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6E71" w14:textId="18647009" w:rsidR="00CD750F" w:rsidRPr="00CD750F" w:rsidRDefault="00CD750F" w:rsidP="00CD750F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bookmarkStart w:id="0" w:name="_GoBack"/>
      <w:bookmarkEnd w:id="0"/>
      <w:r w:rsidRPr="00CD750F">
        <w:rPr>
          <w:b/>
          <w:sz w:val="40"/>
          <w:szCs w:val="40"/>
        </w:rPr>
        <w:t>Some Final Exam Questions</w:t>
      </w:r>
    </w:p>
    <w:p w14:paraId="06BAC627" w14:textId="77777777" w:rsidR="00CD750F" w:rsidRDefault="00CD750F" w:rsidP="00FA77D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8C11F3B" w14:textId="77777777" w:rsidR="00FA77D9" w:rsidRDefault="00FA77D9" w:rsidP="004144B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1819FA">
        <w:rPr>
          <w:sz w:val="28"/>
          <w:szCs w:val="28"/>
        </w:rPr>
        <w:t>The number of chords (links</w:t>
      </w:r>
      <w:r w:rsidR="001819FA">
        <w:rPr>
          <w:sz w:val="28"/>
          <w:szCs w:val="28"/>
        </w:rPr>
        <w:t>, kiriş</w:t>
      </w:r>
      <w:r w:rsidRPr="001819FA">
        <w:rPr>
          <w:sz w:val="28"/>
          <w:szCs w:val="28"/>
        </w:rPr>
        <w:t>) is the same as the number of linearly independent KCL equations.</w:t>
      </w:r>
      <w:r w:rsidR="001819FA">
        <w:rPr>
          <w:sz w:val="28"/>
          <w:szCs w:val="28"/>
        </w:rPr>
        <w:t xml:space="preserve"> (false)</w:t>
      </w:r>
    </w:p>
    <w:p w14:paraId="2DC86032" w14:textId="77777777" w:rsidR="004144B4" w:rsidRPr="001819FA" w:rsidRDefault="004144B4" w:rsidP="004144B4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14:paraId="43D7E5D0" w14:textId="77777777" w:rsidR="00FA77D9" w:rsidRPr="001819FA" w:rsidRDefault="00FA77D9" w:rsidP="004144B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1819FA">
        <w:rPr>
          <w:sz w:val="28"/>
          <w:szCs w:val="28"/>
        </w:rPr>
        <w:t xml:space="preserve">The sum of the instantaneous powers of all elements in a circuit </w:t>
      </w:r>
    </w:p>
    <w:p w14:paraId="4C982C10" w14:textId="77777777" w:rsidR="001819FA" w:rsidRDefault="00FA77D9" w:rsidP="004144B4">
      <w:pPr>
        <w:pStyle w:val="NormalWeb"/>
        <w:spacing w:before="0" w:beforeAutospacing="0" w:after="0" w:afterAutospacing="0"/>
        <w:ind w:left="360" w:firstLine="348"/>
        <w:rPr>
          <w:sz w:val="28"/>
          <w:szCs w:val="28"/>
        </w:rPr>
      </w:pPr>
      <w:r w:rsidRPr="001819FA">
        <w:rPr>
          <w:sz w:val="28"/>
          <w:szCs w:val="28"/>
        </w:rPr>
        <w:t>is zero for any given time.</w:t>
      </w:r>
      <w:r w:rsidR="001819FA">
        <w:rPr>
          <w:sz w:val="28"/>
          <w:szCs w:val="28"/>
        </w:rPr>
        <w:t xml:space="preserve"> (true)</w:t>
      </w:r>
    </w:p>
    <w:p w14:paraId="664464EA" w14:textId="77777777" w:rsidR="00A535FD" w:rsidRDefault="00A535FD" w:rsidP="004144B4">
      <w:pPr>
        <w:pStyle w:val="NormalWeb"/>
        <w:spacing w:before="0" w:beforeAutospacing="0" w:after="0" w:afterAutospacing="0"/>
        <w:ind w:left="360" w:firstLine="348"/>
        <w:rPr>
          <w:sz w:val="28"/>
          <w:szCs w:val="28"/>
        </w:rPr>
      </w:pPr>
    </w:p>
    <w:p w14:paraId="04DF30F1" w14:textId="77777777" w:rsidR="00FA77D9" w:rsidRDefault="00FA77D9" w:rsidP="004144B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1819FA">
        <w:rPr>
          <w:sz w:val="28"/>
          <w:szCs w:val="28"/>
        </w:rPr>
        <w:t xml:space="preserve">In order to obtain the Thevenin equivalent for a 1-port circuit, one should set the values of all dependent and independent sources to zero and then calculate the equivalent resistor for the port. </w:t>
      </w:r>
      <w:r w:rsidR="001819FA">
        <w:rPr>
          <w:sz w:val="28"/>
          <w:szCs w:val="28"/>
        </w:rPr>
        <w:t>(false, should not set the dependent sources to zero!)</w:t>
      </w:r>
    </w:p>
    <w:p w14:paraId="68E05386" w14:textId="77777777" w:rsidR="00A535FD" w:rsidRPr="001819FA" w:rsidRDefault="00A535FD" w:rsidP="00A535FD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14:paraId="016539D6" w14:textId="77777777" w:rsidR="00FA77D9" w:rsidRDefault="00FA77D9" w:rsidP="004144B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1819FA">
        <w:rPr>
          <w:sz w:val="28"/>
          <w:szCs w:val="28"/>
        </w:rPr>
        <w:t>In order to calculate the Norton current for a 1-port circuit, one should short-circuit the port using a</w:t>
      </w:r>
      <w:r w:rsidR="001819FA">
        <w:rPr>
          <w:sz w:val="28"/>
          <w:szCs w:val="28"/>
        </w:rPr>
        <w:t>n</w:t>
      </w:r>
      <w:r w:rsidRPr="001819FA">
        <w:rPr>
          <w:sz w:val="28"/>
          <w:szCs w:val="28"/>
        </w:rPr>
        <w:t xml:space="preserve"> ampermeter and measure/calculate the current value on the ampermeter</w:t>
      </w:r>
      <w:r w:rsidR="001819FA">
        <w:rPr>
          <w:sz w:val="28"/>
          <w:szCs w:val="28"/>
        </w:rPr>
        <w:t>. (true)</w:t>
      </w:r>
    </w:p>
    <w:p w14:paraId="00F138D0" w14:textId="77777777" w:rsidR="00A535FD" w:rsidRPr="001819FA" w:rsidRDefault="00A535FD" w:rsidP="00A535FD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14:paraId="236887A2" w14:textId="77777777" w:rsidR="00FA77D9" w:rsidRDefault="00FA77D9" w:rsidP="004144B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1819FA">
        <w:rPr>
          <w:sz w:val="28"/>
          <w:szCs w:val="28"/>
        </w:rPr>
        <w:t>The element equation of an inductor can be given as an algebraic equation between current and magnetic flux.</w:t>
      </w:r>
      <w:r w:rsidR="001819FA">
        <w:rPr>
          <w:sz w:val="28"/>
          <w:szCs w:val="28"/>
        </w:rPr>
        <w:t xml:space="preserve"> (true)</w:t>
      </w:r>
    </w:p>
    <w:p w14:paraId="411D4413" w14:textId="77777777" w:rsidR="00A535FD" w:rsidRPr="001819FA" w:rsidRDefault="00A535FD" w:rsidP="00A535FD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14:paraId="5486BA15" w14:textId="77777777" w:rsidR="00CD750F" w:rsidRDefault="00FA77D9" w:rsidP="004144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>If the instantaneous power of an element is positive at a certain period of time, then the element produces energy during this time period.</w:t>
      </w:r>
      <w:r w:rsidR="00CD750F"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(false)</w:t>
      </w:r>
    </w:p>
    <w:p w14:paraId="1AC975CE" w14:textId="77777777" w:rsidR="00A535FD" w:rsidRPr="004144B4" w:rsidRDefault="00A535FD" w:rsidP="00A535F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36E4B" w14:textId="1BDBDFE6" w:rsidR="00A535FD" w:rsidRPr="00A535FD" w:rsidRDefault="00FA77D9" w:rsidP="00A535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>For any circuit, the total electrical energy produced by all circuit elements in a given period of time is equal to the total electrical energy consumed by all circuit elements.</w:t>
      </w:r>
      <w:r w:rsidR="00CD750F"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(true)</w:t>
      </w:r>
    </w:p>
    <w:p w14:paraId="3DB92A2A" w14:textId="77777777" w:rsidR="00A535FD" w:rsidRPr="004144B4" w:rsidRDefault="00A535FD" w:rsidP="00A535F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0AF2D" w14:textId="62FF21C7" w:rsidR="00FA77D9" w:rsidRPr="00A535FD" w:rsidRDefault="00FA77D9" w:rsidP="004144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a circuit, let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be the vector of element voltages and the vector of element currents measured at time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respectively. Then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⋅i(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)=0</m:t>
        </m:r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 w:hint="eastAsia"/>
            <w:color w:val="000000" w:themeColor="text1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CD750F"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(true)</w:t>
      </w:r>
    </w:p>
    <w:p w14:paraId="5D2937D8" w14:textId="77777777" w:rsidR="00A535FD" w:rsidRPr="004144B4" w:rsidRDefault="00A535FD" w:rsidP="00A535F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7D239E" w14:textId="5978D911" w:rsidR="00FA77D9" w:rsidRDefault="00FA77D9" w:rsidP="004144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>The instantaneous power of an element is given as the multiplication of the element voltage and current.</w:t>
      </w:r>
      <w:r w:rsidR="00CD750F"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(true)</w:t>
      </w:r>
    </w:p>
    <w:p w14:paraId="115049A4" w14:textId="77777777" w:rsidR="00A535FD" w:rsidRPr="004144B4" w:rsidRDefault="00A535FD" w:rsidP="00A535F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D3CEED" w14:textId="65AC4B0D" w:rsidR="00FA77D9" w:rsidRDefault="00FA77D9" w:rsidP="004144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>If the instantaneous power of an element is negative at a certain period of time, then the element produces energy during this time period.</w:t>
      </w:r>
      <w:r w:rsidR="00CD750F"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(true)</w:t>
      </w:r>
    </w:p>
    <w:p w14:paraId="5025C8D5" w14:textId="77777777" w:rsidR="00A535FD" w:rsidRPr="004144B4" w:rsidRDefault="00A535FD" w:rsidP="00A535F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65283" w14:textId="0EFD4ACC" w:rsidR="00FA77D9" w:rsidRPr="004144B4" w:rsidRDefault="00FA77D9" w:rsidP="004144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>For any circuit, the total electrical energy produced by all circuit elements in a given period of time is greater than the total electrical energy consumed by all circuit elements.</w:t>
      </w:r>
      <w:r w:rsidR="00CD750F"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(false)</w:t>
      </w:r>
    </w:p>
    <w:p w14:paraId="78881B2B" w14:textId="4A67E9F5" w:rsidR="00FA77D9" w:rsidRPr="00A535FD" w:rsidRDefault="00FA77D9" w:rsidP="004144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For a circuit, let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be the vector of element voltages and the vector of element currents measured at time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respectively. Then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⋅i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 w:hint="eastAsia"/>
            <w:color w:val="000000" w:themeColor="text1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0</m:t>
        </m:r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 w:hint="eastAsia"/>
            <w:color w:val="000000" w:themeColor="text1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CD750F" w:rsidRPr="004144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(false)</w:t>
      </w:r>
    </w:p>
    <w:p w14:paraId="54966C51" w14:textId="77777777" w:rsidR="00A535FD" w:rsidRPr="004144B4" w:rsidRDefault="00A535FD" w:rsidP="00A535F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872793" w14:textId="0CCD1B1A" w:rsidR="00FA77D9" w:rsidRPr="004144B4" w:rsidRDefault="00FA77D9" w:rsidP="004144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>The instantaneous power of an element is given as the multiplication of the element voltage and charge.</w:t>
      </w:r>
      <w:r w:rsidR="00CD750F" w:rsidRPr="004144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(false)</w:t>
      </w:r>
    </w:p>
    <w:p w14:paraId="1405FC0F" w14:textId="77777777" w:rsidR="00FA77D9" w:rsidRPr="00A3101A" w:rsidRDefault="00FA77D9"/>
    <w:sectPr w:rsidR="00FA77D9" w:rsidRPr="00A3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3CE54" w14:textId="77777777" w:rsidR="0018405F" w:rsidRDefault="0018405F" w:rsidP="00CD750F">
      <w:pPr>
        <w:spacing w:after="0" w:line="240" w:lineRule="auto"/>
      </w:pPr>
      <w:r>
        <w:separator/>
      </w:r>
    </w:p>
  </w:endnote>
  <w:endnote w:type="continuationSeparator" w:id="0">
    <w:p w14:paraId="7F63B840" w14:textId="77777777" w:rsidR="0018405F" w:rsidRDefault="0018405F" w:rsidP="00CD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317FF" w14:textId="77777777" w:rsidR="0018405F" w:rsidRDefault="0018405F" w:rsidP="00CD750F">
      <w:pPr>
        <w:spacing w:after="0" w:line="240" w:lineRule="auto"/>
      </w:pPr>
      <w:r>
        <w:separator/>
      </w:r>
    </w:p>
  </w:footnote>
  <w:footnote w:type="continuationSeparator" w:id="0">
    <w:p w14:paraId="13AB48D4" w14:textId="77777777" w:rsidR="0018405F" w:rsidRDefault="0018405F" w:rsidP="00CD7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997"/>
    <w:multiLevelType w:val="hybridMultilevel"/>
    <w:tmpl w:val="F912AB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286"/>
    <w:rsid w:val="001819FA"/>
    <w:rsid w:val="0018405F"/>
    <w:rsid w:val="00193A49"/>
    <w:rsid w:val="002870EF"/>
    <w:rsid w:val="002F12C1"/>
    <w:rsid w:val="004144B4"/>
    <w:rsid w:val="0041625B"/>
    <w:rsid w:val="00466152"/>
    <w:rsid w:val="005D133D"/>
    <w:rsid w:val="00714113"/>
    <w:rsid w:val="00757DF7"/>
    <w:rsid w:val="00857286"/>
    <w:rsid w:val="0088303A"/>
    <w:rsid w:val="00A3101A"/>
    <w:rsid w:val="00A535FD"/>
    <w:rsid w:val="00A842C3"/>
    <w:rsid w:val="00CD750F"/>
    <w:rsid w:val="00E87B6E"/>
    <w:rsid w:val="00F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769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7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D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77D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75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0F"/>
  </w:style>
  <w:style w:type="paragraph" w:styleId="Footer">
    <w:name w:val="footer"/>
    <w:basedOn w:val="Normal"/>
    <w:link w:val="FooterChar"/>
    <w:uiPriority w:val="99"/>
    <w:unhideWhenUsed/>
    <w:rsid w:val="00CD75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0F"/>
  </w:style>
  <w:style w:type="paragraph" w:styleId="ListParagraph">
    <w:name w:val="List Paragraph"/>
    <w:basedOn w:val="Normal"/>
    <w:uiPriority w:val="34"/>
    <w:qFormat/>
    <w:rsid w:val="00414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7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D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77D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75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0F"/>
  </w:style>
  <w:style w:type="paragraph" w:styleId="Footer">
    <w:name w:val="footer"/>
    <w:basedOn w:val="Normal"/>
    <w:link w:val="FooterChar"/>
    <w:uiPriority w:val="99"/>
    <w:unhideWhenUsed/>
    <w:rsid w:val="00CD75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0F"/>
  </w:style>
  <w:style w:type="paragraph" w:styleId="ListParagraph">
    <w:name w:val="List Paragraph"/>
    <w:basedOn w:val="Normal"/>
    <w:uiPriority w:val="34"/>
    <w:qFormat/>
    <w:rsid w:val="0041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Metin HUNER</dc:creator>
  <cp:lastModifiedBy>cya</cp:lastModifiedBy>
  <cp:revision>6</cp:revision>
  <dcterms:created xsi:type="dcterms:W3CDTF">2015-12-11T13:42:00Z</dcterms:created>
  <dcterms:modified xsi:type="dcterms:W3CDTF">2015-12-21T18:28:00Z</dcterms:modified>
</cp:coreProperties>
</file>