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AECBF0"/>
                <w:sz w:val="20"/>
                <w:szCs w:val="20"/>
              </w:rPr>
              <w:t xml:space="preserve">제5회 고용노동 공공데이터·AI 활용 공모전</w:t>
            </w:r>
          </w:p>
          <w:p>
            <w:pPr>
              <w:spacing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6"/>
                <w:szCs w:val="36"/>
              </w:rPr>
              <w:t xml:space="preserve">사  업  계  획  서</w:t>
            </w:r>
          </w:p>
          <w:p>
            <w:pPr>
              <w:spacing w:before="80"/>
              <w:jc w:val="center"/>
            </w:pPr>
            <w:r>
              <w:rPr>
                <w:rFonts w:ascii="맑은 고딕" w:cs="맑은 고딕" w:eastAsia="맑은 고딕" w:hAnsi="맑은 고딕"/>
                <w:color w:val="AECBF0"/>
                <w:sz w:val="22"/>
                <w:szCs w:val="22"/>
              </w:rPr>
              <w:t xml:space="preserve">[ 제품 및 서비스 개발 부문 ]</w:t>
            </w:r>
          </w:p>
        </w:tc>
      </w:tr>
    </w:tbl>
    <w:p>
      <w:pPr>
        <w:spacing w:after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46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제품·서비스명</w:t>
            </w:r>
          </w:p>
        </w:tc>
        <w:tc>
          <w:tcPr>
            <w:tcW w:type="dxa" w:w="79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t>현장이음</w:t>
              <w:br/>
              <w:t>건설 일용직 근로자를 위한 AI 기반 일자리·건강·안전·퇴직공제 원스톱 현장지원 서비스</w:t>
            </w:r>
          </w:p>
        </w:tc>
      </w:tr>
    </w:tbl>
    <w:p>
      <w:pPr>
        <w:spacing w:after="240"/>
      </w:pPr>
    </w:p>
    <w:p>
      <w:pPr>
        <w:pBdr>
          <w:bottom w:val="single" w:color="2E5FA3" w:sz="4"/>
        </w:pBdr>
        <w:spacing w:after="120" w:before="200"/>
        <w:jc w:val="left"/>
      </w:pPr>
      <w:r>
        <w:rPr>
          <w:rFonts w:ascii="맑은 고딕" w:cs="맑은 고딕" w:eastAsia="맑은 고딕" w:hAnsi="맑은 고딕"/>
          <w:b/>
          <w:bCs/>
          <w:color w:val="1B3D6F"/>
          <w:sz w:val="24"/>
          <w:szCs w:val="24"/>
        </w:rPr>
        <w:t xml:space="preserve">1) 제품 및 서비스의 목적, 기능 및 특징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80" w:line="276" w:lineRule="auto"/>
            </w:pPr>
            <w:r>
              <w:rPr>
                <w:b/>
                <w:color w:val="1B3D6F"/>
                <w:sz w:val="23"/>
              </w:rPr>
              <w:t>【 서비스 목적 및 배경 】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건설 일용직 근로자는 현장 이동이 잦고 고령층 비중이 높아, 일자리·건강검진·퇴직공제·안전 정보를 여러 기관 사이트에서 직접 찾아야 하는 부담이 큽니다.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특히 출근 전에는 현장 퇴직공제 가입 여부, 당일 작업 기상, 가까운 응급의료기관, 무료 검진기관 등 즉시 판단해야 할 정보가 분산되어 있습니다.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「현장이음」은 건설 일용직 근로자가 출근 전·근무 중·위급 상황에서 필요한 정보를 모바일 한 화면에서 확인하고, AI 상담을 통해 다음 행동까지 안내받는 현장 밀착형 노동지원 서비스입니다.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b/>
                <w:color w:val="1B3D6F"/>
                <w:sz w:val="23"/>
              </w:rPr>
              <w:t>【 현재 구현된 핵심 기능 】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① 일자리·훈련 안내: 건설근로자공제회 취업지원센터 및 건설기능인력 훈련기관 데이터를 권역별로 제공하고, 전화·지도 연결을 지원합니다.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② 건강·안전 지원: 무료 종합건강검진 수검기관, 위험성평가 우수사업장 검색, 기상청 단기예보 기반 작업주의, 가까운 응급실 3곳 안내 기능을 제공합니다.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③ 퇴직공제 현장 조회: 퇴직공제 가입사업장 약 1.8만 건을 현장명 또는 시공사명으로 검색해 입사 전 가입 여부를 확인할 수 있습니다.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④ AI 상담: 퇴직공제, 건강검진, 취업지원, 안전·응급 상황에 대해 앱 내부 데이터와 메뉴를 연결해 쉬운 말로 안내합니다.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b/>
                <w:color w:val="1B3D6F"/>
                <w:sz w:val="23"/>
              </w:rPr>
              <w:t>【 노동자 친화 UI 설계 】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모바일 우선 화면, 하단 4개 탭, 큰글씨 모드, 음성입력(STT), 전화·지도 버튼을 적용해 스마트폰 사용이 익숙하지 않은 노동자도 쉽게 접근할 수 있도록 설계했습니다.</w:t>
            </w:r>
          </w:p>
        </w:tc>
      </w:tr>
    </w:tbl>
    <w:p>
      <w:pPr>
        <w:spacing w:after="240"/>
      </w:pPr>
    </w:p>
    <w:p>
      <w:pPr>
        <w:pBdr>
          <w:bottom w:val="single" w:color="2E5FA3" w:sz="4"/>
        </w:pBdr>
        <w:spacing w:after="120" w:before="200"/>
        <w:jc w:val="left"/>
      </w:pPr>
      <w:r>
        <w:rPr>
          <w:rFonts w:ascii="맑은 고딕" w:cs="맑은 고딕" w:eastAsia="맑은 고딕" w:hAnsi="맑은 고딕"/>
          <w:b/>
          <w:bCs/>
          <w:color w:val="1B3D6F"/>
          <w:sz w:val="24"/>
          <w:szCs w:val="24"/>
        </w:rPr>
        <w:t xml:space="preserve">2) 고용노동 공공데이터 활용 방안 (활용성)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80" w:line="269" w:lineRule="auto"/>
            </w:pPr>
            <w:r>
              <w:rPr>
                <w:rFonts w:ascii="맑은 고딕" w:hAnsi="맑은 고딕"/>
                <w:b/>
                <w:color w:val="1B3D6F"/>
                <w:sz w:val="23"/>
              </w:rPr>
              <w:t>【 현재 앱에서 사용 중인 공공데이터 및 활용 방안 】</w:t>
            </w:r>
          </w:p>
          <w:p>
            <w:pPr>
              <w:spacing w:after="120" w:line="269" w:lineRule="auto"/>
            </w:pPr>
            <w:r>
              <w:rPr>
                <w:rFonts w:ascii="맑은 고딕" w:hAnsi="맑은 고딕"/>
                <w:b w:val="0"/>
                <w:color w:val="5A6376"/>
                <w:sz w:val="19"/>
              </w:rPr>
              <w:t>현재 구현된 기능에서 실제 조회·표시하는 데이터만 정리했습니다.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36"/>
              <w:gridCol w:w="2436"/>
              <w:gridCol w:w="2436"/>
              <w:gridCol w:w="2436"/>
            </w:tblGrid>
            <w:tr>
              <w:tc>
                <w:tcPr>
                  <w:tcW w:type="dxa" w:w="1050"/>
                  <w:shd w:fill="DCE6F1"/>
                  <w:vAlign w:val="center"/>
                </w:tcPr>
                <w:p>
                  <w:pPr>
                    <w:spacing w:after="0" w:line="259" w:lineRule="auto"/>
                    <w:jc w:val="center"/>
                  </w:pPr>
                  <w:r>
                    <w:rPr>
                      <w:rFonts w:ascii="맑은 고딕" w:hAnsi="맑은 고딕"/>
                      <w:b/>
                      <w:sz w:val="18"/>
                    </w:rPr>
                    <w:t>구분</w:t>
                  </w:r>
                </w:p>
              </w:tc>
              <w:tc>
                <w:tcPr>
                  <w:tcW w:type="dxa" w:w="2500"/>
                  <w:shd w:fill="DCE6F1"/>
                  <w:vAlign w:val="center"/>
                </w:tcPr>
                <w:p>
                  <w:pPr>
                    <w:spacing w:after="0" w:line="259" w:lineRule="auto"/>
                    <w:jc w:val="center"/>
                  </w:pPr>
                  <w:r>
                    <w:rPr>
                      <w:rFonts w:ascii="맑은 고딕" w:hAnsi="맑은 고딕"/>
                      <w:b/>
                      <w:sz w:val="18"/>
                    </w:rPr>
                    <w:t>공공데이터</w:t>
                  </w:r>
                </w:p>
              </w:tc>
              <w:tc>
                <w:tcPr>
                  <w:tcW w:type="dxa" w:w="3150"/>
                  <w:shd w:fill="DCE6F1"/>
                  <w:vAlign w:val="center"/>
                </w:tcPr>
                <w:p>
                  <w:pPr>
                    <w:spacing w:after="0" w:line="259" w:lineRule="auto"/>
                    <w:jc w:val="center"/>
                  </w:pPr>
                  <w:r>
                    <w:rPr>
                      <w:rFonts w:ascii="맑은 고딕" w:hAnsi="맑은 고딕"/>
                      <w:b/>
                      <w:sz w:val="18"/>
                    </w:rPr>
                    <w:t>현재 앱 활용 기능</w:t>
                  </w:r>
                </w:p>
              </w:tc>
              <w:tc>
                <w:tcPr>
                  <w:tcW w:type="dxa" w:w="2450"/>
                  <w:shd w:fill="DCE6F1"/>
                  <w:vAlign w:val="center"/>
                </w:tcPr>
                <w:p>
                  <w:pPr>
                    <w:spacing w:after="0" w:line="259" w:lineRule="auto"/>
                    <w:jc w:val="center"/>
                  </w:pPr>
                  <w:r>
                    <w:rPr>
                      <w:rFonts w:ascii="맑은 고딕" w:hAnsi="맑은 고딕"/>
                      <w:b/>
                      <w:sz w:val="18"/>
                    </w:rPr>
                    <w:t>활용성</w:t>
                  </w:r>
                </w:p>
              </w:tc>
            </w:tr>
            <w:tr>
              <w:tc>
                <w:tcPr>
                  <w:tcW w:type="dxa" w:w="1050"/>
                  <w:shd w:fill="F7FAFF"/>
                  <w:vAlign w:val="center"/>
                </w:tcPr>
                <w:p>
                  <w:pPr>
                    <w:spacing w:after="0" w:line="259" w:lineRule="auto"/>
                    <w:jc w:val="center"/>
                  </w:pPr>
                  <w:r>
                    <w:rPr>
                      <w:rFonts w:ascii="맑은 고딕" w:hAnsi="맑은 고딕"/>
                      <w:b/>
                      <w:sz w:val="17"/>
                    </w:rPr>
                    <w:t>퇴직공제</w:t>
                  </w:r>
                </w:p>
              </w:tc>
              <w:tc>
                <w:tcPr>
                  <w:tcW w:type="dxa" w:w="2500"/>
                  <w:vAlign w:val="center"/>
                </w:tcPr>
                <w:p>
                  <w:pPr>
                    <w:spacing w:after="0" w:line="259" w:lineRule="auto"/>
                    <w:jc w:val="left"/>
                  </w:pPr>
                  <w:r>
                    <w:rPr>
                      <w:rFonts w:ascii="맑은 고딕" w:hAnsi="맑은 고딕"/>
                      <w:b w:val="0"/>
                      <w:sz w:val="17"/>
                    </w:rPr>
                    <w:t>건설근로자공제회_퇴직공제 가입사업장 정보</w:t>
                  </w:r>
                </w:p>
              </w:tc>
              <w:tc>
                <w:tcPr>
                  <w:tcW w:type="dxa" w:w="3150"/>
                  <w:vAlign w:val="center"/>
                </w:tcPr>
                <w:p>
                  <w:pPr>
                    <w:spacing w:after="0" w:line="259" w:lineRule="auto"/>
                    <w:jc w:val="left"/>
                  </w:pPr>
                  <w:r>
                    <w:rPr>
                      <w:rFonts w:ascii="맑은 고딕" w:hAnsi="맑은 고딕"/>
                      <w:b w:val="0"/>
                      <w:sz w:val="17"/>
                    </w:rPr>
                    <w:t>현장명 또는 시공사명으로 퇴직공제 가입현장 여부 검색</w:t>
                  </w:r>
                </w:p>
              </w:tc>
              <w:tc>
                <w:tcPr>
                  <w:tcW w:type="dxa" w:w="2450"/>
                  <w:vAlign w:val="center"/>
                </w:tcPr>
                <w:p>
                  <w:pPr>
                    <w:spacing w:after="0" w:line="259" w:lineRule="auto"/>
                    <w:jc w:val="left"/>
                  </w:pPr>
                  <w:r>
                    <w:rPr>
                      <w:rFonts w:ascii="맑은 고딕" w:hAnsi="맑은 고딕"/>
                      <w:b w:val="0"/>
                      <w:sz w:val="17"/>
                    </w:rPr>
                    <w:t>입사 전 권익 확인, 퇴직공제 사각지대 예방</w:t>
                  </w:r>
                </w:p>
              </w:tc>
            </w:tr>
            <w:tr>
              <w:tc>
                <w:tcPr>
                  <w:tcW w:type="dxa" w:w="1050"/>
                  <w:shd w:fill="F7FAFF"/>
                  <w:vAlign w:val="center"/>
                </w:tcPr>
                <w:p>
                  <w:pPr>
                    <w:spacing w:after="0" w:line="259" w:lineRule="auto"/>
                    <w:jc w:val="center"/>
                  </w:pPr>
                  <w:r>
                    <w:rPr>
                      <w:rFonts w:ascii="맑은 고딕" w:hAnsi="맑은 고딕"/>
                      <w:b/>
                      <w:sz w:val="17"/>
                    </w:rPr>
                    <w:t>건강</w:t>
                  </w:r>
                </w:p>
              </w:tc>
              <w:tc>
                <w:tcPr>
                  <w:tcW w:type="dxa" w:w="2500"/>
                  <w:vAlign w:val="center"/>
                </w:tcPr>
                <w:p>
                  <w:pPr>
                    <w:spacing w:after="0" w:line="259" w:lineRule="auto"/>
                    <w:jc w:val="left"/>
                  </w:pPr>
                  <w:r>
                    <w:rPr>
                      <w:rFonts w:ascii="맑은 고딕" w:hAnsi="맑은 고딕"/>
                      <w:b w:val="0"/>
                      <w:sz w:val="17"/>
                    </w:rPr>
                    <w:t>건설근로자공제회_종합건강검진 수검기관</w:t>
                  </w:r>
                </w:p>
              </w:tc>
              <w:tc>
                <w:tcPr>
                  <w:tcW w:type="dxa" w:w="3150"/>
                  <w:vAlign w:val="center"/>
                </w:tcPr>
                <w:p>
                  <w:pPr>
                    <w:spacing w:after="0" w:line="259" w:lineRule="auto"/>
                    <w:jc w:val="left"/>
                  </w:pPr>
                  <w:r>
                    <w:rPr>
                      <w:rFonts w:ascii="맑은 고딕" w:hAnsi="맑은 고딕"/>
                      <w:b w:val="0"/>
                      <w:sz w:val="17"/>
                    </w:rPr>
                    <w:t>권역별 무료 검진기관 목록, 전화 연결, 지도 검색 제공</w:t>
                  </w:r>
                </w:p>
              </w:tc>
              <w:tc>
                <w:tcPr>
                  <w:tcW w:type="dxa" w:w="2450"/>
                  <w:vAlign w:val="center"/>
                </w:tcPr>
                <w:p>
                  <w:pPr>
                    <w:spacing w:after="0" w:line="259" w:lineRule="auto"/>
                    <w:jc w:val="left"/>
                  </w:pPr>
                  <w:r>
                    <w:rPr>
                      <w:rFonts w:ascii="맑은 고딕" w:hAnsi="맑은 고딕"/>
                      <w:b w:val="0"/>
                      <w:sz w:val="17"/>
                    </w:rPr>
                    <w:t>검진기관 탐색 시간 단축, 건강검진 접근성 향상</w:t>
                  </w:r>
                </w:p>
              </w:tc>
            </w:tr>
            <w:tr>
              <w:tc>
                <w:tcPr>
                  <w:tcW w:type="dxa" w:w="1050"/>
                  <w:shd w:fill="F7FAFF"/>
                  <w:vAlign w:val="center"/>
                </w:tcPr>
                <w:p>
                  <w:pPr>
                    <w:spacing w:after="0" w:line="259" w:lineRule="auto"/>
                    <w:jc w:val="center"/>
                  </w:pPr>
                  <w:r>
                    <w:rPr>
                      <w:rFonts w:ascii="맑은 고딕" w:hAnsi="맑은 고딕"/>
                      <w:b/>
                      <w:sz w:val="17"/>
                    </w:rPr>
                    <w:t>일자리·훈련</w:t>
                  </w:r>
                </w:p>
              </w:tc>
              <w:tc>
                <w:tcPr>
                  <w:tcW w:type="dxa" w:w="2500"/>
                  <w:vAlign w:val="center"/>
                </w:tcPr>
                <w:p>
                  <w:pPr>
                    <w:spacing w:after="0" w:line="259" w:lineRule="auto"/>
                    <w:jc w:val="left"/>
                  </w:pPr>
                  <w:r>
                    <w:rPr>
                      <w:rFonts w:ascii="맑은 고딕" w:hAnsi="맑은 고딕"/>
                      <w:b w:val="0"/>
                      <w:sz w:val="17"/>
                    </w:rPr>
                    <w:t>건설근로자공제회_건설기능인력 훈련기관 정보</w:t>
                  </w:r>
                </w:p>
              </w:tc>
              <w:tc>
                <w:tcPr>
                  <w:tcW w:type="dxa" w:w="3150"/>
                  <w:vAlign w:val="center"/>
                </w:tcPr>
                <w:p>
                  <w:pPr>
                    <w:spacing w:after="0" w:line="259" w:lineRule="auto"/>
                    <w:jc w:val="left"/>
                  </w:pPr>
                  <w:r>
                    <w:rPr>
                      <w:rFonts w:ascii="맑은 고딕" w:hAnsi="맑은 고딕"/>
                      <w:b w:val="0"/>
                      <w:sz w:val="17"/>
                    </w:rPr>
                    <w:t>권역별 훈련기관과 개강 예정 과정 안내</w:t>
                  </w:r>
                </w:p>
              </w:tc>
              <w:tc>
                <w:tcPr>
                  <w:tcW w:type="dxa" w:w="2450"/>
                  <w:vAlign w:val="center"/>
                </w:tcPr>
                <w:p>
                  <w:pPr>
                    <w:spacing w:after="0" w:line="259" w:lineRule="auto"/>
                    <w:jc w:val="left"/>
                  </w:pPr>
                  <w:r>
                    <w:rPr>
                      <w:rFonts w:ascii="맑은 고딕" w:hAnsi="맑은 고딕"/>
                      <w:b w:val="0"/>
                      <w:sz w:val="17"/>
                    </w:rPr>
                    <w:t>직무 전환·재취업 준비를 한 화면에서 지원</w:t>
                  </w:r>
                </w:p>
              </w:tc>
            </w:tr>
            <w:tr>
              <w:tc>
                <w:tcPr>
                  <w:tcW w:type="dxa" w:w="1050"/>
                  <w:shd w:fill="F7FAFF"/>
                  <w:vAlign w:val="center"/>
                </w:tcPr>
                <w:p>
                  <w:pPr>
                    <w:spacing w:after="0" w:line="259" w:lineRule="auto"/>
                    <w:jc w:val="center"/>
                  </w:pPr>
                  <w:r>
                    <w:rPr>
                      <w:rFonts w:ascii="맑은 고딕" w:hAnsi="맑은 고딕"/>
                      <w:b/>
                      <w:sz w:val="17"/>
                    </w:rPr>
                    <w:t>취업지원</w:t>
                  </w:r>
                </w:p>
              </w:tc>
              <w:tc>
                <w:tcPr>
                  <w:tcW w:type="dxa" w:w="2500"/>
                  <w:vAlign w:val="center"/>
                </w:tcPr>
                <w:p>
                  <w:pPr>
                    <w:spacing w:after="0" w:line="259" w:lineRule="auto"/>
                    <w:jc w:val="left"/>
                  </w:pPr>
                  <w:r>
                    <w:rPr>
                      <w:rFonts w:ascii="맑은 고딕" w:hAnsi="맑은 고딕"/>
                      <w:b w:val="0"/>
                      <w:sz w:val="17"/>
                    </w:rPr>
                    <w:t>건설근로자공제회 무료 취업지원센터 공개 데이터</w:t>
                  </w:r>
                </w:p>
              </w:tc>
              <w:tc>
                <w:tcPr>
                  <w:tcW w:type="dxa" w:w="3150"/>
                  <w:vAlign w:val="center"/>
                </w:tcPr>
                <w:p>
                  <w:pPr>
                    <w:spacing w:after="0" w:line="259" w:lineRule="auto"/>
                    <w:jc w:val="left"/>
                  </w:pPr>
                  <w:r>
                    <w:rPr>
                      <w:rFonts w:ascii="맑은 고딕" w:hAnsi="맑은 고딕"/>
                      <w:b w:val="0"/>
                      <w:sz w:val="17"/>
                    </w:rPr>
                    <w:t>가까운 취업지원 지사, 운영기관, 운영시간, 대표번호 안내</w:t>
                  </w:r>
                </w:p>
              </w:tc>
              <w:tc>
                <w:tcPr>
                  <w:tcW w:type="dxa" w:w="2450"/>
                  <w:vAlign w:val="center"/>
                </w:tcPr>
                <w:p>
                  <w:pPr>
                    <w:spacing w:after="0" w:line="259" w:lineRule="auto"/>
                    <w:jc w:val="left"/>
                  </w:pPr>
                  <w:r>
                    <w:rPr>
                      <w:rFonts w:ascii="맑은 고딕" w:hAnsi="맑은 고딕"/>
                      <w:b w:val="0"/>
                      <w:sz w:val="17"/>
                    </w:rPr>
                    <w:t>노동자가 즉시 전화 상담·방문 상담으로 이어지도록 지원</w:t>
                  </w:r>
                </w:p>
              </w:tc>
            </w:tr>
            <w:tr>
              <w:tc>
                <w:tcPr>
                  <w:tcW w:type="dxa" w:w="1050"/>
                  <w:shd w:fill="F7FAFF"/>
                  <w:vAlign w:val="center"/>
                </w:tcPr>
                <w:p>
                  <w:pPr>
                    <w:spacing w:after="0" w:line="259" w:lineRule="auto"/>
                    <w:jc w:val="center"/>
                  </w:pPr>
                  <w:r>
                    <w:rPr>
                      <w:rFonts w:ascii="맑은 고딕" w:hAnsi="맑은 고딕"/>
                      <w:b/>
                      <w:sz w:val="17"/>
                    </w:rPr>
                    <w:t>안전</w:t>
                  </w:r>
                </w:p>
              </w:tc>
              <w:tc>
                <w:tcPr>
                  <w:tcW w:type="dxa" w:w="2500"/>
                  <w:vAlign w:val="center"/>
                </w:tcPr>
                <w:p>
                  <w:pPr>
                    <w:spacing w:after="0" w:line="259" w:lineRule="auto"/>
                    <w:jc w:val="left"/>
                  </w:pPr>
                  <w:r>
                    <w:rPr>
                      <w:rFonts w:ascii="맑은 고딕" w:hAnsi="맑은 고딕"/>
                      <w:b w:val="0"/>
                      <w:sz w:val="17"/>
                    </w:rPr>
                    <w:t>한국산업안전보건공단_위험성평가 결과 우수사업장 현황</w:t>
                  </w:r>
                </w:p>
              </w:tc>
              <w:tc>
                <w:tcPr>
                  <w:tcW w:type="dxa" w:w="3150"/>
                  <w:vAlign w:val="center"/>
                </w:tcPr>
                <w:p>
                  <w:pPr>
                    <w:spacing w:after="0" w:line="259" w:lineRule="auto"/>
                    <w:jc w:val="left"/>
                  </w:pPr>
                  <w:r>
                    <w:rPr>
                      <w:rFonts w:ascii="맑은 고딕" w:hAnsi="맑은 고딕"/>
                      <w:b w:val="0"/>
                      <w:sz w:val="17"/>
                    </w:rPr>
                    <w:t>사업장명 또는 공사장명으로 안전관리 인정 이력 검색</w:t>
                  </w:r>
                </w:p>
              </w:tc>
              <w:tc>
                <w:tcPr>
                  <w:tcW w:type="dxa" w:w="2450"/>
                  <w:vAlign w:val="center"/>
                </w:tcPr>
                <w:p>
                  <w:pPr>
                    <w:spacing w:after="0" w:line="259" w:lineRule="auto"/>
                    <w:jc w:val="left"/>
                  </w:pPr>
                  <w:r>
                    <w:rPr>
                      <w:rFonts w:ascii="맑은 고딕" w:hAnsi="맑은 고딕"/>
                      <w:b w:val="0"/>
                      <w:sz w:val="17"/>
                    </w:rPr>
                    <w:t>현장 선택 전 참고 정보 제공, 안전 인식 강화</w:t>
                  </w:r>
                </w:p>
              </w:tc>
            </w:tr>
            <w:tr>
              <w:tc>
                <w:tcPr>
                  <w:tcW w:type="dxa" w:w="1050"/>
                  <w:shd w:fill="F7FAFF"/>
                  <w:vAlign w:val="center"/>
                </w:tcPr>
                <w:p>
                  <w:pPr>
                    <w:spacing w:after="0" w:line="259" w:lineRule="auto"/>
                    <w:jc w:val="center"/>
                  </w:pPr>
                  <w:r>
                    <w:rPr>
                      <w:rFonts w:ascii="맑은 고딕" w:hAnsi="맑은 고딕"/>
                      <w:b/>
                      <w:sz w:val="17"/>
                    </w:rPr>
                    <w:t>작업주의</w:t>
                  </w:r>
                </w:p>
              </w:tc>
              <w:tc>
                <w:tcPr>
                  <w:tcW w:type="dxa" w:w="2500"/>
                  <w:vAlign w:val="center"/>
                </w:tcPr>
                <w:p>
                  <w:pPr>
                    <w:spacing w:after="0" w:line="259" w:lineRule="auto"/>
                    <w:jc w:val="left"/>
                  </w:pPr>
                  <w:r>
                    <w:rPr>
                      <w:rFonts w:ascii="맑은 고딕" w:hAnsi="맑은 고딕"/>
                      <w:b w:val="0"/>
                      <w:sz w:val="17"/>
                    </w:rPr>
                    <w:t>기상청 초단기예보 API</w:t>
                  </w:r>
                </w:p>
              </w:tc>
              <w:tc>
                <w:tcPr>
                  <w:tcW w:type="dxa" w:w="3150"/>
                  <w:vAlign w:val="center"/>
                </w:tcPr>
                <w:p>
                  <w:pPr>
                    <w:spacing w:after="0" w:line="259" w:lineRule="auto"/>
                    <w:jc w:val="left"/>
                  </w:pPr>
                  <w:r>
                    <w:rPr>
                      <w:rFonts w:ascii="맑은 고딕" w:hAnsi="맑은 고딕"/>
                      <w:b w:val="0"/>
                      <w:sz w:val="17"/>
                    </w:rPr>
                    <w:t>홈 화면과 기상 작업주의 메뉴에서 폭염·한파·강수·강풍 안내</w:t>
                  </w:r>
                </w:p>
              </w:tc>
              <w:tc>
                <w:tcPr>
                  <w:tcW w:type="dxa" w:w="2450"/>
                  <w:vAlign w:val="center"/>
                </w:tcPr>
                <w:p>
                  <w:pPr>
                    <w:spacing w:after="0" w:line="259" w:lineRule="auto"/>
                    <w:jc w:val="left"/>
                  </w:pPr>
                  <w:r>
                    <w:rPr>
                      <w:rFonts w:ascii="맑은 고딕" w:hAnsi="맑은 고딕"/>
                      <w:b w:val="0"/>
                      <w:sz w:val="17"/>
                    </w:rPr>
                    <w:t>출근 전 위험 기상 확인, 현장 사고 예방</w:t>
                  </w:r>
                </w:p>
              </w:tc>
            </w:tr>
            <w:tr>
              <w:tc>
                <w:tcPr>
                  <w:tcW w:type="dxa" w:w="1050"/>
                  <w:shd w:fill="F7FAFF"/>
                  <w:vAlign w:val="center"/>
                </w:tcPr>
                <w:p>
                  <w:pPr>
                    <w:spacing w:after="0" w:line="259" w:lineRule="auto"/>
                    <w:jc w:val="center"/>
                  </w:pPr>
                  <w:r>
                    <w:rPr>
                      <w:rFonts w:ascii="맑은 고딕" w:hAnsi="맑은 고딕"/>
                      <w:b/>
                      <w:sz w:val="17"/>
                    </w:rPr>
                    <w:t>응급</w:t>
                  </w:r>
                </w:p>
              </w:tc>
              <w:tc>
                <w:tcPr>
                  <w:tcW w:type="dxa" w:w="2500"/>
                  <w:vAlign w:val="center"/>
                </w:tcPr>
                <w:p>
                  <w:pPr>
                    <w:spacing w:after="0" w:line="259" w:lineRule="auto"/>
                    <w:jc w:val="left"/>
                  </w:pPr>
                  <w:r>
                    <w:rPr>
                      <w:rFonts w:ascii="맑은 고딕" w:hAnsi="맑은 고딕"/>
                      <w:b w:val="0"/>
                      <w:sz w:val="17"/>
                    </w:rPr>
                    <w:t>국립중앙의료원 응급의료기관 정보 API</w:t>
                  </w:r>
                </w:p>
              </w:tc>
              <w:tc>
                <w:tcPr>
                  <w:tcW w:type="dxa" w:w="3150"/>
                  <w:vAlign w:val="center"/>
                </w:tcPr>
                <w:p>
                  <w:pPr>
                    <w:spacing w:after="0" w:line="259" w:lineRule="auto"/>
                    <w:jc w:val="left"/>
                  </w:pPr>
                  <w:r>
                    <w:rPr>
                      <w:rFonts w:ascii="맑은 고딕" w:hAnsi="맑은 고딕"/>
                      <w:b w:val="0"/>
                      <w:sz w:val="17"/>
                    </w:rPr>
                    <w:t>현재 위치 기준 가까운 응급실 3곳, 전화번호, 지도 연결 제공</w:t>
                  </w:r>
                </w:p>
              </w:tc>
              <w:tc>
                <w:tcPr>
                  <w:tcW w:type="dxa" w:w="2450"/>
                  <w:vAlign w:val="center"/>
                </w:tcPr>
                <w:p>
                  <w:pPr>
                    <w:spacing w:after="0" w:line="259" w:lineRule="auto"/>
                    <w:jc w:val="left"/>
                  </w:pPr>
                  <w:r>
                    <w:rPr>
                      <w:rFonts w:ascii="맑은 고딕" w:hAnsi="맑은 고딕"/>
                      <w:b w:val="0"/>
                      <w:sz w:val="17"/>
                    </w:rPr>
                    <w:t>사고 발생 시 초기 대응 시간 단축</w:t>
                  </w:r>
                </w:p>
              </w:tc>
            </w:tr>
          </w:tbl>
          <w:p/>
          <w:p>
            <w:pPr>
              <w:spacing w:after="20" w:line="269" w:lineRule="auto"/>
            </w:pPr>
            <w:r>
              <w:rPr>
                <w:rFonts w:ascii="맑은 고딕" w:hAnsi="맑은 고딕"/>
                <w:b w:val="0"/>
                <w:sz w:val="16"/>
              </w:rPr>
            </w:r>
          </w:p>
          <w:p>
            <w:pPr>
              <w:spacing w:after="40" w:line="269" w:lineRule="auto"/>
            </w:pPr>
            <w:r>
              <w:rPr>
                <w:rFonts w:ascii="맑은 고딕" w:hAnsi="맑은 고딕"/>
                <w:b w:val="0"/>
                <w:sz w:val="18"/>
              </w:rPr>
              <w:t>정적 CSV 데이터는 앱 DB에 적재해 검색 안정성을 확보하고, 실시간 API 데이터는 캐시를 적용해 호출 지연과 장애 영향을 줄입니다.</w:t>
            </w:r>
          </w:p>
          <w:p>
            <w:pPr>
              <w:spacing w:after="0" w:line="269" w:lineRule="auto"/>
            </w:pPr>
            <w:r>
              <w:rPr>
                <w:rFonts w:ascii="맑은 고딕" w:hAnsi="맑은 고딕"/>
                <w:b/>
                <w:sz w:val="18"/>
              </w:rPr>
              <w:t>현재 DB 기준 적재량: 검진기관 100건, 위험성평가 우수사업장 12,969건, 퇴직공제 가입현장 17,940건.</w:t>
            </w:r>
          </w:p>
        </w:tc>
      </w:tr>
    </w:tbl>
    <w:p>
      <w:pPr>
        <w:spacing w:after="240"/>
      </w:pPr>
    </w:p>
    <w:p>
      <w:pPr>
        <w:pBdr>
          <w:bottom w:val="single" w:color="2E5FA3" w:sz="4"/>
        </w:pBdr>
        <w:spacing w:after="120" w:before="200"/>
        <w:jc w:val="left"/>
      </w:pPr>
      <w:r>
        <w:rPr>
          <w:rFonts w:ascii="맑은 고딕" w:cs="맑은 고딕" w:eastAsia="맑은 고딕" w:hAnsi="맑은 고딕"/>
          <w:b/>
          <w:bCs/>
          <w:color w:val="1B3D6F"/>
          <w:sz w:val="24"/>
          <w:szCs w:val="24"/>
        </w:rPr>
        <w:t xml:space="preserve">3) AI 활용 방안 (활용성)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맑은 고딕" w:hAnsi="맑은 고딕"/>
                <w:b/>
                <w:color w:val="1B3D6F"/>
                <w:sz w:val="23"/>
              </w:rPr>
              <w:t>【 현재 적용된 AI 기술 】</w:t>
            </w:r>
          </w:p>
          <w:p>
            <w:pPr>
              <w:spacing w:after="40" w:line="276" w:lineRule="auto"/>
            </w:pPr>
            <w:r>
              <w:rPr>
                <w:rFonts w:ascii="맑은 고딕" w:hAnsi="맑은 고딕"/>
                <w:b w:val="0"/>
                <w:sz w:val="21"/>
              </w:rPr>
              <w:t>① 생성형 AI 상담</w:t>
            </w:r>
          </w:p>
          <w:p>
            <w:pPr>
              <w:spacing w:after="40" w:line="276" w:lineRule="auto"/>
            </w:pPr>
            <w:r>
              <w:rPr>
                <w:rFonts w:ascii="맑은 고딕" w:hAnsi="맑은 고딕"/>
                <w:b w:val="0"/>
                <w:sz w:val="21"/>
              </w:rPr>
              <w:t xml:space="preserve">   - Gemini 2.5 Flash 기반 상담 기능을 적용해 퇴직공제, 건강검진, 취업지원, 안전·응급 질문에 짧고 쉬운 문장으로 답변합니다.</w:t>
            </w:r>
          </w:p>
          <w:p>
            <w:pPr>
              <w:spacing w:after="40" w:line="276" w:lineRule="auto"/>
            </w:pPr>
            <w:r>
              <w:rPr>
                <w:rFonts w:ascii="맑은 고딕" w:hAnsi="맑은 고딕"/>
                <w:b w:val="0"/>
                <w:sz w:val="21"/>
              </w:rPr>
              <w:t xml:space="preserve">   - 사용자의 질문에서 지역·검색어·주제를 추출하고, 앱 내부의 취업지원센터·검진기관·퇴직공제 가입현장 데이터를 함께 참고합니다.</w:t>
            </w:r>
          </w:p>
          <w:p>
            <w:pPr>
              <w:spacing w:after="40" w:line="276" w:lineRule="auto"/>
            </w:pPr>
            <w:r>
              <w:rPr>
                <w:rFonts w:ascii="맑은 고딕" w:hAnsi="맑은 고딕"/>
                <w:b w:val="0"/>
                <w:sz w:val="21"/>
              </w:rPr>
              <w:t>② 멀티모달 AI 라벨 분석</w:t>
            </w:r>
          </w:p>
          <w:p>
            <w:pPr>
              <w:spacing w:after="40" w:line="276" w:lineRule="auto"/>
            </w:pPr>
            <w:r>
              <w:rPr>
                <w:rFonts w:ascii="맑은 고딕" w:hAnsi="맑은 고딕"/>
                <w:b w:val="0"/>
                <w:sz w:val="21"/>
              </w:rPr>
              <w:t xml:space="preserve">   - 화학물질 용기 라벨 사진을 분석해 제품명, 물질명, CAS 번호, UN 번호, KE 번호, 위험표시, 신호어 후보를 추출합니다.</w:t>
            </w:r>
          </w:p>
          <w:p>
            <w:pPr>
              <w:spacing w:after="40" w:line="276" w:lineRule="auto"/>
            </w:pPr>
            <w:r>
              <w:rPr>
                <w:rFonts w:ascii="맑은 고딕" w:hAnsi="맑은 고딕"/>
                <w:b w:val="0"/>
                <w:sz w:val="21"/>
              </w:rPr>
              <w:t xml:space="preserve">   - CAS 번호는 정규식과 체크디지트로 한 번 더 검증하고, AI가 읽은 값은 사용자가 라벨과 대조해 확인한 뒤 공식자료 검색에 사용합니다.</w:t>
            </w:r>
          </w:p>
          <w:p>
            <w:pPr>
              <w:spacing w:after="40" w:line="276" w:lineRule="auto"/>
            </w:pPr>
            <w:r>
              <w:rPr>
                <w:rFonts w:ascii="맑은 고딕" w:hAnsi="맑은 고딕"/>
                <w:b w:val="0"/>
                <w:sz w:val="21"/>
              </w:rPr>
              <w:t>③ 공식 MSDS 데이터 연계</w:t>
            </w:r>
          </w:p>
          <w:p>
            <w:pPr>
              <w:spacing w:after="40" w:line="276" w:lineRule="auto"/>
            </w:pPr>
            <w:r>
              <w:rPr>
                <w:rFonts w:ascii="맑은 고딕" w:hAnsi="맑은 고딕"/>
                <w:b w:val="0"/>
                <w:sz w:val="21"/>
              </w:rPr>
              <w:t xml:space="preserve">   - 사용자가 확인한 후보값을 한국산업안전보건공단 MSDS 공식 API와 연결해 위험성, 응급조치, 누출 대처, 필요한 보호구를 현장용 문장으로 요약합니다.</w:t>
            </w:r>
          </w:p>
          <w:p>
            <w:pPr>
              <w:spacing w:after="40" w:line="276" w:lineRule="auto"/>
            </w:pPr>
            <w:r>
              <w:rPr>
                <w:rFonts w:ascii="맑은 고딕" w:hAnsi="맑은 고딕"/>
                <w:b w:val="0"/>
                <w:sz w:val="21"/>
              </w:rPr>
              <w:t>④ 장애 대응형 fallback</w:t>
            </w:r>
          </w:p>
          <w:p>
            <w:pPr>
              <w:spacing w:after="40" w:line="276" w:lineRule="auto"/>
            </w:pPr>
            <w:r>
              <w:rPr>
                <w:rFonts w:ascii="맑은 고딕" w:hAnsi="맑은 고딕"/>
                <w:b w:val="0"/>
                <w:sz w:val="21"/>
              </w:rPr>
              <w:t xml:space="preserve">   - AI API가 실패하거나 키가 없는 경우에도 수동 검색과 기본 안전 행동 안내가 가능하도록 구성했습니다.</w:t>
            </w:r>
          </w:p>
          <w:p>
            <w:pPr>
              <w:spacing w:after="40" w:line="276" w:lineRule="auto"/>
            </w:pPr>
            <w:r>
              <w:rPr>
                <w:rFonts w:ascii="맑은 고딕" w:hAnsi="맑은 고딕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맑은 고딕" w:hAnsi="맑은 고딕"/>
                <w:b/>
                <w:color w:val="1B3D6F"/>
                <w:sz w:val="23"/>
              </w:rPr>
              <w:t>【 활용성 및 안전성 확보 방식 】</w:t>
            </w:r>
          </w:p>
          <w:p>
            <w:pPr>
              <w:spacing w:after="40" w:line="276" w:lineRule="auto"/>
            </w:pPr>
            <w:r>
              <w:rPr>
                <w:rFonts w:ascii="맑은 고딕" w:hAnsi="맑은 고딕"/>
                <w:b w:val="0"/>
                <w:sz w:val="21"/>
              </w:rPr>
              <w:t>AI 판단 결과를 곧바로 확정하지 않고, 사용자 확인 단계를 거친 뒤 공공기관 공식 MSDS 데이터로 최종 안내합니다.</w:t>
            </w:r>
          </w:p>
          <w:p>
            <w:pPr>
              <w:spacing w:after="40" w:line="276" w:lineRule="auto"/>
            </w:pPr>
            <w:r>
              <w:rPr>
                <w:rFonts w:ascii="맑은 고딕" w:hAnsi="맑은 고딕"/>
                <w:b w:val="0"/>
                <w:sz w:val="21"/>
              </w:rPr>
              <w:t>따라서 AI의 편의성과 공공데이터의 신뢰성을 결합하면서도, 오인식으로 인한 위험을 줄이는 구조입니다.</w:t>
            </w:r>
          </w:p>
          <w:p>
            <w:pPr>
              <w:spacing w:after="40" w:line="276" w:lineRule="auto"/>
            </w:pPr>
            <w:r>
              <w:rPr>
                <w:rFonts w:ascii="맑은 고딕" w:hAnsi="맑은 고딕"/>
                <w:b/>
                <w:sz w:val="21"/>
              </w:rPr>
              <w:t>사진 분석 기능과 공식 MSDS 조회 기능은 현재 설정된 API 키로 정상 응답을 확인했습니다.</w:t>
            </w:r>
          </w:p>
        </w:tc>
      </w:tr>
    </w:tbl>
    <w:p>
      <w:pPr>
        <w:spacing w:after="240"/>
      </w:pPr>
    </w:p>
    <w:p>
      <w:pPr>
        <w:pBdr>
          <w:bottom w:val="single" w:color="2E5FA3" w:sz="4"/>
        </w:pBdr>
        <w:spacing w:after="120" w:before="200"/>
        <w:jc w:val="left"/>
      </w:pPr>
      <w:r>
        <w:rPr>
          <w:rFonts w:ascii="맑은 고딕" w:cs="맑은 고딕" w:eastAsia="맑은 고딕" w:hAnsi="맑은 고딕"/>
          <w:b/>
          <w:bCs/>
          <w:color w:val="1B3D6F"/>
          <w:sz w:val="24"/>
          <w:szCs w:val="24"/>
        </w:rPr>
        <w:t xml:space="preserve">4) 창업(사업) 계획 (실용성)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80" w:line="276" w:lineRule="auto"/>
            </w:pPr>
            <w:r>
              <w:rPr>
                <w:b/>
                <w:color w:val="1B3D6F"/>
                <w:sz w:val="23"/>
              </w:rPr>
              <w:t>【 단계별 개발 및 사업화 로드맵 】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1단계(MVP 완료): Django 기반 모바일 웹앱, 하단 4개 메뉴, 퇴직공제 가입현장 검색, 취업지원센터·훈련기관 안내, 무료 검진기관 안내, 작업 기상주의, 긴급 도움, AI 상담 기능을 구현했습니다.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2단계(3개월): 실제 건설근로자 10~20명을 대상으로 사용성 테스트를 진행하고, 큰글씨·음성입력·전화/지도 연결의 접근성을 개선합니다.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3단계(6개월): 위치 기반 기상·응급실 추천 정확도를 높이고, AI 상담 답변에 공공데이터 출처와 기준일을 표시해 신뢰성을 강화합니다.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4단계(12개월): 건설근로자공제회, 고용복지플러스센터, 지자체와 협력해 현장 QR 홍보와 B2G 시범사업을 추진합니다.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b/>
                <w:color w:val="1B3D6F"/>
                <w:sz w:val="23"/>
              </w:rPr>
              <w:t>【 추진 의지 및 역량 】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Django·DRF 기반 백엔드, 공공데이터 API 연동, Kakao Map SDK, 모바일 웹 UI 구현 경험을 바탕으로 이미 작동 가능한 MVP를 구축했습니다.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기술 구현보다 현장 노동자의 실제 행동을 우선해, 검색 결과를 복잡한 표가 아니라 전화·지도·다음 행동 중심으로 제공하는 방향으로 서비스를 고도화하고 있습니다.</w:t>
            </w:r>
          </w:p>
        </w:tc>
      </w:tr>
    </w:tbl>
    <w:p>
      <w:pPr>
        <w:spacing w:after="240"/>
      </w:pPr>
    </w:p>
    <w:p>
      <w:pPr>
        <w:pBdr>
          <w:bottom w:val="single" w:color="2E5FA3" w:sz="4"/>
        </w:pBdr>
        <w:spacing w:after="120" w:before="200"/>
        <w:jc w:val="left"/>
      </w:pPr>
      <w:r>
        <w:rPr>
          <w:rFonts w:ascii="맑은 고딕" w:cs="맑은 고딕" w:eastAsia="맑은 고딕" w:hAnsi="맑은 고딕"/>
          <w:b/>
          <w:bCs/>
          <w:color w:val="1B3D6F"/>
          <w:sz w:val="24"/>
          <w:szCs w:val="24"/>
        </w:rPr>
        <w:t xml:space="preserve">5) 제품 및 서비스의 차별성 (차별성)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680"/>
              <w:gridCol w:w="1680"/>
              <w:gridCol w:w="1500"/>
              <w:gridCol w:w="2160"/>
            </w:tblGrid>
            <w:tr>
              <w:tc>
                <w:tcPr>
                  <w:tcW w:type="dxa" w:w="2340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9"/>
                      <w:szCs w:val="19"/>
                    </w:rPr>
                    <w:t xml:space="preserve">구  분</w:t>
                  </w:r>
                </w:p>
              </w:tc>
              <w:tc>
                <w:tcPr>
                  <w:tcW w:type="dxa" w:w="1680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9"/>
                      <w:szCs w:val="19"/>
                    </w:rPr>
                    <w:t xml:space="preserve">워크넷앱</w:t>
                  </w:r>
                </w:p>
              </w:tc>
              <w:tc>
                <w:tcPr>
                  <w:tcW w:type="dxa" w:w="1680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9"/>
                      <w:szCs w:val="19"/>
                    </w:rPr>
                    <w:t xml:space="preserve">공제회사이트</w:t>
                  </w:r>
                </w:p>
              </w:tc>
              <w:tc>
                <w:tcPr>
                  <w:tcW w:type="dxa" w:w="1500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9"/>
                      <w:szCs w:val="19"/>
                    </w:rPr>
                    <w:t xml:space="preserve">안전보건앱</w:t>
                  </w:r>
                </w:p>
              </w:tc>
              <w:tc>
                <w:tcPr>
                  <w:tcW w:type="dxa" w:w="2160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9"/>
                      <w:szCs w:val="19"/>
                    </w:rPr>
                    <w:t xml:space="preserve">현장이음(제안)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건설직 일자리 특화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2E5FA3"/>
                      <w:sz w:val="19"/>
                      <w:szCs w:val="19"/>
                    </w:rPr>
                    <w:t xml:space="preserve">✔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퇴직공제 현장 조회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일부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2E5FA3"/>
                      <w:sz w:val="19"/>
                      <w:szCs w:val="19"/>
                    </w:rPr>
                    <w:t xml:space="preserve">✔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건강검진 지도 안내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2E5FA3"/>
                      <w:sz w:val="19"/>
                      <w:szCs w:val="19"/>
                    </w:rPr>
                    <w:t xml:space="preserve">✔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산재 예방 알림(현장별)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일부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2E5FA3"/>
                      <w:sz w:val="19"/>
                      <w:szCs w:val="19"/>
                    </w:rPr>
                    <w:t xml:space="preserve">✔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AI 챗봇 상담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2E5FA3"/>
                      <w:sz w:val="19"/>
                      <w:szCs w:val="19"/>
                    </w:rPr>
                    <w:t xml:space="preserve">✔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50+ 고령 친화 UI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2E5FA3"/>
                      <w:sz w:val="19"/>
                      <w:szCs w:val="19"/>
                    </w:rPr>
                    <w:t xml:space="preserve">✔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앱 통합(원스톱)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✕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2E5FA3"/>
                      <w:sz w:val="19"/>
                      <w:szCs w:val="19"/>
                    </w:rPr>
                    <w:t xml:space="preserve">✔</w:t>
                  </w:r>
                </w:p>
              </w:tc>
            </w:tr>
          </w:tbl>
          <w:p>
            <w:pPr>
              <w:spacing w:after="80" w:line="276" w:lineRule="auto"/>
            </w:pPr>
            <w:r>
              <w:rPr>
                <w:b/>
                <w:color w:val="1B3D6F"/>
                <w:sz w:val="23"/>
              </w:rPr>
              <w:t>【 핵심 차별화 포인트 】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현장이음은 청년 구직자나 사무직 중심 서비스가 아니라, 산재 위험과 정보 접근 격차가 큰 건설 일용직 근로자를 직접 대상으로 합니다.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기존 서비스가 기관별 정보를 따로 제공하는 반면, 현장이음은 노동자의 하루 흐름인 출근 전 확인, 현장 근무, 응급 상황, 사후 복지 신청을 하나의 모바일 경험으로 연결합니다.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단순 검색 앱이 아니라 AI 상담이 앱 내부 메뉴와 공공데이터를 연결해 '어디를 눌러야 하는지', '다음에 무엇을 해야 하는지'까지 안내합니다.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b/>
                <w:color w:val="1B3D6F"/>
                <w:sz w:val="23"/>
              </w:rPr>
              <w:t>【 기존 서비스 대비 차별성 】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워크넷·공제회·안전보건공단·응급의료포털은 각각 목적이 분리되어 있어 현장 노동자가 상황별로 여러 서비스를 이동해야 합니다.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현장이음은 퇴직공제 가입현장 검색, 무료 검진기관, 취업지원 지사, 작업 기상, 응급실 찾기를 하나의 하단 탭 구조로 묶어 반복 사용성을 높였습니다.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큰글씨 모드와 음성입력은 고령 노동자의 접근성을 높이고, 전화·지도 버튼은 정보 확인을 실제 행동으로 바로 연결합니다.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b/>
                <w:color w:val="1B3D6F"/>
                <w:sz w:val="23"/>
              </w:rPr>
              <w:t>【 기술적 차별성 】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공공데이터를 단순 표시하지 않고 검색·위치·AI 상담·행동 버튼으로 재구성하여 노동자가 현장에서 바로 사용할 수 있는 의사결정 도구로 전환했습니다.</w:t>
            </w:r>
          </w:p>
        </w:tc>
      </w:tr>
    </w:tbl>
    <w:p>
      <w:pPr>
        <w:spacing w:after="240"/>
      </w:pPr>
    </w:p>
    <w:p>
      <w:pPr>
        <w:pBdr>
          <w:bottom w:val="single" w:color="2E5FA3" w:sz="4"/>
        </w:pBdr>
        <w:spacing w:after="120" w:before="200"/>
        <w:jc w:val="left"/>
      </w:pPr>
      <w:r>
        <w:rPr>
          <w:rFonts w:ascii="맑은 고딕" w:cs="맑은 고딕" w:eastAsia="맑은 고딕" w:hAnsi="맑은 고딕"/>
          <w:b/>
          <w:bCs/>
          <w:color w:val="1B3D6F"/>
          <w:sz w:val="24"/>
          <w:szCs w:val="24"/>
        </w:rPr>
        <w:t xml:space="preserve">6) 제품 및 서비스의 사업화 계획 (효과성)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80" w:line="276" w:lineRule="auto"/>
            </w:pPr>
            <w:r>
              <w:rPr>
                <w:b/>
                <w:color w:val="1B3D6F"/>
                <w:sz w:val="23"/>
              </w:rPr>
              <w:t>【 목표 사용자 및 확산 전략 】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목표 사용자는 건설 일용직 근로자, 특히 정보 접근성이 낮은 50대 이상 노동자와 현장 이동이 잦은 단기 근로자입니다.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초기에는 무료 모바일 웹앱으로 배포하고, 건설근로자공제회·고용복지플러스센터·훈련기관·지자체 현장 홍보물의 QR 코드로 유입을 확보합니다.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향후 지자체와 공공기관에는 지역별 취업지원 수요, 검진기관 이용, 안전 정보 조회 현황을 볼 수 있는 B2G 대시보드로 확장할 수 있습니다.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b/>
                <w:color w:val="1B3D6F"/>
                <w:sz w:val="23"/>
              </w:rPr>
              <w:t>【 기대 효과 】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퇴직공제 권익 보호: 근로자가 입사 전 가입현장을 확인해 퇴직공제 사각지대를 줄입니다.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건강검진 접근성 향상: 무료 검진기관과 신청 방법을 한 화면에서 확인해 검진 기회를 놓치지 않도록 돕습니다.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산재·응급 대응 개선: 작업 기상주의와 가까운 응급실 안내로 사고 전 예방과 사고 후 초기 대응 시간을 줄입니다.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디지털 포용: 큰글씨, 음성입력, 짧은 AI 답변으로 고령 노동자의 정보 접근 장벽을 낮춥니다.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b/>
                <w:color w:val="1B3D6F"/>
                <w:sz w:val="23"/>
              </w:rPr>
              <w:t>【 측정 가능한 성과지표 】</w:t>
            </w:r>
          </w:p>
          <w:p>
            <w:pPr>
              <w:spacing w:after="40" w:line="276" w:lineRule="auto"/>
            </w:pPr>
            <w:r>
              <w:rPr>
                <w:b w:val="0"/>
                <w:sz w:val="21"/>
              </w:rPr>
              <w:t>퇴직공제 가입현장 검색 소요시간 70% 단축, 검진기관 탐색 소요시간 60% 단축, 응급실 위치 확인 3분 이내, AI 상담 후 관련 메뉴 이동률 50% 이상을 목표로 설정합니다.</w:t>
            </w:r>
          </w:p>
        </w:tc>
      </w:tr>
    </w:tbl>
    <w:p>
      <w:pPr>
        <w:spacing w:after="200"/>
      </w:pPr>
    </w:p>
    <w:p>
      <w:pPr>
        <w:pBdr>
          <w:top w:val="single" w:color="CCCCCC" w:sz="2"/>
        </w:pBdr>
        <w:spacing w:before="120"/>
        <w:jc w:val="center"/>
      </w:pPr>
      <w:r>
        <w:t>※ 서비스 URL, 주요 화면 이미지, 데이터 출처 및 기준일은 별첨으로 제출 예정입니다.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2026-04-29T02:24:36.547Z</dcterms:created>
  <dcterms:modified xsi:type="dcterms:W3CDTF">2026-04-29T02:24:36.568Z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