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Milestone 4: Beta Launch and Final Project Reviews</w: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Team #17/ Team 17</w: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Project: CityInfo</w: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CEN4010-001 Principles of Software Engineering Spring 2021</w: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04/8/2021</w:t>
      </w:r>
    </w:p>
    <w:p>
      <w:pPr>
        <w:spacing w:before="100" w:after="225" w:line="240"/>
        <w:ind w:right="0" w:left="0" w:firstLine="0"/>
        <w:jc w:val="left"/>
        <w:rPr>
          <w:rFonts w:ascii="Times New Roman" w:hAnsi="Times New Roman" w:cs="Times New Roman" w:eastAsia="Times New Roman"/>
          <w:color w:val="auto"/>
          <w:spacing w:val="0"/>
          <w:position w:val="0"/>
          <w:sz w:val="22"/>
          <w:shd w:fill="FFFFFF" w:val="clear"/>
        </w:rPr>
      </w:pPr>
    </w:p>
    <w:p>
      <w:pPr>
        <w:spacing w:before="0" w:after="0" w:line="240"/>
        <w:ind w:right="0" w:left="360" w:firstLine="0"/>
        <w:jc w:val="left"/>
        <w:rPr>
          <w:rFonts w:ascii="Times New Roman" w:hAnsi="Times New Roman" w:cs="Times New Roman" w:eastAsia="Times New Roman"/>
          <w:color w:val="auto"/>
          <w:spacing w:val="0"/>
          <w:position w:val="0"/>
          <w:sz w:val="22"/>
          <w:shd w:fill="FFFFFF" w:val="clear"/>
        </w:rPr>
      </w:pPr>
      <w:hyperlink xmlns:r="http://schemas.openxmlformats.org/officeDocument/2006/relationships" r:id="docRId0">
        <w:r>
          <w:rPr>
            <w:rFonts w:ascii="Times New Roman" w:hAnsi="Times New Roman" w:cs="Times New Roman" w:eastAsia="Times New Roman"/>
            <w:color w:val="0000FF"/>
            <w:spacing w:val="0"/>
            <w:position w:val="0"/>
            <w:sz w:val="22"/>
            <w:u w:val="single"/>
            <w:shd w:fill="FFFFFF" w:val="clear"/>
          </w:rPr>
          <w:t xml:space="preserve">James Macdonald</w:t>
        </w:r>
      </w:hyperlink>
      <w:r>
        <w:rPr>
          <w:rFonts w:ascii="Times New Roman" w:hAnsi="Times New Roman" w:cs="Times New Roman" w:eastAsia="Times New Roman"/>
          <w:color w:val="auto"/>
          <w:spacing w:val="0"/>
          <w:position w:val="0"/>
          <w:sz w:val="22"/>
          <w:shd w:fill="FFFFFF" w:val="clear"/>
        </w:rPr>
        <w:t xml:space="preserve">: macdonaldj2016@fau.edu</w:t>
      </w:r>
    </w:p>
    <w:p>
      <w:pPr>
        <w:spacing w:before="100" w:after="225" w:line="240"/>
        <w:ind w:right="0" w:left="360" w:firstLine="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Ethan Fisher: efisher2016@fau.edu</w:t>
      </w:r>
    </w:p>
    <w:p>
      <w:pPr>
        <w:spacing w:before="0" w:after="0" w:line="240"/>
        <w:ind w:right="0" w:left="360" w:firstLine="0"/>
        <w:jc w:val="left"/>
        <w:rPr>
          <w:rFonts w:ascii="Times New Roman" w:hAnsi="Times New Roman" w:cs="Times New Roman" w:eastAsia="Times New Roman"/>
          <w:color w:val="auto"/>
          <w:spacing w:val="0"/>
          <w:position w:val="0"/>
          <w:sz w:val="22"/>
          <w:shd w:fill="FFFFFF" w:val="clear"/>
        </w:rPr>
      </w:pPr>
      <w:hyperlink xmlns:r="http://schemas.openxmlformats.org/officeDocument/2006/relationships" r:id="docRId1">
        <w:r>
          <w:rPr>
            <w:rFonts w:ascii="Times New Roman" w:hAnsi="Times New Roman" w:cs="Times New Roman" w:eastAsia="Times New Roman"/>
            <w:color w:val="0000FF"/>
            <w:spacing w:val="0"/>
            <w:position w:val="0"/>
            <w:sz w:val="22"/>
            <w:u w:val="single"/>
            <w:shd w:fill="FFFFFF" w:val="clear"/>
          </w:rPr>
          <w:t xml:space="preserve">LaDarrius Johnson</w:t>
        </w:r>
      </w:hyperlink>
      <w:r>
        <w:rPr>
          <w:rFonts w:ascii="Times New Roman" w:hAnsi="Times New Roman" w:cs="Times New Roman" w:eastAsia="Times New Roman"/>
          <w:color w:val="auto"/>
          <w:spacing w:val="0"/>
          <w:position w:val="0"/>
          <w:sz w:val="22"/>
          <w:shd w:fill="FFFFFF" w:val="clear"/>
        </w:rPr>
        <w:t xml:space="preserve">: Ladarriusjoh2019@fau.edu</w:t>
      </w:r>
    </w:p>
    <w:p>
      <w:pPr>
        <w:spacing w:before="0" w:after="0" w:line="240"/>
        <w:ind w:right="0" w:left="360" w:firstLine="0"/>
        <w:jc w:val="left"/>
        <w:rPr>
          <w:rFonts w:ascii="Times New Roman" w:hAnsi="Times New Roman" w:cs="Times New Roman" w:eastAsia="Times New Roman"/>
          <w:color w:val="auto"/>
          <w:spacing w:val="0"/>
          <w:position w:val="0"/>
          <w:sz w:val="22"/>
          <w:shd w:fill="FFFFFF" w:val="clear"/>
        </w:rPr>
      </w:pPr>
      <w:hyperlink xmlns:r="http://schemas.openxmlformats.org/officeDocument/2006/relationships" r:id="docRId2">
        <w:r>
          <w:rPr>
            <w:rFonts w:ascii="Times New Roman" w:hAnsi="Times New Roman" w:cs="Times New Roman" w:eastAsia="Times New Roman"/>
            <w:color w:val="0000FF"/>
            <w:spacing w:val="0"/>
            <w:position w:val="0"/>
            <w:sz w:val="22"/>
            <w:u w:val="single"/>
            <w:shd w:fill="FFFFFF" w:val="clear"/>
          </w:rPr>
          <w:t xml:space="preserve">Nicholas Le</w:t>
        </w:r>
      </w:hyperlink>
      <w:r>
        <w:rPr>
          <w:rFonts w:ascii="Times New Roman" w:hAnsi="Times New Roman" w:cs="Times New Roman" w:eastAsia="Times New Roman"/>
          <w:color w:val="auto"/>
          <w:spacing w:val="0"/>
          <w:position w:val="0"/>
          <w:sz w:val="22"/>
          <w:shd w:fill="FFFFFF" w:val="clear"/>
        </w:rPr>
        <w:t xml:space="preserve">: nle2019@fau.edu</w:t>
      </w:r>
    </w:p>
    <w:p>
      <w:pPr>
        <w:spacing w:before="0" w:after="0" w:line="240"/>
        <w:ind w:right="0" w:left="360" w:firstLine="0"/>
        <w:jc w:val="left"/>
        <w:rPr>
          <w:rFonts w:ascii="Times New Roman" w:hAnsi="Times New Roman" w:cs="Times New Roman" w:eastAsia="Times New Roman"/>
          <w:color w:val="auto"/>
          <w:spacing w:val="0"/>
          <w:position w:val="0"/>
          <w:sz w:val="22"/>
          <w:shd w:fill="FFFFFF" w:val="clear"/>
        </w:rPr>
      </w:pPr>
      <w:hyperlink xmlns:r="http://schemas.openxmlformats.org/officeDocument/2006/relationships" r:id="docRId3">
        <w:r>
          <w:rPr>
            <w:rFonts w:ascii="Times New Roman" w:hAnsi="Times New Roman" w:cs="Times New Roman" w:eastAsia="Times New Roman"/>
            <w:color w:val="0000FF"/>
            <w:spacing w:val="0"/>
            <w:position w:val="0"/>
            <w:sz w:val="22"/>
            <w:u w:val="single"/>
            <w:shd w:fill="FFFFFF" w:val="clear"/>
          </w:rPr>
          <w:t xml:space="preserve">Michael Romero</w:t>
        </w:r>
      </w:hyperlink>
      <w:r>
        <w:rPr>
          <w:rFonts w:ascii="Times New Roman" w:hAnsi="Times New Roman" w:cs="Times New Roman" w:eastAsia="Times New Roman"/>
          <w:color w:val="auto"/>
          <w:spacing w:val="0"/>
          <w:position w:val="0"/>
          <w:sz w:val="22"/>
          <w:shd w:fill="FFFFFF" w:val="clear"/>
        </w:rPr>
        <w:t xml:space="preserve">: michaelromer2020@fau.edu</w:t>
      </w:r>
    </w:p>
    <w:p>
      <w:pPr>
        <w:spacing w:before="0" w:after="0" w:line="240"/>
        <w:ind w:right="0" w:left="360" w:firstLine="0"/>
        <w:jc w:val="left"/>
        <w:rPr>
          <w:rFonts w:ascii="Times New Roman" w:hAnsi="Times New Roman" w:cs="Times New Roman" w:eastAsia="Times New Roman"/>
          <w:color w:val="auto"/>
          <w:spacing w:val="0"/>
          <w:position w:val="0"/>
          <w:sz w:val="22"/>
          <w:shd w:fill="FFFFFF" w:val="clear"/>
        </w:rPr>
      </w:pPr>
      <w:hyperlink xmlns:r="http://schemas.openxmlformats.org/officeDocument/2006/relationships" r:id="docRId4">
        <w:r>
          <w:rPr>
            <w:rFonts w:ascii="Times New Roman" w:hAnsi="Times New Roman" w:cs="Times New Roman" w:eastAsia="Times New Roman"/>
            <w:color w:val="0000FF"/>
            <w:spacing w:val="0"/>
            <w:position w:val="0"/>
            <w:sz w:val="22"/>
            <w:u w:val="single"/>
            <w:shd w:fill="FFFFFF" w:val="clear"/>
          </w:rPr>
          <w:t xml:space="preserve">Dennis Sonjaco</w:t>
        </w:r>
      </w:hyperlink>
      <w:r>
        <w:rPr>
          <w:rFonts w:ascii="Times New Roman" w:hAnsi="Times New Roman" w:cs="Times New Roman" w:eastAsia="Times New Roman"/>
          <w:color w:val="auto"/>
          <w:spacing w:val="0"/>
          <w:position w:val="0"/>
          <w:sz w:val="22"/>
          <w:shd w:fill="FFFFFF" w:val="clear"/>
        </w:rPr>
        <w:t xml:space="preserve">: </w:t>
      </w:r>
      <w:hyperlink xmlns:r="http://schemas.openxmlformats.org/officeDocument/2006/relationships" r:id="docRId5">
        <w:r>
          <w:rPr>
            <w:rFonts w:ascii="Times New Roman" w:hAnsi="Times New Roman" w:cs="Times New Roman" w:eastAsia="Times New Roman"/>
            <w:color w:val="5F5F5F"/>
            <w:spacing w:val="0"/>
            <w:position w:val="0"/>
            <w:sz w:val="22"/>
            <w:u w:val="single"/>
            <w:shd w:fill="FFFFFF" w:val="clear"/>
          </w:rPr>
          <w:t xml:space="preserve">dsonjaco2018@fau.edu</w:t>
        </w:r>
      </w:hyperlink>
    </w:p>
    <w:p>
      <w:pPr>
        <w:spacing w:before="0" w:after="0" w:line="240"/>
        <w:ind w:right="0" w:left="360" w:firstLine="0"/>
        <w:jc w:val="left"/>
        <w:rPr>
          <w:rFonts w:ascii="Times New Roman" w:hAnsi="Times New Roman" w:cs="Times New Roman" w:eastAsia="Times New Roman"/>
          <w:color w:val="auto"/>
          <w:spacing w:val="0"/>
          <w:position w:val="0"/>
          <w:sz w:val="22"/>
          <w:shd w:fill="FFFFFF"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Product Summary:</w:t>
      </w:r>
    </w:p>
    <w:p>
      <w:pPr>
        <w:spacing w:before="0" w:after="16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Welcome to CityInfo. This is a single page website that would give the user a number of stats concerning any city within the US to start. For our initial MVP (Minimum Viable Product), we will have a page where the user can enter a city name and immediately after they submit their text entry, the system will display the current number of COVID-19 cases in that area in addition to the weather. For our coming revisions we will also include a great number of new stats such as: crime rates, map previews, geospatial analysis, entertainment, businesses, and even more! CityInfo takes a unique and innovative stance on the travel industry. Instead of simply being economically incentivized to advertise a destination, we discuss many of the aspects more concerned travelers would like to be informed about from a completely unbiased view. This lack of bias will come from the fact that we have no monetization mechanisms at the moment, we are simply taking information from the internet and giving it to the people in one central location free of tracking and cookies.</w:t>
      </w:r>
    </w:p>
    <w:p>
      <w:pPr>
        <w:spacing w:before="0" w:after="16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Usability Test Plan:</w:t>
      </w:r>
    </w:p>
    <w:p>
      <w:pPr>
        <w:spacing w:before="0" w:after="16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QA Test Plan:</w:t>
      </w:r>
    </w:p>
    <w:p>
      <w:pPr>
        <w:spacing w:before="0" w:after="16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Code Review:</w:t>
      </w:r>
    </w:p>
    <w:p>
      <w:pPr>
        <w:spacing w:before="0" w:after="16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Self check on best practices for security: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2.5 Code Review.</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is a part of the code for the Yelp API. This was written by </w:t>
      </w:r>
      <w:hyperlink xmlns:r="http://schemas.openxmlformats.org/officeDocument/2006/relationships" r:id="docRId6">
        <w:r>
          <w:rPr>
            <w:rFonts w:ascii="Times New Roman" w:hAnsi="Times New Roman" w:cs="Times New Roman" w:eastAsia="Times New Roman"/>
            <w:color w:val="0000FF"/>
            <w:spacing w:val="0"/>
            <w:position w:val="0"/>
            <w:sz w:val="22"/>
            <w:u w:val="single"/>
            <w:shd w:fill="auto" w:val="clear"/>
          </w:rPr>
          <w:t xml:space="preserve">LaDarrius</w:t>
        </w:r>
        <w:r>
          <w:rPr>
            <w:rFonts w:ascii="Times New Roman" w:hAnsi="Times New Roman" w:cs="Times New Roman" w:eastAsia="Times New Roman"/>
            <w:color w:val="0000FF"/>
            <w:spacing w:val="0"/>
            <w:position w:val="0"/>
            <w:sz w:val="22"/>
            <w:shd w:fill="auto" w:val="clear"/>
          </w:rPr>
          <w:t xml:space="preserve"> HYPERLINK "https://canvas.fau.edu/groups/78058/users/244622"</w:t>
        </w:r>
        <w:r>
          <w:rPr>
            <w:rFonts w:ascii="Times New Roman" w:hAnsi="Times New Roman" w:cs="Times New Roman" w:eastAsia="Times New Roman"/>
            <w:color w:val="0000FF"/>
            <w:spacing w:val="0"/>
            <w:position w:val="0"/>
            <w:sz w:val="22"/>
            <w:u w:val="single"/>
            <w:shd w:fill="auto" w:val="clear"/>
          </w:rPr>
          <w:t xml:space="preserve"> Johnson</w:t>
        </w:r>
      </w:hyperlink>
      <w:r>
        <w:rPr>
          <w:rFonts w:ascii="Times New Roman" w:hAnsi="Times New Roman" w:cs="Times New Roman" w:eastAsia="Times New Roman"/>
          <w:color w:val="auto"/>
          <w:spacing w:val="0"/>
          <w:position w:val="0"/>
          <w:sz w:val="22"/>
          <w:shd w:fill="auto" w:val="clear"/>
        </w:rPr>
        <w:t xml:space="preserve"> and reviewed by Dennis Sonjaco. Our coding style is java based in terms of the use of curley brace,indentation and naming of variables.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Comment: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Overall, the code is very well written. The naming of variables needs to be changed to java style just for the sake of consistency in the overall project. The comments are well placed in a way that it is very readable and easy to understand.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tbl>
      <w:tblPr/>
      <w:tblGrid>
        <w:gridCol w:w="556"/>
        <w:gridCol w:w="8804"/>
      </w:tblGrid>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ab/>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ab/>
              <w:t xml:space="preserve">  var CITY = prompt("Please Enter Your City", "Boston");</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var myurl = "</w:t>
            </w:r>
            <w:hyperlink xmlns:r="http://schemas.openxmlformats.org/officeDocument/2006/relationships" r:id="docRId7">
              <w:r>
                <w:rPr>
                  <w:rFonts w:ascii="Consolas" w:hAnsi="Consolas" w:cs="Consolas" w:eastAsia="Consolas"/>
                  <w:color w:val="24292E"/>
                  <w:spacing w:val="0"/>
                  <w:position w:val="0"/>
                  <w:sz w:val="18"/>
                  <w:u w:val="single"/>
                  <w:shd w:fill="auto" w:val="clear"/>
                </w:rPr>
                <w:t xml:space="preserve">http://52.91.156.204:8080/https://api.yelp.com/v3/businesses/search?location=</w:t>
              </w:r>
            </w:hyperlink>
            <w:r>
              <w:rPr>
                <w:rFonts w:ascii="Consolas" w:hAnsi="Consolas" w:cs="Consolas" w:eastAsia="Consolas"/>
                <w:color w:val="24292E"/>
                <w:spacing w:val="0"/>
                <w:position w:val="0"/>
                <w:sz w:val="18"/>
                <w:shd w:fill="auto" w:val="clear"/>
              </w:rPr>
              <w:t xml:space="preserve">" + CITY;</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$.ajax({</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rPr>
            </w:pPr>
            <w:r>
              <w:rPr>
                <w:rFonts w:ascii="Consolas" w:hAnsi="Consolas" w:cs="Consolas" w:eastAsia="Consolas"/>
                <w:color w:val="24292E"/>
                <w:spacing w:val="0"/>
                <w:position w:val="0"/>
                <w:sz w:val="18"/>
                <w:shd w:fill="auto" w:val="clear"/>
              </w:rPr>
              <w:t xml:space="preserve">            </w:t>
            </w:r>
            <w:r>
              <w:rPr>
                <w:rFonts w:ascii="Consolas" w:hAnsi="Consolas" w:cs="Consolas" w:eastAsia="Consolas"/>
                <w:color w:val="24292E"/>
                <w:spacing w:val="0"/>
                <w:position w:val="0"/>
                <w:sz w:val="18"/>
                <w:shd w:fill="FFFF00" w:val="clear"/>
              </w:rPr>
              <w:t xml:space="preserve">url: myurl,</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headers: {</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'Authorization':'Bearer eTFFe41PY3fW6sZUph2s6jYZyYqA6Yi2_5d88yYAUPSCts6Y8wEISL4FpaBjWU9ZALdvF53L07MKXEikvor2pzDtNbgwVl4MKVRQhDm5lj9tV2AD6p-mdvMH--SqX3Yx',</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method: 'GET',</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dataType: 'json',                         // Lets change to TotalResults</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success: function(data){</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 Grab the results from the API JSON return</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var totalresults = data.total;</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 If our results are greater than 0, continue</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if (totalresults &gt; 0){</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 Display a header on the page with the number of results</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$('#results').append('&lt;h5&gt;We discovered ' + totalresults + ' results!&lt;/h5&gt;');</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 Itirate through the JSON array of 'businesses' which was returned by the API</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$.each(data.businesses, function(i, item) {</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 Store each business's object in a variable</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var id = item.id;               //rename to JAVA style</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var alias = item.alias;</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var phone = item.display_phone;</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var image = item.image_url;</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var name = item.name;</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var rating = item.rating;</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var reviewcount = item.review_count;</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var address = item.location.address1;</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var city = item.location.city;</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var state = item.location.state;</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var zipcode = item.location.zip_code;</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 Append our result into our page</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$('#results').append('&lt;div id="' + id + '" style="margin-top:50px;margin-bottom:50px;"&gt;&lt;img src="' + image + '" style="width:200px;height:150px;"&gt;&lt;br&gt;We found &lt;b&gt;' + name + '&lt;/b&gt; (' + alias + ')&lt;br&gt;Business ID: ' + id + '&lt;br&gt; Located at: ' + address + ' ' + city + ', ' + state + ' ' + zipcode + '&lt;br&gt;The phone number for this business is: ' + phone + '&lt;br&gt;This business has a rating of ' + rating + ' with ' + reviewcount + ' reviews.&lt;/div&gt;');</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 else {</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 If our results are 0; no businesses were returned by the JSON therefor we display on the page no results were found</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$('#results').append('&lt;h5&gt;We discovered no results!&lt;/h5&gt;');</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c>
          <w:tcPr>
            <w:tcW w:w="8804"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spacing w:val="0"/>
                <w:position w:val="0"/>
                <w:shd w:fill="auto" w:val="clear"/>
              </w:rPr>
            </w:pPr>
            <w:r>
              <w:rPr>
                <w:rFonts w:ascii="Consolas" w:hAnsi="Consolas" w:cs="Consolas" w:eastAsia="Consolas"/>
                <w:color w:val="24292E"/>
                <w:spacing w:val="0"/>
                <w:position w:val="0"/>
                <w:sz w:val="18"/>
                <w:shd w:fill="auto" w:val="clear"/>
              </w:rPr>
              <w:t xml:space="preserve">                }</w:t>
            </w: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6"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160" w:line="30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Self-check: Adherence to original Non-functional specs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Dependability Requirements: Done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Usability Requirements: Done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Performance Requirements: Done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Operational requirements: Done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Development Requirements : On Track (Code clean up and add more to the yelp api to accept Zip codes.)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Regulatory requirements: Done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nvas.fau.edu/groups/78058/users/278315" Id="docRId3" Type="http://schemas.openxmlformats.org/officeDocument/2006/relationships/hyperlink" /><Relationship TargetMode="External" Target="http://52.91.156.204:8080/https://api.yelp.com/v3/businesses/search?location=" Id="docRId7" Type="http://schemas.openxmlformats.org/officeDocument/2006/relationships/hyperlink" /><Relationship TargetMode="External" Target="https://canvas.fau.edu/groups/78058/users/148875" Id="docRId0" Type="http://schemas.openxmlformats.org/officeDocument/2006/relationships/hyperlink" /><Relationship TargetMode="External" Target="https://canvas.fau.edu/groups/78058/users/226120" Id="docRId2" Type="http://schemas.openxmlformats.org/officeDocument/2006/relationships/hyperlink" /><Relationship TargetMode="External" Target="https://canvas.fau.edu/groups/78058/users/188808" Id="docRId4" Type="http://schemas.openxmlformats.org/officeDocument/2006/relationships/hyperlink" /><Relationship TargetMode="External" Target="https://canvas.fau.edu/groups/78058/users/244622" Id="docRId6" Type="http://schemas.openxmlformats.org/officeDocument/2006/relationships/hyperlink" /><Relationship Target="numbering.xml" Id="docRId8" Type="http://schemas.openxmlformats.org/officeDocument/2006/relationships/numbering" /><Relationship TargetMode="External" Target="https://canvas.fau.edu/groups/78058/users/244622" Id="docRId1" Type="http://schemas.openxmlformats.org/officeDocument/2006/relationships/hyperlink" /><Relationship TargetMode="External" Target="mailto:dsonjaco2018@fau.edu" Id="docRId5" Type="http://schemas.openxmlformats.org/officeDocument/2006/relationships/hyperlink" /><Relationship Target="styles.xml" Id="docRId9" Type="http://schemas.openxmlformats.org/officeDocument/2006/relationships/styles" /></Relationships>
</file>