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29C" w:rsidRPr="00C9128C" w:rsidRDefault="00635D86" w:rsidP="00EF729C">
      <w:pPr>
        <w:pBdr>
          <w:top w:val="single" w:sz="4" w:space="1" w:color="auto"/>
          <w:left w:val="single" w:sz="4" w:space="4" w:color="auto"/>
          <w:bottom w:val="single" w:sz="4" w:space="1" w:color="auto"/>
          <w:right w:val="single" w:sz="4" w:space="4" w:color="auto"/>
        </w:pBdr>
        <w:rPr>
          <w:rFonts w:ascii="Times New Roman" w:hAnsi="Times New Roman" w:cs="Times New Roman"/>
          <w:b/>
          <w:sz w:val="24"/>
          <w:szCs w:val="24"/>
        </w:rPr>
      </w:pPr>
      <w:r>
        <w:rPr>
          <w:rFonts w:ascii="Times New Roman" w:hAnsi="Times New Roman" w:cs="Times New Roman"/>
          <w:b/>
          <w:sz w:val="24"/>
          <w:szCs w:val="24"/>
        </w:rPr>
        <w:t xml:space="preserve">ARGENTINA, 1955-1973 </w:t>
      </w:r>
      <w:r w:rsidR="00EF729C">
        <w:rPr>
          <w:rFonts w:ascii="Times New Roman" w:hAnsi="Times New Roman" w:cs="Times New Roman"/>
          <w:b/>
          <w:sz w:val="24"/>
          <w:szCs w:val="24"/>
        </w:rPr>
        <w:t>(PARTE II)</w:t>
      </w:r>
      <w:r w:rsidR="00EF729C" w:rsidRPr="00C9128C">
        <w:rPr>
          <w:rFonts w:ascii="Times New Roman" w:hAnsi="Times New Roman" w:cs="Times New Roman"/>
          <w:b/>
          <w:sz w:val="24"/>
          <w:szCs w:val="24"/>
        </w:rPr>
        <w:t>.</w:t>
      </w:r>
    </w:p>
    <w:p w:rsidR="00677524" w:rsidRPr="0029621D" w:rsidRDefault="006D38EA">
      <w:pPr>
        <w:rPr>
          <w:sz w:val="10"/>
        </w:rPr>
      </w:pPr>
    </w:p>
    <w:p w:rsidR="000D2101" w:rsidRDefault="00B32455">
      <w:pPr>
        <w:rPr>
          <w:rFonts w:ascii="Times New Roman" w:hAnsi="Times New Roman" w:cs="Times New Roman"/>
          <w:b/>
          <w:sz w:val="24"/>
          <w:szCs w:val="24"/>
        </w:rPr>
      </w:pPr>
      <w:r w:rsidRPr="000D2101">
        <w:rPr>
          <w:rFonts w:ascii="Times New Roman" w:hAnsi="Times New Roman" w:cs="Times New Roman"/>
          <w:b/>
          <w:sz w:val="24"/>
          <w:szCs w:val="24"/>
        </w:rPr>
        <w:t xml:space="preserve">FUENTE 1: Selección de fragmentos de la obra “El liderazgo sindical argentino”, Rubén H. Zorrilla, </w:t>
      </w:r>
      <w:proofErr w:type="spellStart"/>
      <w:r w:rsidRPr="000D2101">
        <w:rPr>
          <w:rFonts w:ascii="Times New Roman" w:hAnsi="Times New Roman" w:cs="Times New Roman"/>
          <w:b/>
          <w:sz w:val="24"/>
          <w:szCs w:val="24"/>
        </w:rPr>
        <w:t>Hyspamérica</w:t>
      </w:r>
      <w:proofErr w:type="spellEnd"/>
      <w:r w:rsidRPr="000D2101">
        <w:rPr>
          <w:rFonts w:ascii="Times New Roman" w:hAnsi="Times New Roman" w:cs="Times New Roman"/>
          <w:b/>
          <w:sz w:val="24"/>
          <w:szCs w:val="24"/>
        </w:rPr>
        <w:t xml:space="preserve">, 1988. </w:t>
      </w:r>
      <w:r w:rsidR="000D2101">
        <w:rPr>
          <w:rFonts w:ascii="Times New Roman" w:hAnsi="Times New Roman" w:cs="Times New Roman"/>
          <w:b/>
          <w:sz w:val="24"/>
          <w:szCs w:val="24"/>
        </w:rPr>
        <w:t>C</w:t>
      </w:r>
      <w:r w:rsidRPr="000D2101">
        <w:rPr>
          <w:rFonts w:ascii="Times New Roman" w:hAnsi="Times New Roman" w:cs="Times New Roman"/>
          <w:b/>
          <w:sz w:val="24"/>
          <w:szCs w:val="24"/>
        </w:rPr>
        <w:t xml:space="preserve">apítulo III: “El </w:t>
      </w:r>
      <w:proofErr w:type="spellStart"/>
      <w:r w:rsidRPr="000D2101">
        <w:rPr>
          <w:rFonts w:ascii="Times New Roman" w:hAnsi="Times New Roman" w:cs="Times New Roman"/>
          <w:b/>
          <w:sz w:val="24"/>
          <w:szCs w:val="24"/>
        </w:rPr>
        <w:t>posperonismo</w:t>
      </w:r>
      <w:proofErr w:type="spellEnd"/>
      <w:r w:rsidRPr="000D2101">
        <w:rPr>
          <w:rFonts w:ascii="Times New Roman" w:hAnsi="Times New Roman" w:cs="Times New Roman"/>
          <w:b/>
          <w:sz w:val="24"/>
          <w:szCs w:val="24"/>
        </w:rPr>
        <w:t xml:space="preserve">”. </w:t>
      </w:r>
    </w:p>
    <w:p w:rsidR="00B32455" w:rsidRPr="000D2101" w:rsidRDefault="00B32455">
      <w:pPr>
        <w:rPr>
          <w:rFonts w:ascii="Times New Roman" w:hAnsi="Times New Roman" w:cs="Times New Roman"/>
          <w:sz w:val="24"/>
          <w:szCs w:val="24"/>
        </w:rPr>
      </w:pPr>
      <w:r w:rsidRPr="000D2101">
        <w:rPr>
          <w:rFonts w:ascii="Times New Roman" w:hAnsi="Times New Roman" w:cs="Times New Roman"/>
          <w:sz w:val="24"/>
          <w:szCs w:val="24"/>
        </w:rPr>
        <w:t xml:space="preserve">En </w:t>
      </w:r>
      <w:r w:rsidR="000D2101" w:rsidRPr="000D2101">
        <w:rPr>
          <w:rFonts w:ascii="Times New Roman" w:hAnsi="Times New Roman" w:cs="Times New Roman"/>
          <w:sz w:val="24"/>
          <w:szCs w:val="24"/>
        </w:rPr>
        <w:t>el capítulo III</w:t>
      </w:r>
      <w:r w:rsidRPr="000D2101">
        <w:rPr>
          <w:rFonts w:ascii="Times New Roman" w:hAnsi="Times New Roman" w:cs="Times New Roman"/>
          <w:sz w:val="24"/>
          <w:szCs w:val="24"/>
        </w:rPr>
        <w:t xml:space="preserve">, Zorrilla divide el período </w:t>
      </w:r>
      <w:proofErr w:type="spellStart"/>
      <w:r w:rsidRPr="000D2101">
        <w:rPr>
          <w:rFonts w:ascii="Times New Roman" w:hAnsi="Times New Roman" w:cs="Times New Roman"/>
          <w:i/>
          <w:sz w:val="24"/>
          <w:szCs w:val="24"/>
        </w:rPr>
        <w:t>posperonista</w:t>
      </w:r>
      <w:proofErr w:type="spellEnd"/>
      <w:r w:rsidRPr="000D2101">
        <w:rPr>
          <w:rFonts w:ascii="Times New Roman" w:hAnsi="Times New Roman" w:cs="Times New Roman"/>
          <w:i/>
          <w:sz w:val="24"/>
          <w:szCs w:val="24"/>
        </w:rPr>
        <w:t xml:space="preserve"> </w:t>
      </w:r>
      <w:r w:rsidRPr="000D2101">
        <w:rPr>
          <w:rFonts w:ascii="Times New Roman" w:hAnsi="Times New Roman" w:cs="Times New Roman"/>
          <w:sz w:val="24"/>
          <w:szCs w:val="24"/>
        </w:rPr>
        <w:t xml:space="preserve">(es decir, el iniciado </w:t>
      </w:r>
      <w:r w:rsidR="000D2101" w:rsidRPr="000D2101">
        <w:rPr>
          <w:rFonts w:ascii="Times New Roman" w:hAnsi="Times New Roman" w:cs="Times New Roman"/>
          <w:sz w:val="24"/>
          <w:szCs w:val="24"/>
        </w:rPr>
        <w:t>en septiembre de 1955</w:t>
      </w:r>
      <w:r w:rsidR="000D2101">
        <w:rPr>
          <w:rFonts w:ascii="Times New Roman" w:hAnsi="Times New Roman" w:cs="Times New Roman"/>
          <w:sz w:val="24"/>
          <w:szCs w:val="24"/>
        </w:rPr>
        <w:t xml:space="preserve"> por</w:t>
      </w:r>
      <w:r w:rsidRPr="000D2101">
        <w:rPr>
          <w:rFonts w:ascii="Times New Roman" w:hAnsi="Times New Roman" w:cs="Times New Roman"/>
          <w:sz w:val="24"/>
          <w:szCs w:val="24"/>
        </w:rPr>
        <w:t xml:space="preserve"> el golpe de Estado que derrib</w:t>
      </w:r>
      <w:r w:rsidR="000D2101">
        <w:rPr>
          <w:rFonts w:ascii="Times New Roman" w:hAnsi="Times New Roman" w:cs="Times New Roman"/>
          <w:sz w:val="24"/>
          <w:szCs w:val="24"/>
        </w:rPr>
        <w:t>a</w:t>
      </w:r>
      <w:r w:rsidRPr="000D2101">
        <w:rPr>
          <w:rFonts w:ascii="Times New Roman" w:hAnsi="Times New Roman" w:cs="Times New Roman"/>
          <w:sz w:val="24"/>
          <w:szCs w:val="24"/>
        </w:rPr>
        <w:t xml:space="preserve"> a Perón) en tres </w:t>
      </w:r>
      <w:proofErr w:type="spellStart"/>
      <w:r w:rsidRPr="000D2101">
        <w:rPr>
          <w:rFonts w:ascii="Times New Roman" w:hAnsi="Times New Roman" w:cs="Times New Roman"/>
          <w:sz w:val="24"/>
          <w:szCs w:val="24"/>
        </w:rPr>
        <w:t>subperíodos</w:t>
      </w:r>
      <w:proofErr w:type="spellEnd"/>
      <w:r w:rsidRPr="000D2101">
        <w:rPr>
          <w:rFonts w:ascii="Times New Roman" w:hAnsi="Times New Roman" w:cs="Times New Roman"/>
          <w:sz w:val="24"/>
          <w:szCs w:val="24"/>
        </w:rPr>
        <w:t xml:space="preserve">: </w:t>
      </w:r>
      <w:r w:rsidR="00A93A1F" w:rsidRPr="000D2101">
        <w:rPr>
          <w:rFonts w:ascii="Times New Roman" w:hAnsi="Times New Roman" w:cs="Times New Roman"/>
          <w:sz w:val="24"/>
          <w:szCs w:val="24"/>
        </w:rPr>
        <w:t>1956-1958, 1959-1962 y 1963-1966.</w:t>
      </w:r>
    </w:p>
    <w:p w:rsidR="00B32455" w:rsidRPr="000D2101" w:rsidRDefault="00B32455">
      <w:pPr>
        <w:rPr>
          <w:rFonts w:ascii="Times New Roman" w:hAnsi="Times New Roman" w:cs="Times New Roman"/>
          <w:b/>
          <w:sz w:val="24"/>
          <w:szCs w:val="24"/>
        </w:rPr>
      </w:pPr>
      <w:r w:rsidRPr="000D2101">
        <w:rPr>
          <w:rFonts w:ascii="Times New Roman" w:hAnsi="Times New Roman" w:cs="Times New Roman"/>
          <w:b/>
          <w:sz w:val="24"/>
          <w:szCs w:val="24"/>
        </w:rPr>
        <w:t xml:space="preserve">Fragmento 1: </w:t>
      </w:r>
      <w:r w:rsidR="00A93A1F" w:rsidRPr="000D2101">
        <w:rPr>
          <w:rFonts w:ascii="Times New Roman" w:hAnsi="Times New Roman" w:cs="Times New Roman"/>
          <w:b/>
          <w:sz w:val="24"/>
          <w:szCs w:val="24"/>
        </w:rPr>
        <w:t xml:space="preserve">el </w:t>
      </w:r>
      <w:proofErr w:type="spellStart"/>
      <w:r w:rsidR="00A93A1F" w:rsidRPr="000D2101">
        <w:rPr>
          <w:rFonts w:ascii="Times New Roman" w:hAnsi="Times New Roman" w:cs="Times New Roman"/>
          <w:b/>
          <w:sz w:val="24"/>
          <w:szCs w:val="24"/>
        </w:rPr>
        <w:t>subperíodo</w:t>
      </w:r>
      <w:proofErr w:type="spellEnd"/>
      <w:r w:rsidR="00A93A1F" w:rsidRPr="000D2101">
        <w:rPr>
          <w:rFonts w:ascii="Times New Roman" w:hAnsi="Times New Roman" w:cs="Times New Roman"/>
          <w:b/>
          <w:sz w:val="24"/>
          <w:szCs w:val="24"/>
        </w:rPr>
        <w:t xml:space="preserve"> 1956-58</w:t>
      </w:r>
    </w:p>
    <w:p w:rsidR="00A93A1F" w:rsidRPr="000D2101" w:rsidRDefault="00A93A1F">
      <w:pPr>
        <w:rPr>
          <w:rFonts w:ascii="Times New Roman" w:hAnsi="Times New Roman" w:cs="Times New Roman"/>
          <w:sz w:val="24"/>
          <w:szCs w:val="24"/>
        </w:rPr>
      </w:pPr>
      <w:r w:rsidRPr="000D2101">
        <w:rPr>
          <w:rFonts w:ascii="Times New Roman" w:hAnsi="Times New Roman" w:cs="Times New Roman"/>
          <w:sz w:val="24"/>
          <w:szCs w:val="24"/>
        </w:rPr>
        <w:t xml:space="preserve">Este período comprende la experiencia de </w:t>
      </w:r>
      <w:proofErr w:type="spellStart"/>
      <w:r w:rsidRPr="000D2101">
        <w:rPr>
          <w:rFonts w:ascii="Times New Roman" w:hAnsi="Times New Roman" w:cs="Times New Roman"/>
          <w:sz w:val="24"/>
          <w:szCs w:val="24"/>
        </w:rPr>
        <w:t>desperonizar</w:t>
      </w:r>
      <w:proofErr w:type="spellEnd"/>
      <w:r w:rsidRPr="000D2101">
        <w:rPr>
          <w:rFonts w:ascii="Times New Roman" w:hAnsi="Times New Roman" w:cs="Times New Roman"/>
          <w:sz w:val="24"/>
          <w:szCs w:val="24"/>
        </w:rPr>
        <w:t xml:space="preserve"> que emprende la Revolución Libertadora, salvando el efímero gobierno del general </w:t>
      </w:r>
      <w:proofErr w:type="spellStart"/>
      <w:r w:rsidRPr="000D2101">
        <w:rPr>
          <w:rFonts w:ascii="Times New Roman" w:hAnsi="Times New Roman" w:cs="Times New Roman"/>
          <w:sz w:val="24"/>
          <w:szCs w:val="24"/>
        </w:rPr>
        <w:t>Lonardi</w:t>
      </w:r>
      <w:proofErr w:type="spellEnd"/>
      <w:r w:rsidRPr="000D2101">
        <w:rPr>
          <w:rFonts w:ascii="Times New Roman" w:hAnsi="Times New Roman" w:cs="Times New Roman"/>
          <w:sz w:val="24"/>
          <w:szCs w:val="24"/>
        </w:rPr>
        <w:t xml:space="preserve">. […] La revolución Libertadora supuso, en muchos sentidos, un cambio radical, aunque no tan profundo como el que ella misma declaró ni donde efectivamente lo hubo, fue el cambio esperado o deseado, como confirma con rutina aleccionadora la historia. </w:t>
      </w:r>
    </w:p>
    <w:p w:rsidR="00A93A1F" w:rsidRPr="000D2101" w:rsidRDefault="00A93A1F">
      <w:pPr>
        <w:rPr>
          <w:rFonts w:ascii="Times New Roman" w:hAnsi="Times New Roman" w:cs="Times New Roman"/>
          <w:sz w:val="24"/>
          <w:szCs w:val="24"/>
        </w:rPr>
      </w:pPr>
      <w:r w:rsidRPr="000D2101">
        <w:rPr>
          <w:rFonts w:ascii="Times New Roman" w:hAnsi="Times New Roman" w:cs="Times New Roman"/>
          <w:sz w:val="24"/>
          <w:szCs w:val="24"/>
        </w:rPr>
        <w:t>Un primer hecho decisivo fue que quebró las vinculaciones entre el Estado, los sindicatos y por lo menos parte del ejército. En este último punto basta recordar que Perón procedía de él, había sido su figura más relevante durante diez años y seguía siendo, por otro lado, el jefe supremo del sindicalismo y de los trabajadores. De modo que la disolución abrupta de estos vínculos hizo que por primera vez desde 1946 los trabajadores y activistas recuperaran la posibilidad cierta de influir en sus organizaciones y de elegir en ellas entre élites alternativas, aunque el gobierno revolucionario envió la intervención tanto a la CGT como a sus sindicatos para desalojar a la dirigencia originada en la renovación drástica que impuso Perón a partir de 1946.</w:t>
      </w:r>
    </w:p>
    <w:p w:rsidR="00A93A1F" w:rsidRPr="000D2101" w:rsidRDefault="00A93A1F">
      <w:pPr>
        <w:rPr>
          <w:rFonts w:ascii="Times New Roman" w:hAnsi="Times New Roman" w:cs="Times New Roman"/>
          <w:sz w:val="24"/>
          <w:szCs w:val="24"/>
        </w:rPr>
      </w:pPr>
      <w:r w:rsidRPr="000D2101">
        <w:rPr>
          <w:rFonts w:ascii="Times New Roman" w:hAnsi="Times New Roman" w:cs="Times New Roman"/>
          <w:sz w:val="24"/>
          <w:szCs w:val="24"/>
        </w:rPr>
        <w:t xml:space="preserve">Los interventores militares de los sindicatos, completamente inexpertos, llegaron a sus cargos con la misión de investigar el manejo de los fondos gremiales, así como con la meta, mucho más espinosa por sus evidentes implicaciones políticas, de normalizar la vida estatutaria de los gremios mediante el llamado a elecciones. En general, y en contra las comprensibles suspicacias y las críticas que esperablemente se desataron desde los sectores peronistas y sus simpatizantes recientes […] los interventores cumplieron su cometido extremadamente difícil con un muy aceptable rendimiento de honestidad y equidistancia. </w:t>
      </w:r>
    </w:p>
    <w:p w:rsidR="00A93A1F" w:rsidRPr="000D2101" w:rsidRDefault="00A93A1F">
      <w:pPr>
        <w:rPr>
          <w:rFonts w:ascii="Times New Roman" w:hAnsi="Times New Roman" w:cs="Times New Roman"/>
          <w:sz w:val="24"/>
          <w:szCs w:val="24"/>
        </w:rPr>
      </w:pPr>
      <w:r w:rsidRPr="000D2101">
        <w:rPr>
          <w:rFonts w:ascii="Times New Roman" w:hAnsi="Times New Roman" w:cs="Times New Roman"/>
          <w:sz w:val="24"/>
          <w:szCs w:val="24"/>
        </w:rPr>
        <w:t xml:space="preserve">No </w:t>
      </w:r>
      <w:bookmarkStart w:id="0" w:name="_GoBack"/>
      <w:bookmarkEnd w:id="0"/>
      <w:r w:rsidR="00454345" w:rsidRPr="000D2101">
        <w:rPr>
          <w:rFonts w:ascii="Times New Roman" w:hAnsi="Times New Roman" w:cs="Times New Roman"/>
          <w:sz w:val="24"/>
          <w:szCs w:val="24"/>
        </w:rPr>
        <w:t>obstante,</w:t>
      </w:r>
      <w:r w:rsidRPr="000D2101">
        <w:rPr>
          <w:rFonts w:ascii="Times New Roman" w:hAnsi="Times New Roman" w:cs="Times New Roman"/>
          <w:sz w:val="24"/>
          <w:szCs w:val="24"/>
        </w:rPr>
        <w:t xml:space="preserve"> el clima creado por el </w:t>
      </w:r>
      <w:proofErr w:type="spellStart"/>
      <w:r w:rsidRPr="000D2101">
        <w:rPr>
          <w:rFonts w:ascii="Times New Roman" w:hAnsi="Times New Roman" w:cs="Times New Roman"/>
          <w:sz w:val="24"/>
          <w:szCs w:val="24"/>
        </w:rPr>
        <w:t>antiperonismo</w:t>
      </w:r>
      <w:proofErr w:type="spellEnd"/>
      <w:r w:rsidRPr="000D2101">
        <w:rPr>
          <w:rFonts w:ascii="Times New Roman" w:hAnsi="Times New Roman" w:cs="Times New Roman"/>
          <w:sz w:val="24"/>
          <w:szCs w:val="24"/>
        </w:rPr>
        <w:t xml:space="preserve"> más virulento, que ahora podía manifestarse libremente, como ni siquiera lo había podido hacer entre 1944 y 1945. Estos interventores no se comportaron, sin embargo, igual. Los hubo buenos, regulares y malos. En casi todos los casos actuaban asesorados por viejos sindicalistas democráticos que rara vez procedían con espíritu revanchista. En muchas ocasiones ellos intercedieron a favor de ex dirigentes peronistas detenidos o prohibidos. Al poco tiempo, casi todas las comisiones asesoras entraron, en grado variable, en colisión con los interventores militares. Como contrapartida, los peronistas tuvieron cada vez más audiencia en la dirección de los sindicatos, debido sin duda a que recogían la herencia del prestigio de Perón entre los trabajadores y eran ahora su intermediario tácito. […] </w:t>
      </w:r>
    </w:p>
    <w:p w:rsidR="00B32455" w:rsidRDefault="00B226F3">
      <w:pPr>
        <w:rPr>
          <w:rFonts w:ascii="Times New Roman" w:hAnsi="Times New Roman" w:cs="Times New Roman"/>
          <w:sz w:val="24"/>
          <w:szCs w:val="24"/>
        </w:rPr>
      </w:pPr>
      <w:r w:rsidRPr="000D2101">
        <w:rPr>
          <w:rFonts w:ascii="Times New Roman" w:hAnsi="Times New Roman" w:cs="Times New Roman"/>
          <w:sz w:val="24"/>
          <w:szCs w:val="24"/>
        </w:rPr>
        <w:t xml:space="preserve">La fidelidad de los trabajadores tenía su epicentro en Perón, no en sus sindicatos o en sus dirigentes. Pero estos recogieron su legado y de él se valieron, muy comprensiblemente, para intentar prolongarse en el gremialismo, si ya ocupaban algún cargo, o para hacer carrera en él, si no lo tenían. Todos los dirigentes que ocupaban cargos gremiales importantes en el momento de la revolución de 1955 fueron proscriptos por ley [Decreto 7107 del 19 de abril de 1956], y de ahí que no lograron alcanzar la meta de su reelección. En cambio, aquellos </w:t>
      </w:r>
      <w:r w:rsidR="000D2101" w:rsidRPr="000D2101">
        <w:rPr>
          <w:rFonts w:ascii="Times New Roman" w:hAnsi="Times New Roman" w:cs="Times New Roman"/>
          <w:sz w:val="24"/>
          <w:szCs w:val="24"/>
        </w:rPr>
        <w:t xml:space="preserve">{sindicalista peronistas] </w:t>
      </w:r>
      <w:r w:rsidRPr="000D2101">
        <w:rPr>
          <w:rFonts w:ascii="Times New Roman" w:hAnsi="Times New Roman" w:cs="Times New Roman"/>
          <w:sz w:val="24"/>
          <w:szCs w:val="24"/>
        </w:rPr>
        <w:t xml:space="preserve">que </w:t>
      </w:r>
      <w:r w:rsidRPr="000D2101">
        <w:rPr>
          <w:rFonts w:ascii="Times New Roman" w:hAnsi="Times New Roman" w:cs="Times New Roman"/>
          <w:sz w:val="24"/>
          <w:szCs w:val="24"/>
        </w:rPr>
        <w:lastRenderedPageBreak/>
        <w:t>ocupaban los cuadros medios</w:t>
      </w:r>
      <w:r w:rsidR="000D2101" w:rsidRPr="000D2101">
        <w:rPr>
          <w:rStyle w:val="FootnoteReference"/>
          <w:rFonts w:ascii="Times New Roman" w:hAnsi="Times New Roman" w:cs="Times New Roman"/>
          <w:sz w:val="24"/>
          <w:szCs w:val="24"/>
        </w:rPr>
        <w:footnoteReference w:id="1"/>
      </w:r>
      <w:r w:rsidRPr="000D2101">
        <w:rPr>
          <w:rFonts w:ascii="Times New Roman" w:hAnsi="Times New Roman" w:cs="Times New Roman"/>
          <w:sz w:val="24"/>
          <w:szCs w:val="24"/>
        </w:rPr>
        <w:t xml:space="preserve"> vieron la posibilidad de un ascenso, que en gran medida lograron al poco tiempo, venciendo en las elecciones sindicales a los de tradición democrática o a los viejos peronistas que se lanzaron a la competencia con ellos. Aquí hay un hecho esencial que pasa inadvertido. Esta renovación fue posible porque la revolución libertadora dejó intacta la institucionalidad del sindicalismo, si bien marginó al peronismo político. Las leyes de protección al trabajo asalariado continuaron sin variantes. La justicia laboral siguió dictaminando con total independencia. Se afectó a la cúspide de la dirigencia sindical a través del decreto </w:t>
      </w:r>
      <w:proofErr w:type="spellStart"/>
      <w:r w:rsidRPr="000D2101">
        <w:rPr>
          <w:rFonts w:ascii="Times New Roman" w:hAnsi="Times New Roman" w:cs="Times New Roman"/>
          <w:sz w:val="24"/>
          <w:szCs w:val="24"/>
        </w:rPr>
        <w:t>proscriptivo</w:t>
      </w:r>
      <w:proofErr w:type="spellEnd"/>
      <w:r w:rsidRPr="000D2101">
        <w:rPr>
          <w:rFonts w:ascii="Times New Roman" w:hAnsi="Times New Roman" w:cs="Times New Roman"/>
          <w:sz w:val="24"/>
          <w:szCs w:val="24"/>
        </w:rPr>
        <w:t xml:space="preserve"> ya mencionado, la suspensión de la ley de convocatoria a las paritarias y la supresión de la ley de asociaciones profesionales, inspirada en la ley sindical italiana</w:t>
      </w:r>
      <w:r w:rsidRPr="000D2101">
        <w:rPr>
          <w:rStyle w:val="FootnoteReference"/>
          <w:rFonts w:ascii="Times New Roman" w:hAnsi="Times New Roman" w:cs="Times New Roman"/>
          <w:sz w:val="24"/>
          <w:szCs w:val="24"/>
        </w:rPr>
        <w:footnoteReference w:id="2"/>
      </w:r>
      <w:r w:rsidRPr="000D2101">
        <w:rPr>
          <w:rFonts w:ascii="Times New Roman" w:hAnsi="Times New Roman" w:cs="Times New Roman"/>
          <w:sz w:val="24"/>
          <w:szCs w:val="24"/>
        </w:rPr>
        <w:t>.</w:t>
      </w:r>
      <w:r w:rsidR="000D2101">
        <w:rPr>
          <w:rFonts w:ascii="Times New Roman" w:hAnsi="Times New Roman" w:cs="Times New Roman"/>
          <w:sz w:val="24"/>
          <w:szCs w:val="24"/>
        </w:rPr>
        <w:t xml:space="preserve"> […]</w:t>
      </w:r>
    </w:p>
    <w:p w:rsidR="000D2101" w:rsidRDefault="000D2101">
      <w:pPr>
        <w:rPr>
          <w:rFonts w:ascii="Times New Roman" w:hAnsi="Times New Roman" w:cs="Times New Roman"/>
          <w:sz w:val="24"/>
          <w:szCs w:val="24"/>
        </w:rPr>
      </w:pPr>
      <w:r w:rsidRPr="000D2101">
        <w:rPr>
          <w:rFonts w:ascii="Times New Roman" w:hAnsi="Times New Roman" w:cs="Times New Roman"/>
          <w:sz w:val="24"/>
          <w:szCs w:val="24"/>
        </w:rPr>
        <w:t>La misma renovación de la elite sindical que impulsaron las inhabilitaciones tuvo un efecto no deseado que benefició a la dirigencia gremial peronista y al peronismo en su totalidad: la limpió de dirigentes totalmente deteriorados ante sus cuadros medios y sus bases y permitió el ascenso de conductores jóvenes que no estaban en general comprometidos con las digitaciones provenientes del gobierno de Perón ni con arreglos o componendas con el Estado o l</w:t>
      </w:r>
      <w:r>
        <w:rPr>
          <w:rFonts w:ascii="Times New Roman" w:hAnsi="Times New Roman" w:cs="Times New Roman"/>
          <w:sz w:val="24"/>
          <w:szCs w:val="24"/>
        </w:rPr>
        <w:t>as empresas –ar</w:t>
      </w:r>
      <w:r w:rsidRPr="000D2101">
        <w:rPr>
          <w:rFonts w:ascii="Times New Roman" w:hAnsi="Times New Roman" w:cs="Times New Roman"/>
          <w:sz w:val="24"/>
          <w:szCs w:val="24"/>
        </w:rPr>
        <w:t>reglos en muchos casos dudosos tanto política como moralmente.</w:t>
      </w:r>
      <w:r w:rsidR="009C2980">
        <w:rPr>
          <w:rFonts w:ascii="Times New Roman" w:hAnsi="Times New Roman" w:cs="Times New Roman"/>
          <w:sz w:val="24"/>
          <w:szCs w:val="24"/>
        </w:rPr>
        <w:t xml:space="preserve"> […]</w:t>
      </w:r>
    </w:p>
    <w:p w:rsidR="009C2980" w:rsidRDefault="009C2980">
      <w:pPr>
        <w:rPr>
          <w:rFonts w:ascii="Times New Roman" w:hAnsi="Times New Roman" w:cs="Times New Roman"/>
          <w:sz w:val="24"/>
          <w:szCs w:val="24"/>
        </w:rPr>
      </w:pPr>
      <w:r w:rsidRPr="009C2980">
        <w:rPr>
          <w:rFonts w:ascii="Times New Roman" w:hAnsi="Times New Roman" w:cs="Times New Roman"/>
          <w:sz w:val="24"/>
          <w:szCs w:val="24"/>
        </w:rPr>
        <w:t xml:space="preserve">Todo el aparato de la vieja burocracia gremial se debilitó y abrió las compuertas a una intensa participación y a un remozamiento que cubrió todas las estructuras y no solo a las diversas dimensiones de la dirigencia. Es en este contexto en que surgen nuevos líderes cuya aparición se hace clara a lo largo de los años siguientes: Augusto </w:t>
      </w:r>
      <w:proofErr w:type="spellStart"/>
      <w:r w:rsidRPr="009C2980">
        <w:rPr>
          <w:rFonts w:ascii="Times New Roman" w:hAnsi="Times New Roman" w:cs="Times New Roman"/>
          <w:sz w:val="24"/>
          <w:szCs w:val="24"/>
        </w:rPr>
        <w:t>Vandor</w:t>
      </w:r>
      <w:proofErr w:type="spellEnd"/>
      <w:r w:rsidRPr="009C2980">
        <w:rPr>
          <w:rFonts w:ascii="Times New Roman" w:hAnsi="Times New Roman" w:cs="Times New Roman"/>
          <w:sz w:val="24"/>
          <w:szCs w:val="24"/>
        </w:rPr>
        <w:t xml:space="preserve">, José </w:t>
      </w:r>
      <w:proofErr w:type="spellStart"/>
      <w:r w:rsidRPr="009C2980">
        <w:rPr>
          <w:rFonts w:ascii="Times New Roman" w:hAnsi="Times New Roman" w:cs="Times New Roman"/>
          <w:sz w:val="24"/>
          <w:szCs w:val="24"/>
        </w:rPr>
        <w:t>Rucci</w:t>
      </w:r>
      <w:proofErr w:type="spellEnd"/>
      <w:r w:rsidRPr="009C2980">
        <w:rPr>
          <w:rFonts w:ascii="Times New Roman" w:hAnsi="Times New Roman" w:cs="Times New Roman"/>
          <w:sz w:val="24"/>
          <w:szCs w:val="24"/>
        </w:rPr>
        <w:t xml:space="preserve">, Avelino Romero, Agustín Tosco, Juan José </w:t>
      </w:r>
      <w:proofErr w:type="spellStart"/>
      <w:r w:rsidRPr="009C2980">
        <w:rPr>
          <w:rFonts w:ascii="Times New Roman" w:hAnsi="Times New Roman" w:cs="Times New Roman"/>
          <w:sz w:val="24"/>
          <w:szCs w:val="24"/>
        </w:rPr>
        <w:t>Tac</w:t>
      </w:r>
      <w:r>
        <w:rPr>
          <w:rFonts w:ascii="Times New Roman" w:hAnsi="Times New Roman" w:cs="Times New Roman"/>
          <w:sz w:val="24"/>
          <w:szCs w:val="24"/>
        </w:rPr>
        <w:t>c</w:t>
      </w:r>
      <w:r w:rsidRPr="009C2980">
        <w:rPr>
          <w:rFonts w:ascii="Times New Roman" w:hAnsi="Times New Roman" w:cs="Times New Roman"/>
          <w:sz w:val="24"/>
          <w:szCs w:val="24"/>
        </w:rPr>
        <w:t>one</w:t>
      </w:r>
      <w:proofErr w:type="spellEnd"/>
      <w:r w:rsidRPr="009C2980">
        <w:rPr>
          <w:rFonts w:ascii="Times New Roman" w:hAnsi="Times New Roman" w:cs="Times New Roman"/>
          <w:sz w:val="24"/>
          <w:szCs w:val="24"/>
        </w:rPr>
        <w:t xml:space="preserve">, Amado Olmos, Miguel </w:t>
      </w:r>
      <w:proofErr w:type="spellStart"/>
      <w:r w:rsidRPr="009C2980">
        <w:rPr>
          <w:rFonts w:ascii="Times New Roman" w:hAnsi="Times New Roman" w:cs="Times New Roman"/>
          <w:sz w:val="24"/>
          <w:szCs w:val="24"/>
        </w:rPr>
        <w:t>Ga</w:t>
      </w:r>
      <w:r>
        <w:rPr>
          <w:rFonts w:ascii="Times New Roman" w:hAnsi="Times New Roman" w:cs="Times New Roman"/>
          <w:sz w:val="24"/>
          <w:szCs w:val="24"/>
        </w:rPr>
        <w:t>zz</w:t>
      </w:r>
      <w:r w:rsidRPr="009C2980">
        <w:rPr>
          <w:rFonts w:ascii="Times New Roman" w:hAnsi="Times New Roman" w:cs="Times New Roman"/>
          <w:sz w:val="24"/>
          <w:szCs w:val="24"/>
        </w:rPr>
        <w:t>era</w:t>
      </w:r>
      <w:proofErr w:type="spellEnd"/>
      <w:r w:rsidRPr="009C2980">
        <w:rPr>
          <w:rFonts w:ascii="Times New Roman" w:hAnsi="Times New Roman" w:cs="Times New Roman"/>
          <w:sz w:val="24"/>
          <w:szCs w:val="24"/>
        </w:rPr>
        <w:t>, Maximiliano Castillo, Rogelio Coria, Eleuterio Cardozo, son algunos.</w:t>
      </w:r>
      <w:r>
        <w:rPr>
          <w:rFonts w:ascii="Times New Roman" w:hAnsi="Times New Roman" w:cs="Times New Roman"/>
          <w:sz w:val="24"/>
          <w:szCs w:val="24"/>
        </w:rPr>
        <w:t xml:space="preserve"> […] </w:t>
      </w:r>
    </w:p>
    <w:p w:rsidR="009C2980" w:rsidRDefault="000E1BEB">
      <w:pPr>
        <w:rPr>
          <w:rFonts w:ascii="Times New Roman" w:hAnsi="Times New Roman" w:cs="Times New Roman"/>
          <w:sz w:val="24"/>
          <w:szCs w:val="24"/>
        </w:rPr>
      </w:pPr>
      <w:r>
        <w:rPr>
          <w:rFonts w:ascii="Times New Roman" w:hAnsi="Times New Roman" w:cs="Times New Roman"/>
          <w:sz w:val="24"/>
          <w:szCs w:val="24"/>
        </w:rPr>
        <w:t xml:space="preserve">[Y se produce otro cambio fundamental] </w:t>
      </w:r>
      <w:r w:rsidR="00E95DD3" w:rsidRPr="00E95DD3">
        <w:rPr>
          <w:rFonts w:ascii="Times New Roman" w:hAnsi="Times New Roman" w:cs="Times New Roman"/>
          <w:sz w:val="24"/>
          <w:szCs w:val="24"/>
        </w:rPr>
        <w:t xml:space="preserve">Si en la élite anterior a 1948 predominaban dentro del sindicalismo los líderes más representativos de los grandes </w:t>
      </w:r>
      <w:r w:rsidR="001D349E">
        <w:rPr>
          <w:rFonts w:ascii="Times New Roman" w:hAnsi="Times New Roman" w:cs="Times New Roman"/>
          <w:sz w:val="24"/>
          <w:szCs w:val="24"/>
        </w:rPr>
        <w:t>sindicatos de la rama terciaria (</w:t>
      </w:r>
      <w:r w:rsidR="00E95DD3" w:rsidRPr="00E95DD3">
        <w:rPr>
          <w:rFonts w:ascii="Times New Roman" w:hAnsi="Times New Roman" w:cs="Times New Roman"/>
          <w:sz w:val="24"/>
          <w:szCs w:val="24"/>
        </w:rPr>
        <w:t>telefónicos, bancarios, tranviarios, portuarios, ferroviarios y maquinistas ferroviarios, entre otros</w:t>
      </w:r>
      <w:r w:rsidR="001D349E">
        <w:rPr>
          <w:rFonts w:ascii="Times New Roman" w:hAnsi="Times New Roman" w:cs="Times New Roman"/>
          <w:sz w:val="24"/>
          <w:szCs w:val="24"/>
        </w:rPr>
        <w:t>)</w:t>
      </w:r>
      <w:r w:rsidR="00E95DD3" w:rsidRPr="00E95DD3">
        <w:rPr>
          <w:rFonts w:ascii="Times New Roman" w:hAnsi="Times New Roman" w:cs="Times New Roman"/>
          <w:sz w:val="24"/>
          <w:szCs w:val="24"/>
        </w:rPr>
        <w:t xml:space="preserve"> y en el período 1948-55 aquellos dóciles a Perón</w:t>
      </w:r>
      <w:r w:rsidR="001D349E">
        <w:rPr>
          <w:rFonts w:ascii="Times New Roman" w:hAnsi="Times New Roman" w:cs="Times New Roman"/>
          <w:sz w:val="24"/>
          <w:szCs w:val="24"/>
        </w:rPr>
        <w:t>,</w:t>
      </w:r>
      <w:r w:rsidR="00E95DD3" w:rsidRPr="00E95DD3">
        <w:rPr>
          <w:rFonts w:ascii="Times New Roman" w:hAnsi="Times New Roman" w:cs="Times New Roman"/>
          <w:sz w:val="24"/>
          <w:szCs w:val="24"/>
        </w:rPr>
        <w:t xml:space="preserve"> y entre ellos los sindicatos más pequeños, en la etapa de reencuentro con la autonomía </w:t>
      </w:r>
      <w:r w:rsidR="001D349E">
        <w:rPr>
          <w:rFonts w:ascii="Times New Roman" w:hAnsi="Times New Roman" w:cs="Times New Roman"/>
          <w:sz w:val="24"/>
          <w:szCs w:val="24"/>
        </w:rPr>
        <w:t xml:space="preserve">[la etapa abierta en 1956] </w:t>
      </w:r>
      <w:r w:rsidR="00E95DD3" w:rsidRPr="00E95DD3">
        <w:rPr>
          <w:rFonts w:ascii="Times New Roman" w:hAnsi="Times New Roman" w:cs="Times New Roman"/>
          <w:sz w:val="24"/>
          <w:szCs w:val="24"/>
        </w:rPr>
        <w:t>el rasgo característico es el nuevo peso de los dirigentes de los sindicatos industriales, especialmente</w:t>
      </w:r>
      <w:r w:rsidR="00E95DD3">
        <w:rPr>
          <w:rFonts w:ascii="Times New Roman" w:hAnsi="Times New Roman" w:cs="Times New Roman"/>
          <w:sz w:val="24"/>
          <w:szCs w:val="24"/>
        </w:rPr>
        <w:t xml:space="preserve"> de la Unión Obrera Metalúrgica [UOM].</w:t>
      </w:r>
      <w:r w:rsidR="002D4083">
        <w:rPr>
          <w:rFonts w:ascii="Times New Roman" w:hAnsi="Times New Roman" w:cs="Times New Roman"/>
          <w:sz w:val="24"/>
          <w:szCs w:val="24"/>
        </w:rPr>
        <w:t xml:space="preserve"> </w:t>
      </w:r>
      <w:r w:rsidR="0009032F" w:rsidRPr="0009032F">
        <w:rPr>
          <w:rFonts w:ascii="Times New Roman" w:hAnsi="Times New Roman" w:cs="Times New Roman"/>
          <w:sz w:val="24"/>
          <w:szCs w:val="24"/>
        </w:rPr>
        <w:t xml:space="preserve">Esta revalidación del sindicalismo </w:t>
      </w:r>
      <w:r w:rsidR="0009032F">
        <w:rPr>
          <w:rFonts w:ascii="Times New Roman" w:hAnsi="Times New Roman" w:cs="Times New Roman"/>
          <w:sz w:val="24"/>
          <w:szCs w:val="24"/>
        </w:rPr>
        <w:t>(</w:t>
      </w:r>
      <w:r w:rsidR="0009032F" w:rsidRPr="0009032F">
        <w:rPr>
          <w:rFonts w:ascii="Times New Roman" w:hAnsi="Times New Roman" w:cs="Times New Roman"/>
          <w:sz w:val="24"/>
          <w:szCs w:val="24"/>
        </w:rPr>
        <w:t>autonomía del Estado, elites alternativas en lucha, nueva y joven dirigencia</w:t>
      </w:r>
      <w:r w:rsidR="0009032F">
        <w:rPr>
          <w:rFonts w:ascii="Times New Roman" w:hAnsi="Times New Roman" w:cs="Times New Roman"/>
          <w:sz w:val="24"/>
          <w:szCs w:val="24"/>
        </w:rPr>
        <w:t>)</w:t>
      </w:r>
      <w:r w:rsidR="0009032F" w:rsidRPr="0009032F">
        <w:rPr>
          <w:rFonts w:ascii="Times New Roman" w:hAnsi="Times New Roman" w:cs="Times New Roman"/>
          <w:sz w:val="24"/>
          <w:szCs w:val="24"/>
        </w:rPr>
        <w:t xml:space="preserve"> iba acompañada de un fenómeno casi desaparecido desde la liquidación de la vieja dirigencia laborista en 1946-48: reaparece en la discusión el conflicto de corrientes y, lo que es más importante, las asambleas y las elecciones sindicales, prácticas casi olvidadas y tácitamente tenidas por imposibles o peligrosas antes de 1955. En muchos casos los trabajadores vuelven a vivir asambleas tensas y multitudinarias donde se discute y delibera antes de tomar decisiones cruciales. Los sindicatos vuelven a ser lugares de reunión, consultas y disputas.</w:t>
      </w:r>
    </w:p>
    <w:p w:rsidR="009C2980" w:rsidRPr="000D2101" w:rsidRDefault="009C2980">
      <w:pPr>
        <w:rPr>
          <w:rFonts w:ascii="Times New Roman" w:hAnsi="Times New Roman" w:cs="Times New Roman"/>
          <w:sz w:val="24"/>
          <w:szCs w:val="24"/>
        </w:rPr>
      </w:pPr>
    </w:p>
    <w:p w:rsidR="00B32455" w:rsidRPr="000D2101" w:rsidRDefault="00B32455">
      <w:pPr>
        <w:rPr>
          <w:rFonts w:ascii="Times New Roman" w:hAnsi="Times New Roman" w:cs="Times New Roman"/>
          <w:sz w:val="24"/>
          <w:szCs w:val="24"/>
        </w:rPr>
      </w:pPr>
    </w:p>
    <w:p w:rsidR="00B32455" w:rsidRPr="000D2101" w:rsidRDefault="00B32455">
      <w:pPr>
        <w:rPr>
          <w:rFonts w:ascii="Times New Roman" w:hAnsi="Times New Roman" w:cs="Times New Roman"/>
          <w:sz w:val="24"/>
          <w:szCs w:val="24"/>
        </w:rPr>
      </w:pPr>
    </w:p>
    <w:p w:rsidR="00B32455" w:rsidRPr="000D2101" w:rsidRDefault="00B32455">
      <w:pPr>
        <w:rPr>
          <w:rFonts w:ascii="Times New Roman" w:hAnsi="Times New Roman" w:cs="Times New Roman"/>
          <w:sz w:val="24"/>
          <w:szCs w:val="24"/>
        </w:rPr>
      </w:pPr>
    </w:p>
    <w:p w:rsidR="00B613AF" w:rsidRPr="00B32455" w:rsidRDefault="00B613AF">
      <w:pPr>
        <w:rPr>
          <w:rFonts w:ascii="Times New Roman" w:hAnsi="Times New Roman" w:cs="Times New Roman"/>
          <w:b/>
          <w:sz w:val="24"/>
          <w:szCs w:val="24"/>
        </w:rPr>
      </w:pPr>
      <w:r w:rsidRPr="00B32455">
        <w:rPr>
          <w:rFonts w:ascii="Times New Roman" w:hAnsi="Times New Roman" w:cs="Times New Roman"/>
          <w:b/>
          <w:sz w:val="24"/>
          <w:szCs w:val="24"/>
        </w:rPr>
        <w:lastRenderedPageBreak/>
        <w:t>FUENTE</w:t>
      </w:r>
      <w:r w:rsidR="00AC5040" w:rsidRPr="00B32455">
        <w:rPr>
          <w:rFonts w:ascii="Times New Roman" w:hAnsi="Times New Roman" w:cs="Times New Roman"/>
          <w:b/>
          <w:sz w:val="24"/>
          <w:szCs w:val="24"/>
        </w:rPr>
        <w:t xml:space="preserve"> </w:t>
      </w:r>
      <w:r w:rsidR="0029621D">
        <w:rPr>
          <w:rFonts w:ascii="Times New Roman" w:hAnsi="Times New Roman" w:cs="Times New Roman"/>
          <w:b/>
          <w:sz w:val="24"/>
          <w:szCs w:val="24"/>
        </w:rPr>
        <w:t>2</w:t>
      </w:r>
      <w:r w:rsidRPr="00B32455">
        <w:rPr>
          <w:rFonts w:ascii="Times New Roman" w:hAnsi="Times New Roman" w:cs="Times New Roman"/>
          <w:b/>
          <w:sz w:val="24"/>
          <w:szCs w:val="24"/>
        </w:rPr>
        <w:t xml:space="preserve">: </w:t>
      </w:r>
      <w:r w:rsidR="00AC5040" w:rsidRPr="00B32455">
        <w:rPr>
          <w:rFonts w:ascii="Times New Roman" w:hAnsi="Times New Roman" w:cs="Times New Roman"/>
          <w:b/>
          <w:sz w:val="24"/>
          <w:szCs w:val="24"/>
        </w:rPr>
        <w:t xml:space="preserve">El surgimiento de las 62 organizaciones, principal nucleamiento político-sindical del peronismo posterior a 1957. </w:t>
      </w:r>
      <w:r w:rsidRPr="00B32455">
        <w:rPr>
          <w:rFonts w:ascii="Times New Roman" w:hAnsi="Times New Roman" w:cs="Times New Roman"/>
          <w:b/>
          <w:sz w:val="24"/>
          <w:szCs w:val="24"/>
        </w:rPr>
        <w:t>Elabora</w:t>
      </w:r>
      <w:r w:rsidR="00AC5040" w:rsidRPr="00B32455">
        <w:rPr>
          <w:rFonts w:ascii="Times New Roman" w:hAnsi="Times New Roman" w:cs="Times New Roman"/>
          <w:b/>
          <w:sz w:val="24"/>
          <w:szCs w:val="24"/>
        </w:rPr>
        <w:t>do por e</w:t>
      </w:r>
      <w:r w:rsidRPr="00B32455">
        <w:rPr>
          <w:rFonts w:ascii="Times New Roman" w:hAnsi="Times New Roman" w:cs="Times New Roman"/>
          <w:b/>
          <w:sz w:val="24"/>
          <w:szCs w:val="24"/>
        </w:rPr>
        <w:t xml:space="preserve">l profesor Claudio Sacco para uso escolar. </w:t>
      </w:r>
    </w:p>
    <w:p w:rsidR="00B613AF" w:rsidRPr="00B613AF" w:rsidRDefault="00B613AF" w:rsidP="00B613AF">
      <w:pPr>
        <w:spacing w:after="0" w:line="240" w:lineRule="auto"/>
        <w:outlineLvl w:val="2"/>
        <w:rPr>
          <w:rFonts w:ascii="Times New Roman" w:eastAsia="Times New Roman" w:hAnsi="Times New Roman" w:cs="Times New Roman"/>
          <w:b/>
          <w:bCs/>
          <w:sz w:val="24"/>
          <w:szCs w:val="24"/>
          <w:lang w:val="es-ES" w:eastAsia="es-ES"/>
        </w:rPr>
      </w:pPr>
      <w:r w:rsidRPr="00B613AF">
        <w:rPr>
          <w:rFonts w:ascii="Times New Roman" w:eastAsia="Times New Roman" w:hAnsi="Times New Roman" w:cs="Times New Roman"/>
          <w:b/>
          <w:bCs/>
          <w:sz w:val="24"/>
          <w:szCs w:val="24"/>
          <w:lang w:val="es-ES" w:eastAsia="es-ES"/>
        </w:rPr>
        <w:t>Los antecedentes: 1955-1957</w:t>
      </w:r>
    </w:p>
    <w:p w:rsidR="00B613AF" w:rsidRPr="00B613AF"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Tras el derrocamiento de Perón, la dictadura intervino la CGT en noviembre de 1955 y restringió la participación de numerosos dirigentes sindicales peronistas.</w:t>
      </w:r>
    </w:p>
    <w:p w:rsidR="00B613AF" w:rsidRPr="00B32455"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 xml:space="preserve">Durante 1956 y 1957, distintos sindicatos recuperaron sus autoridades mediante elecciones. A comienzos de 1957 surgió la Comisión </w:t>
      </w:r>
      <w:proofErr w:type="spellStart"/>
      <w:r w:rsidRPr="00B613AF">
        <w:rPr>
          <w:rFonts w:ascii="Times New Roman" w:eastAsia="Times New Roman" w:hAnsi="Times New Roman" w:cs="Times New Roman"/>
          <w:sz w:val="24"/>
          <w:szCs w:val="24"/>
          <w:lang w:val="es-ES" w:eastAsia="es-ES"/>
        </w:rPr>
        <w:t>Intersindical</w:t>
      </w:r>
      <w:proofErr w:type="spellEnd"/>
      <w:r w:rsidRPr="00B613AF">
        <w:rPr>
          <w:rFonts w:ascii="Times New Roman" w:eastAsia="Times New Roman" w:hAnsi="Times New Roman" w:cs="Times New Roman"/>
          <w:sz w:val="24"/>
          <w:szCs w:val="24"/>
          <w:lang w:val="es-ES" w:eastAsia="es-ES"/>
        </w:rPr>
        <w:t xml:space="preserve"> de Gremios Normalizados, donde colaboraron dirigentes peronistas y comunistas que reclamaban la devolución de la CGT a los trabajadores.</w:t>
      </w:r>
    </w:p>
    <w:p w:rsidR="00AC5040" w:rsidRPr="00B613AF" w:rsidRDefault="00AC5040" w:rsidP="00B613AF">
      <w:pPr>
        <w:spacing w:after="0" w:line="240" w:lineRule="auto"/>
        <w:rPr>
          <w:rFonts w:ascii="Times New Roman" w:eastAsia="Times New Roman" w:hAnsi="Times New Roman" w:cs="Times New Roman"/>
          <w:sz w:val="24"/>
          <w:szCs w:val="24"/>
          <w:lang w:val="es-ES" w:eastAsia="es-ES"/>
        </w:rPr>
      </w:pPr>
    </w:p>
    <w:p w:rsidR="00B613AF" w:rsidRPr="00B613AF" w:rsidRDefault="00B613AF" w:rsidP="00B613AF">
      <w:pPr>
        <w:spacing w:after="0" w:line="240" w:lineRule="auto"/>
        <w:outlineLvl w:val="2"/>
        <w:rPr>
          <w:rFonts w:ascii="Times New Roman" w:eastAsia="Times New Roman" w:hAnsi="Times New Roman" w:cs="Times New Roman"/>
          <w:b/>
          <w:bCs/>
          <w:sz w:val="24"/>
          <w:szCs w:val="24"/>
          <w:lang w:val="es-ES" w:eastAsia="es-ES"/>
        </w:rPr>
      </w:pPr>
      <w:r w:rsidRPr="00B613AF">
        <w:rPr>
          <w:rFonts w:ascii="Times New Roman" w:eastAsia="Times New Roman" w:hAnsi="Times New Roman" w:cs="Times New Roman"/>
          <w:b/>
          <w:bCs/>
          <w:sz w:val="24"/>
          <w:szCs w:val="24"/>
          <w:lang w:val="es-ES" w:eastAsia="es-ES"/>
        </w:rPr>
        <w:t>El Congreso Normalizador: agosto-septiembre de 1957</w:t>
      </w:r>
    </w:p>
    <w:p w:rsidR="00B613AF" w:rsidRPr="00B613AF"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El Congreso comenzó el 26 de agosto de 1957, con 673 delegados de 98 organizaciones sindicales. Sus sesiones se extendieron hasta el 5 de septiembre.</w:t>
      </w:r>
    </w:p>
    <w:p w:rsidR="00B613AF" w:rsidRPr="00B32455"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La dictadura pretendía normalizar la CGT mediante la aprobación de nuevos estatutos y la elección de autoridades. Sin embargo, surgió un enfrentamiento entre los sindicatos antiperonistas, denominados «libres» o «democráticos», y los sindicatos peronistas, comunistas e independientes.</w:t>
      </w:r>
      <w:r w:rsidR="00AC5040" w:rsidRPr="00B32455">
        <w:rPr>
          <w:rFonts w:ascii="Times New Roman" w:eastAsia="Times New Roman" w:hAnsi="Times New Roman" w:cs="Times New Roman"/>
          <w:sz w:val="24"/>
          <w:szCs w:val="24"/>
          <w:lang w:val="es-ES" w:eastAsia="es-ES"/>
        </w:rPr>
        <w:t xml:space="preserve"> </w:t>
      </w:r>
      <w:r w:rsidRPr="00B613AF">
        <w:rPr>
          <w:rFonts w:ascii="Times New Roman" w:eastAsia="Times New Roman" w:hAnsi="Times New Roman" w:cs="Times New Roman"/>
          <w:sz w:val="24"/>
          <w:szCs w:val="24"/>
          <w:lang w:val="es-ES" w:eastAsia="es-ES"/>
        </w:rPr>
        <w:t>El conflicto decisivo se produjo por la representatividad de los delegados. Los sectores peronistas y sus aliados denunciaron irregularidades en los padrones de determinados sindicatos antiperonistas y exigieron verificar sus credenciales.</w:t>
      </w:r>
      <w:r w:rsidR="00AC5040" w:rsidRPr="00B32455">
        <w:rPr>
          <w:rFonts w:ascii="Times New Roman" w:eastAsia="Times New Roman" w:hAnsi="Times New Roman" w:cs="Times New Roman"/>
          <w:sz w:val="24"/>
          <w:szCs w:val="24"/>
          <w:lang w:val="es-ES" w:eastAsia="es-ES"/>
        </w:rPr>
        <w:t xml:space="preserve"> </w:t>
      </w:r>
      <w:r w:rsidRPr="00B613AF">
        <w:rPr>
          <w:rFonts w:ascii="Times New Roman" w:eastAsia="Times New Roman" w:hAnsi="Times New Roman" w:cs="Times New Roman"/>
          <w:sz w:val="24"/>
          <w:szCs w:val="24"/>
          <w:lang w:val="es-ES" w:eastAsia="es-ES"/>
        </w:rPr>
        <w:t>La propuesta de verificación triunfó por 298 votos contra 291. Ante ese resultado, los representantes de los sindicatos antiperonistas abandonaron el Congreso, que quedó sin quórum y nunca volvió a reunirse.</w:t>
      </w:r>
    </w:p>
    <w:p w:rsidR="00AC5040" w:rsidRPr="00B613AF" w:rsidRDefault="00AC5040" w:rsidP="00B613AF">
      <w:pPr>
        <w:spacing w:after="0" w:line="240" w:lineRule="auto"/>
        <w:rPr>
          <w:rFonts w:ascii="Times New Roman" w:eastAsia="Times New Roman" w:hAnsi="Times New Roman" w:cs="Times New Roman"/>
          <w:sz w:val="24"/>
          <w:szCs w:val="24"/>
          <w:lang w:val="es-ES" w:eastAsia="es-ES"/>
        </w:rPr>
      </w:pPr>
    </w:p>
    <w:p w:rsidR="00B613AF" w:rsidRPr="00B613AF" w:rsidRDefault="00B613AF" w:rsidP="00B613AF">
      <w:pPr>
        <w:spacing w:after="0" w:line="240" w:lineRule="auto"/>
        <w:outlineLvl w:val="2"/>
        <w:rPr>
          <w:rFonts w:ascii="Times New Roman" w:eastAsia="Times New Roman" w:hAnsi="Times New Roman" w:cs="Times New Roman"/>
          <w:b/>
          <w:bCs/>
          <w:sz w:val="24"/>
          <w:szCs w:val="24"/>
          <w:lang w:val="es-ES" w:eastAsia="es-ES"/>
        </w:rPr>
      </w:pPr>
      <w:r w:rsidRPr="00B613AF">
        <w:rPr>
          <w:rFonts w:ascii="Times New Roman" w:eastAsia="Times New Roman" w:hAnsi="Times New Roman" w:cs="Times New Roman"/>
          <w:b/>
          <w:bCs/>
          <w:sz w:val="24"/>
          <w:szCs w:val="24"/>
          <w:lang w:val="es-ES" w:eastAsia="es-ES"/>
        </w:rPr>
        <w:t>El nacimiento de las 62 Organizaciones</w:t>
      </w:r>
    </w:p>
    <w:p w:rsidR="00B613AF" w:rsidRPr="00B32455"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De aquella ruptura surgieron dos agrupamientos:</w:t>
      </w:r>
    </w:p>
    <w:p w:rsidR="00AC5040" w:rsidRPr="00B613AF" w:rsidRDefault="00AC5040" w:rsidP="00B613AF">
      <w:pPr>
        <w:spacing w:after="0" w:line="240" w:lineRule="auto"/>
        <w:rPr>
          <w:rFonts w:ascii="Times New Roman" w:eastAsia="Times New Roman" w:hAnsi="Times New Roman" w:cs="Times New Roman"/>
          <w:sz w:val="12"/>
          <w:szCs w:val="24"/>
          <w:lang w:val="es-ES" w:eastAsia="es-ES"/>
        </w:rPr>
      </w:pPr>
    </w:p>
    <w:p w:rsidR="00B613AF" w:rsidRPr="00B613AF" w:rsidRDefault="00B613AF" w:rsidP="00B613AF">
      <w:pPr>
        <w:numPr>
          <w:ilvl w:val="0"/>
          <w:numId w:val="1"/>
        </w:num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Los 32 Gremios Mayoritarios y Democráticos, integrados principalmente por sindicatos antiperonistas.</w:t>
      </w:r>
    </w:p>
    <w:p w:rsidR="00B613AF" w:rsidRPr="00B32455" w:rsidRDefault="00B613AF" w:rsidP="00B613AF">
      <w:pPr>
        <w:numPr>
          <w:ilvl w:val="0"/>
          <w:numId w:val="1"/>
        </w:num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Las 62 Organizaciones, constituidas por los sindicatos que permanecieron en el Congreso, mayoritariamente peronistas, junto con comunistas e independientes.</w:t>
      </w:r>
    </w:p>
    <w:p w:rsidR="00AC5040" w:rsidRPr="00B613AF" w:rsidRDefault="00AC5040" w:rsidP="00AC5040">
      <w:pPr>
        <w:spacing w:after="0" w:line="240" w:lineRule="auto"/>
        <w:ind w:left="720"/>
        <w:rPr>
          <w:rFonts w:ascii="Times New Roman" w:eastAsia="Times New Roman" w:hAnsi="Times New Roman" w:cs="Times New Roman"/>
          <w:sz w:val="24"/>
          <w:szCs w:val="24"/>
          <w:lang w:val="es-ES" w:eastAsia="es-ES"/>
        </w:rPr>
      </w:pPr>
    </w:p>
    <w:p w:rsidR="00B613AF" w:rsidRPr="00B32455"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El nombre «62 Organizaciones» procede, precisamente, de la cantidad de sindicatos que integraron inicialmente ese agrupamiento.</w:t>
      </w:r>
    </w:p>
    <w:p w:rsidR="00AC5040" w:rsidRPr="00B613AF" w:rsidRDefault="00AC5040" w:rsidP="00B613AF">
      <w:pPr>
        <w:spacing w:after="0" w:line="240" w:lineRule="auto"/>
        <w:rPr>
          <w:rFonts w:ascii="Times New Roman" w:eastAsia="Times New Roman" w:hAnsi="Times New Roman" w:cs="Times New Roman"/>
          <w:sz w:val="24"/>
          <w:szCs w:val="24"/>
          <w:lang w:val="es-ES" w:eastAsia="es-ES"/>
        </w:rPr>
      </w:pPr>
    </w:p>
    <w:p w:rsidR="00B613AF" w:rsidRPr="00B613AF" w:rsidRDefault="00B613AF" w:rsidP="00B613AF">
      <w:pPr>
        <w:spacing w:after="0" w:line="240" w:lineRule="auto"/>
        <w:outlineLvl w:val="2"/>
        <w:rPr>
          <w:rFonts w:ascii="Times New Roman" w:eastAsia="Times New Roman" w:hAnsi="Times New Roman" w:cs="Times New Roman"/>
          <w:b/>
          <w:bCs/>
          <w:sz w:val="24"/>
          <w:szCs w:val="24"/>
          <w:lang w:val="es-ES" w:eastAsia="es-ES"/>
        </w:rPr>
      </w:pPr>
      <w:r w:rsidRPr="00B613AF">
        <w:rPr>
          <w:rFonts w:ascii="Times New Roman" w:eastAsia="Times New Roman" w:hAnsi="Times New Roman" w:cs="Times New Roman"/>
          <w:b/>
          <w:bCs/>
          <w:sz w:val="24"/>
          <w:szCs w:val="24"/>
          <w:lang w:val="es-ES" w:eastAsia="es-ES"/>
        </w:rPr>
        <w:t>La consolidación del sindicalismo peronista</w:t>
      </w:r>
    </w:p>
    <w:p w:rsidR="00B613AF" w:rsidRPr="00B613AF"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Inicialmente, las 62 Organizaciones no fueron exclusivamente peronistas. Los comunistas participaron en su conducción y en la elaboración de sus reivindicaciones.</w:t>
      </w:r>
    </w:p>
    <w:p w:rsidR="00B613AF" w:rsidRPr="00B613AF" w:rsidRDefault="00B613AF" w:rsidP="00B613AF">
      <w:pPr>
        <w:spacing w:after="0" w:line="240" w:lineRule="auto"/>
        <w:rPr>
          <w:rFonts w:ascii="Times New Roman" w:eastAsia="Times New Roman" w:hAnsi="Times New Roman" w:cs="Times New Roman"/>
          <w:sz w:val="24"/>
          <w:szCs w:val="24"/>
          <w:lang w:val="es-ES" w:eastAsia="es-ES"/>
        </w:rPr>
      </w:pPr>
      <w:r w:rsidRPr="00B613AF">
        <w:rPr>
          <w:rFonts w:ascii="Times New Roman" w:eastAsia="Times New Roman" w:hAnsi="Times New Roman" w:cs="Times New Roman"/>
          <w:sz w:val="24"/>
          <w:szCs w:val="24"/>
          <w:lang w:val="es-ES" w:eastAsia="es-ES"/>
        </w:rPr>
        <w:t>Sin embargo, hacia fines de 1957 se produjo su separación. Los sindicatos de orientación comunista conformaron el agrupamiento de los 19, que posteriormente se vinculó con el Movimiento de Unidad y Coordinación Sindical (MUCS).</w:t>
      </w:r>
      <w:r w:rsidR="0029621D">
        <w:rPr>
          <w:rFonts w:ascii="Times New Roman" w:eastAsia="Times New Roman" w:hAnsi="Times New Roman" w:cs="Times New Roman"/>
          <w:sz w:val="24"/>
          <w:szCs w:val="24"/>
          <w:lang w:val="es-ES" w:eastAsia="es-ES"/>
        </w:rPr>
        <w:t xml:space="preserve"> </w:t>
      </w:r>
      <w:r w:rsidRPr="00B613AF">
        <w:rPr>
          <w:rFonts w:ascii="Times New Roman" w:eastAsia="Times New Roman" w:hAnsi="Times New Roman" w:cs="Times New Roman"/>
          <w:sz w:val="24"/>
          <w:szCs w:val="24"/>
          <w:lang w:val="es-ES" w:eastAsia="es-ES"/>
        </w:rPr>
        <w:t>Desde entonces, las 62 Organizaciones se consolidaron como el principal nucleamiento político-sindical del peronismo.</w:t>
      </w:r>
    </w:p>
    <w:p w:rsidR="00B613AF" w:rsidRDefault="00B613AF" w:rsidP="00B613AF">
      <w:pPr>
        <w:spacing w:after="0" w:line="240" w:lineRule="auto"/>
        <w:rPr>
          <w:rFonts w:ascii="Times New Roman" w:hAnsi="Times New Roman" w:cs="Times New Roman"/>
          <w:sz w:val="24"/>
          <w:szCs w:val="24"/>
          <w:lang w:val="es-ES"/>
        </w:rPr>
      </w:pPr>
    </w:p>
    <w:p w:rsidR="005F0929" w:rsidRPr="00B32455" w:rsidRDefault="005F0929" w:rsidP="00B613AF">
      <w:pPr>
        <w:spacing w:after="0" w:line="240" w:lineRule="auto"/>
        <w:rPr>
          <w:rFonts w:ascii="Times New Roman" w:hAnsi="Times New Roman" w:cs="Times New Roman"/>
          <w:sz w:val="24"/>
          <w:szCs w:val="24"/>
          <w:lang w:val="es-ES"/>
        </w:rPr>
      </w:pPr>
    </w:p>
    <w:p w:rsidR="0029621D" w:rsidRDefault="0029621D" w:rsidP="0029621D">
      <w:pPr>
        <w:rPr>
          <w:rFonts w:ascii="Times New Roman" w:hAnsi="Times New Roman" w:cs="Times New Roman"/>
          <w:b/>
          <w:sz w:val="24"/>
          <w:szCs w:val="24"/>
        </w:rPr>
      </w:pPr>
      <w:r w:rsidRPr="000D2101">
        <w:rPr>
          <w:rFonts w:ascii="Times New Roman" w:hAnsi="Times New Roman" w:cs="Times New Roman"/>
          <w:b/>
          <w:sz w:val="24"/>
          <w:szCs w:val="24"/>
        </w:rPr>
        <w:t xml:space="preserve">FUENTE </w:t>
      </w:r>
      <w:r>
        <w:rPr>
          <w:rFonts w:ascii="Times New Roman" w:hAnsi="Times New Roman" w:cs="Times New Roman"/>
          <w:b/>
          <w:sz w:val="24"/>
          <w:szCs w:val="24"/>
        </w:rPr>
        <w:t>3</w:t>
      </w:r>
      <w:r w:rsidRPr="000D2101">
        <w:rPr>
          <w:rFonts w:ascii="Times New Roman" w:hAnsi="Times New Roman" w:cs="Times New Roman"/>
          <w:b/>
          <w:sz w:val="24"/>
          <w:szCs w:val="24"/>
        </w:rPr>
        <w:t xml:space="preserve">: Selección de fragmentos de la obra “El liderazgo sindical argentino”, Rubén H. Zorrilla, </w:t>
      </w:r>
      <w:proofErr w:type="spellStart"/>
      <w:r w:rsidRPr="000D2101">
        <w:rPr>
          <w:rFonts w:ascii="Times New Roman" w:hAnsi="Times New Roman" w:cs="Times New Roman"/>
          <w:b/>
          <w:sz w:val="24"/>
          <w:szCs w:val="24"/>
        </w:rPr>
        <w:t>Hyspamérica</w:t>
      </w:r>
      <w:proofErr w:type="spellEnd"/>
      <w:r w:rsidRPr="000D2101">
        <w:rPr>
          <w:rFonts w:ascii="Times New Roman" w:hAnsi="Times New Roman" w:cs="Times New Roman"/>
          <w:b/>
          <w:sz w:val="24"/>
          <w:szCs w:val="24"/>
        </w:rPr>
        <w:t xml:space="preserve">, 1988. </w:t>
      </w:r>
      <w:r>
        <w:rPr>
          <w:rFonts w:ascii="Times New Roman" w:hAnsi="Times New Roman" w:cs="Times New Roman"/>
          <w:b/>
          <w:sz w:val="24"/>
          <w:szCs w:val="24"/>
        </w:rPr>
        <w:t>C</w:t>
      </w:r>
      <w:r w:rsidRPr="000D2101">
        <w:rPr>
          <w:rFonts w:ascii="Times New Roman" w:hAnsi="Times New Roman" w:cs="Times New Roman"/>
          <w:b/>
          <w:sz w:val="24"/>
          <w:szCs w:val="24"/>
        </w:rPr>
        <w:t xml:space="preserve">apítulo III: “El </w:t>
      </w:r>
      <w:proofErr w:type="spellStart"/>
      <w:r w:rsidRPr="000D2101">
        <w:rPr>
          <w:rFonts w:ascii="Times New Roman" w:hAnsi="Times New Roman" w:cs="Times New Roman"/>
          <w:b/>
          <w:sz w:val="24"/>
          <w:szCs w:val="24"/>
        </w:rPr>
        <w:t>posperonismo</w:t>
      </w:r>
      <w:proofErr w:type="spellEnd"/>
      <w:r w:rsidRPr="000D2101">
        <w:rPr>
          <w:rFonts w:ascii="Times New Roman" w:hAnsi="Times New Roman" w:cs="Times New Roman"/>
          <w:b/>
          <w:sz w:val="24"/>
          <w:szCs w:val="24"/>
        </w:rPr>
        <w:t xml:space="preserve">”. </w:t>
      </w:r>
    </w:p>
    <w:p w:rsidR="0029621D" w:rsidRPr="000D2101" w:rsidRDefault="0029621D" w:rsidP="0029621D">
      <w:pPr>
        <w:rPr>
          <w:rFonts w:ascii="Times New Roman" w:hAnsi="Times New Roman" w:cs="Times New Roman"/>
          <w:b/>
          <w:sz w:val="24"/>
          <w:szCs w:val="24"/>
        </w:rPr>
      </w:pPr>
      <w:r w:rsidRPr="000D2101">
        <w:rPr>
          <w:rFonts w:ascii="Times New Roman" w:hAnsi="Times New Roman" w:cs="Times New Roman"/>
          <w:b/>
          <w:sz w:val="24"/>
          <w:szCs w:val="24"/>
        </w:rPr>
        <w:t xml:space="preserve">Fragmento </w:t>
      </w:r>
      <w:r>
        <w:rPr>
          <w:rFonts w:ascii="Times New Roman" w:hAnsi="Times New Roman" w:cs="Times New Roman"/>
          <w:b/>
          <w:sz w:val="24"/>
          <w:szCs w:val="24"/>
        </w:rPr>
        <w:t>2</w:t>
      </w:r>
      <w:r w:rsidRPr="000D2101">
        <w:rPr>
          <w:rFonts w:ascii="Times New Roman" w:hAnsi="Times New Roman" w:cs="Times New Roman"/>
          <w:b/>
          <w:sz w:val="24"/>
          <w:szCs w:val="24"/>
        </w:rPr>
        <w:t xml:space="preserve">: el </w:t>
      </w:r>
      <w:proofErr w:type="spellStart"/>
      <w:r w:rsidRPr="000D2101">
        <w:rPr>
          <w:rFonts w:ascii="Times New Roman" w:hAnsi="Times New Roman" w:cs="Times New Roman"/>
          <w:b/>
          <w:sz w:val="24"/>
          <w:szCs w:val="24"/>
        </w:rPr>
        <w:t>subperíodo</w:t>
      </w:r>
      <w:proofErr w:type="spellEnd"/>
      <w:r w:rsidRPr="000D2101">
        <w:rPr>
          <w:rFonts w:ascii="Times New Roman" w:hAnsi="Times New Roman" w:cs="Times New Roman"/>
          <w:b/>
          <w:sz w:val="24"/>
          <w:szCs w:val="24"/>
        </w:rPr>
        <w:t xml:space="preserve"> 195</w:t>
      </w:r>
      <w:r>
        <w:rPr>
          <w:rFonts w:ascii="Times New Roman" w:hAnsi="Times New Roman" w:cs="Times New Roman"/>
          <w:b/>
          <w:sz w:val="24"/>
          <w:szCs w:val="24"/>
        </w:rPr>
        <w:t>8-62</w:t>
      </w:r>
    </w:p>
    <w:p w:rsidR="009A344F" w:rsidRDefault="009A344F" w:rsidP="00B613AF">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[Este </w:t>
      </w:r>
      <w:proofErr w:type="spellStart"/>
      <w:r>
        <w:rPr>
          <w:rFonts w:ascii="Times New Roman" w:hAnsi="Times New Roman" w:cs="Times New Roman"/>
          <w:sz w:val="24"/>
          <w:szCs w:val="24"/>
          <w:lang w:val="es-ES"/>
        </w:rPr>
        <w:t>subperíodo</w:t>
      </w:r>
      <w:proofErr w:type="spellEnd"/>
      <w:r>
        <w:rPr>
          <w:rFonts w:ascii="Times New Roman" w:hAnsi="Times New Roman" w:cs="Times New Roman"/>
          <w:sz w:val="24"/>
          <w:szCs w:val="24"/>
          <w:lang w:val="es-ES"/>
        </w:rPr>
        <w:t xml:space="preserve">] </w:t>
      </w:r>
      <w:r w:rsidR="0029621D" w:rsidRPr="0029621D">
        <w:rPr>
          <w:rFonts w:ascii="Times New Roman" w:hAnsi="Times New Roman" w:cs="Times New Roman"/>
          <w:sz w:val="24"/>
          <w:szCs w:val="24"/>
          <w:lang w:val="es-ES"/>
        </w:rPr>
        <w:t xml:space="preserve">cubre desde el inicio de la presidencia de </w:t>
      </w:r>
      <w:proofErr w:type="spellStart"/>
      <w:r w:rsidR="0029621D" w:rsidRPr="0029621D">
        <w:rPr>
          <w:rFonts w:ascii="Times New Roman" w:hAnsi="Times New Roman" w:cs="Times New Roman"/>
          <w:sz w:val="24"/>
          <w:szCs w:val="24"/>
          <w:lang w:val="es-ES"/>
        </w:rPr>
        <w:t>Frondizi</w:t>
      </w:r>
      <w:proofErr w:type="spellEnd"/>
      <w:r>
        <w:rPr>
          <w:rFonts w:ascii="Times New Roman" w:hAnsi="Times New Roman" w:cs="Times New Roman"/>
          <w:sz w:val="24"/>
          <w:szCs w:val="24"/>
          <w:lang w:val="es-ES"/>
        </w:rPr>
        <w:t>,</w:t>
      </w:r>
      <w:r w:rsidR="0029621D" w:rsidRPr="0029621D">
        <w:rPr>
          <w:rFonts w:ascii="Times New Roman" w:hAnsi="Times New Roman" w:cs="Times New Roman"/>
          <w:sz w:val="24"/>
          <w:szCs w:val="24"/>
          <w:lang w:val="es-ES"/>
        </w:rPr>
        <w:t xml:space="preserve"> el 12 de mayo de 1958</w:t>
      </w:r>
      <w:r>
        <w:rPr>
          <w:rFonts w:ascii="Times New Roman" w:hAnsi="Times New Roman" w:cs="Times New Roman"/>
          <w:sz w:val="24"/>
          <w:szCs w:val="24"/>
          <w:lang w:val="es-ES"/>
        </w:rPr>
        <w:t>,</w:t>
      </w:r>
      <w:r w:rsidR="0029621D" w:rsidRPr="0029621D">
        <w:rPr>
          <w:rFonts w:ascii="Times New Roman" w:hAnsi="Times New Roman" w:cs="Times New Roman"/>
          <w:sz w:val="24"/>
          <w:szCs w:val="24"/>
          <w:lang w:val="es-ES"/>
        </w:rPr>
        <w:t xml:space="preserve"> hasta su caída</w:t>
      </w:r>
      <w:r>
        <w:rPr>
          <w:rFonts w:ascii="Times New Roman" w:hAnsi="Times New Roman" w:cs="Times New Roman"/>
          <w:sz w:val="24"/>
          <w:szCs w:val="24"/>
          <w:lang w:val="es-ES"/>
        </w:rPr>
        <w:t>,</w:t>
      </w:r>
      <w:r w:rsidR="0029621D" w:rsidRPr="0029621D">
        <w:rPr>
          <w:rFonts w:ascii="Times New Roman" w:hAnsi="Times New Roman" w:cs="Times New Roman"/>
          <w:sz w:val="24"/>
          <w:szCs w:val="24"/>
          <w:lang w:val="es-ES"/>
        </w:rPr>
        <w:t xml:space="preserve"> el 29 de marzo de 1962. El rasgo preminente de estos cuatro años es que se reanuda una vinculación entre la élite peronista nucleada en los 62 gremios y el gobierno, aquel que debía precisamente su triunfo al pacto Perón-</w:t>
      </w:r>
      <w:proofErr w:type="spellStart"/>
      <w:r w:rsidR="0029621D" w:rsidRPr="0029621D">
        <w:rPr>
          <w:rFonts w:ascii="Times New Roman" w:hAnsi="Times New Roman" w:cs="Times New Roman"/>
          <w:sz w:val="24"/>
          <w:szCs w:val="24"/>
          <w:lang w:val="es-ES"/>
        </w:rPr>
        <w:t>Frondizi</w:t>
      </w:r>
      <w:proofErr w:type="spellEnd"/>
      <w:r w:rsidR="0029621D" w:rsidRPr="0029621D">
        <w:rPr>
          <w:rFonts w:ascii="Times New Roman" w:hAnsi="Times New Roman" w:cs="Times New Roman"/>
          <w:sz w:val="24"/>
          <w:szCs w:val="24"/>
          <w:lang w:val="es-ES"/>
        </w:rPr>
        <w:t xml:space="preserve">. </w:t>
      </w:r>
    </w:p>
    <w:p w:rsidR="004A6564" w:rsidRDefault="0029621D" w:rsidP="00B613AF">
      <w:pPr>
        <w:spacing w:after="0" w:line="240" w:lineRule="auto"/>
        <w:rPr>
          <w:rFonts w:ascii="Times New Roman" w:hAnsi="Times New Roman" w:cs="Times New Roman"/>
          <w:sz w:val="24"/>
          <w:szCs w:val="24"/>
          <w:lang w:val="es-ES"/>
        </w:rPr>
      </w:pPr>
      <w:r w:rsidRPr="0029621D">
        <w:rPr>
          <w:rFonts w:ascii="Times New Roman" w:hAnsi="Times New Roman" w:cs="Times New Roman"/>
          <w:sz w:val="24"/>
          <w:szCs w:val="24"/>
          <w:lang w:val="es-ES"/>
        </w:rPr>
        <w:t>Esa élite no pierde por eso su autonomía, los contactos regulares con el Estado no suponen ninguna subordinación, sino, por el contrario, el reconocimiento de que el gobierno tiene que tenerla en cuenta. Implican su reacomodación y consolidación frente al gobierno</w:t>
      </w:r>
      <w:r w:rsidR="009A344F">
        <w:rPr>
          <w:rFonts w:ascii="Times New Roman" w:hAnsi="Times New Roman" w:cs="Times New Roman"/>
          <w:sz w:val="24"/>
          <w:szCs w:val="24"/>
          <w:lang w:val="es-ES"/>
        </w:rPr>
        <w:t xml:space="preserve"> (</w:t>
      </w:r>
      <w:r w:rsidRPr="0029621D">
        <w:rPr>
          <w:rFonts w:ascii="Times New Roman" w:hAnsi="Times New Roman" w:cs="Times New Roman"/>
          <w:sz w:val="24"/>
          <w:szCs w:val="24"/>
          <w:lang w:val="es-ES"/>
        </w:rPr>
        <w:t xml:space="preserve">el que en virtud de aquel </w:t>
      </w:r>
      <w:r w:rsidRPr="0029621D">
        <w:rPr>
          <w:rFonts w:ascii="Times New Roman" w:hAnsi="Times New Roman" w:cs="Times New Roman"/>
          <w:sz w:val="24"/>
          <w:szCs w:val="24"/>
          <w:lang w:val="es-ES"/>
        </w:rPr>
        <w:lastRenderedPageBreak/>
        <w:t xml:space="preserve">pacto debe </w:t>
      </w:r>
      <w:r w:rsidR="009A344F">
        <w:rPr>
          <w:rFonts w:ascii="Times New Roman" w:hAnsi="Times New Roman" w:cs="Times New Roman"/>
          <w:sz w:val="24"/>
          <w:szCs w:val="24"/>
          <w:lang w:val="es-ES"/>
        </w:rPr>
        <w:t>“</w:t>
      </w:r>
      <w:r w:rsidRPr="0029621D">
        <w:rPr>
          <w:rFonts w:ascii="Times New Roman" w:hAnsi="Times New Roman" w:cs="Times New Roman"/>
          <w:sz w:val="24"/>
          <w:szCs w:val="24"/>
          <w:lang w:val="es-ES"/>
        </w:rPr>
        <w:t>entregarle</w:t>
      </w:r>
      <w:r w:rsidR="009A344F">
        <w:rPr>
          <w:rFonts w:ascii="Times New Roman" w:hAnsi="Times New Roman" w:cs="Times New Roman"/>
          <w:sz w:val="24"/>
          <w:szCs w:val="24"/>
          <w:lang w:val="es-ES"/>
        </w:rPr>
        <w:t>”</w:t>
      </w:r>
      <w:r w:rsidRPr="0029621D">
        <w:rPr>
          <w:rFonts w:ascii="Times New Roman" w:hAnsi="Times New Roman" w:cs="Times New Roman"/>
          <w:sz w:val="24"/>
          <w:szCs w:val="24"/>
          <w:lang w:val="es-ES"/>
        </w:rPr>
        <w:t xml:space="preserve"> la CGT, los sindicatos democráticos, algunos todavía intervenidos</w:t>
      </w:r>
      <w:r w:rsidR="009A344F">
        <w:rPr>
          <w:rFonts w:ascii="Times New Roman" w:hAnsi="Times New Roman" w:cs="Times New Roman"/>
          <w:sz w:val="24"/>
          <w:szCs w:val="24"/>
          <w:lang w:val="es-ES"/>
        </w:rPr>
        <w:t>,</w:t>
      </w:r>
      <w:r w:rsidRPr="0029621D">
        <w:rPr>
          <w:rFonts w:ascii="Times New Roman" w:hAnsi="Times New Roman" w:cs="Times New Roman"/>
          <w:sz w:val="24"/>
          <w:szCs w:val="24"/>
          <w:lang w:val="es-ES"/>
        </w:rPr>
        <w:t xml:space="preserve"> y los poquísimos comunistas y reimplantar la ley de </w:t>
      </w:r>
      <w:r w:rsidR="009A344F">
        <w:rPr>
          <w:rFonts w:ascii="Times New Roman" w:hAnsi="Times New Roman" w:cs="Times New Roman"/>
          <w:sz w:val="24"/>
          <w:szCs w:val="24"/>
          <w:lang w:val="es-ES"/>
        </w:rPr>
        <w:t>A</w:t>
      </w:r>
      <w:r w:rsidRPr="0029621D">
        <w:rPr>
          <w:rFonts w:ascii="Times New Roman" w:hAnsi="Times New Roman" w:cs="Times New Roman"/>
          <w:sz w:val="24"/>
          <w:szCs w:val="24"/>
          <w:lang w:val="es-ES"/>
        </w:rPr>
        <w:t xml:space="preserve">sociaciones </w:t>
      </w:r>
      <w:r w:rsidR="009A344F">
        <w:rPr>
          <w:rFonts w:ascii="Times New Roman" w:hAnsi="Times New Roman" w:cs="Times New Roman"/>
          <w:sz w:val="24"/>
          <w:szCs w:val="24"/>
          <w:lang w:val="es-ES"/>
        </w:rPr>
        <w:t>P</w:t>
      </w:r>
      <w:r w:rsidRPr="0029621D">
        <w:rPr>
          <w:rFonts w:ascii="Times New Roman" w:hAnsi="Times New Roman" w:cs="Times New Roman"/>
          <w:sz w:val="24"/>
          <w:szCs w:val="24"/>
          <w:lang w:val="es-ES"/>
        </w:rPr>
        <w:t>rofesionales que estipulaba el sindicato único</w:t>
      </w:r>
      <w:r w:rsidR="009A344F">
        <w:rPr>
          <w:rFonts w:ascii="Times New Roman" w:hAnsi="Times New Roman" w:cs="Times New Roman"/>
          <w:sz w:val="24"/>
          <w:szCs w:val="24"/>
          <w:lang w:val="es-ES"/>
        </w:rPr>
        <w:t>)</w:t>
      </w:r>
      <w:r w:rsidRPr="0029621D">
        <w:rPr>
          <w:rFonts w:ascii="Times New Roman" w:hAnsi="Times New Roman" w:cs="Times New Roman"/>
          <w:sz w:val="24"/>
          <w:szCs w:val="24"/>
          <w:lang w:val="es-ES"/>
        </w:rPr>
        <w:t xml:space="preserve"> y frente a las élites rivales.</w:t>
      </w:r>
      <w:r w:rsidR="009A344F">
        <w:rPr>
          <w:rFonts w:ascii="Times New Roman" w:hAnsi="Times New Roman" w:cs="Times New Roman"/>
          <w:sz w:val="24"/>
          <w:szCs w:val="24"/>
          <w:lang w:val="es-ES"/>
        </w:rPr>
        <w:t xml:space="preserve"> </w:t>
      </w:r>
      <w:r w:rsidR="004A6564" w:rsidRPr="004A6564">
        <w:rPr>
          <w:rFonts w:ascii="Times New Roman" w:hAnsi="Times New Roman" w:cs="Times New Roman"/>
          <w:sz w:val="24"/>
          <w:szCs w:val="24"/>
          <w:lang w:val="es-ES"/>
        </w:rPr>
        <w:t xml:space="preserve">Además, comienza a ejercitarse una relación que, si bien con altibajos perdurará hasta la muerte de Perón, este utiliza a la élite sindical como avanzada contra el gobierno de turno. Sin embargo, no puede hacer con ello lo que desea; propone sugerencias y tácticas, pero no puede elegir a los dirigentes </w:t>
      </w:r>
      <w:r w:rsidR="004A6564">
        <w:rPr>
          <w:rFonts w:ascii="Times New Roman" w:hAnsi="Times New Roman" w:cs="Times New Roman"/>
          <w:sz w:val="24"/>
          <w:szCs w:val="24"/>
          <w:lang w:val="es-ES"/>
        </w:rPr>
        <w:t>ni participar en sus rencillas […]</w:t>
      </w:r>
    </w:p>
    <w:p w:rsidR="004A6564" w:rsidRDefault="004A6564" w:rsidP="00B613AF">
      <w:pPr>
        <w:spacing w:after="0" w:line="240" w:lineRule="auto"/>
        <w:rPr>
          <w:rFonts w:ascii="Times New Roman" w:hAnsi="Times New Roman" w:cs="Times New Roman"/>
          <w:sz w:val="24"/>
          <w:szCs w:val="24"/>
          <w:lang w:val="es-ES"/>
        </w:rPr>
      </w:pPr>
    </w:p>
    <w:p w:rsidR="004A6564" w:rsidRDefault="004A6564" w:rsidP="00B613AF">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[Por otro lado, si bien] </w:t>
      </w:r>
      <w:r w:rsidRPr="004A6564">
        <w:rPr>
          <w:rFonts w:ascii="Times New Roman" w:hAnsi="Times New Roman" w:cs="Times New Roman"/>
          <w:sz w:val="24"/>
          <w:szCs w:val="24"/>
          <w:lang w:val="es-ES"/>
        </w:rPr>
        <w:t>La élite sindical antiperonista podía disputar el poder a su rival, podía, aunque con dificultad, ganar las elecciones, pero padecía una limitación: la masa de su gremio, cualquiera que se considerara, era peronista. Además, la situación política global registraba la gravitación creciente del peronismo.</w:t>
      </w:r>
      <w:r>
        <w:rPr>
          <w:rFonts w:ascii="Times New Roman" w:hAnsi="Times New Roman" w:cs="Times New Roman"/>
          <w:sz w:val="24"/>
          <w:szCs w:val="24"/>
          <w:lang w:val="es-ES"/>
        </w:rPr>
        <w:t xml:space="preserve"> </w:t>
      </w:r>
    </w:p>
    <w:p w:rsidR="004A6564" w:rsidRDefault="004A6564" w:rsidP="00B613AF">
      <w:pPr>
        <w:spacing w:after="0" w:line="240" w:lineRule="auto"/>
        <w:rPr>
          <w:rFonts w:ascii="Times New Roman" w:hAnsi="Times New Roman" w:cs="Times New Roman"/>
          <w:sz w:val="24"/>
          <w:szCs w:val="24"/>
          <w:lang w:val="es-ES"/>
        </w:rPr>
      </w:pPr>
    </w:p>
    <w:p w:rsidR="004A6564" w:rsidRPr="00B32455" w:rsidRDefault="004A6564" w:rsidP="00B613AF">
      <w:pPr>
        <w:spacing w:after="0" w:line="240" w:lineRule="auto"/>
        <w:rPr>
          <w:rFonts w:ascii="Times New Roman" w:hAnsi="Times New Roman" w:cs="Times New Roman"/>
          <w:sz w:val="24"/>
          <w:szCs w:val="24"/>
          <w:lang w:val="es-ES"/>
        </w:rPr>
      </w:pPr>
      <w:r w:rsidRPr="004A6564">
        <w:rPr>
          <w:rFonts w:ascii="Times New Roman" w:hAnsi="Times New Roman" w:cs="Times New Roman"/>
          <w:sz w:val="24"/>
          <w:szCs w:val="24"/>
          <w:lang w:val="es-ES"/>
        </w:rPr>
        <w:t xml:space="preserve">En conjunto, este </w:t>
      </w:r>
      <w:proofErr w:type="spellStart"/>
      <w:r w:rsidRPr="004A6564">
        <w:rPr>
          <w:rFonts w:ascii="Times New Roman" w:hAnsi="Times New Roman" w:cs="Times New Roman"/>
          <w:sz w:val="24"/>
          <w:szCs w:val="24"/>
          <w:lang w:val="es-ES"/>
        </w:rPr>
        <w:t>subperíodo</w:t>
      </w:r>
      <w:proofErr w:type="spellEnd"/>
      <w:r w:rsidRPr="004A6564">
        <w:rPr>
          <w:rFonts w:ascii="Times New Roman" w:hAnsi="Times New Roman" w:cs="Times New Roman"/>
          <w:sz w:val="24"/>
          <w:szCs w:val="24"/>
          <w:lang w:val="es-ES"/>
        </w:rPr>
        <w:t xml:space="preserve"> </w:t>
      </w:r>
      <w:r>
        <w:rPr>
          <w:rFonts w:ascii="Times New Roman" w:hAnsi="Times New Roman" w:cs="Times New Roman"/>
          <w:sz w:val="24"/>
          <w:szCs w:val="24"/>
          <w:lang w:val="es-ES"/>
        </w:rPr>
        <w:t>(</w:t>
      </w:r>
      <w:r w:rsidRPr="004A6564">
        <w:rPr>
          <w:rFonts w:ascii="Times New Roman" w:hAnsi="Times New Roman" w:cs="Times New Roman"/>
          <w:sz w:val="24"/>
          <w:szCs w:val="24"/>
          <w:lang w:val="es-ES"/>
        </w:rPr>
        <w:t>1958-62</w:t>
      </w:r>
      <w:r>
        <w:rPr>
          <w:rFonts w:ascii="Times New Roman" w:hAnsi="Times New Roman" w:cs="Times New Roman"/>
          <w:sz w:val="24"/>
          <w:szCs w:val="24"/>
          <w:lang w:val="es-ES"/>
        </w:rPr>
        <w:t>)</w:t>
      </w:r>
      <w:r w:rsidRPr="004A6564">
        <w:rPr>
          <w:rFonts w:ascii="Times New Roman" w:hAnsi="Times New Roman" w:cs="Times New Roman"/>
          <w:sz w:val="24"/>
          <w:szCs w:val="24"/>
          <w:lang w:val="es-ES"/>
        </w:rPr>
        <w:t xml:space="preserve"> muestra una consolidación sindical y política de la dirigencia que maneja las organizaciones peronistas y un debilitamiento creciente de sus élites rivales. Muestra también un sesgo que se acentuará con los años hasta la apertura que propon</w:t>
      </w:r>
      <w:r>
        <w:rPr>
          <w:rFonts w:ascii="Times New Roman" w:hAnsi="Times New Roman" w:cs="Times New Roman"/>
          <w:sz w:val="24"/>
          <w:szCs w:val="24"/>
          <w:lang w:val="es-ES"/>
        </w:rPr>
        <w:t xml:space="preserve">e en 1972 el presidente </w:t>
      </w:r>
      <w:proofErr w:type="spellStart"/>
      <w:r>
        <w:rPr>
          <w:rFonts w:ascii="Times New Roman" w:hAnsi="Times New Roman" w:cs="Times New Roman"/>
          <w:sz w:val="24"/>
          <w:szCs w:val="24"/>
          <w:lang w:val="es-ES"/>
        </w:rPr>
        <w:t>Lanusse</w:t>
      </w:r>
      <w:proofErr w:type="spellEnd"/>
      <w:r>
        <w:rPr>
          <w:rFonts w:ascii="Times New Roman" w:hAnsi="Times New Roman" w:cs="Times New Roman"/>
          <w:sz w:val="24"/>
          <w:szCs w:val="24"/>
          <w:lang w:val="es-ES"/>
        </w:rPr>
        <w:t>: e</w:t>
      </w:r>
      <w:r w:rsidRPr="004A6564">
        <w:rPr>
          <w:rFonts w:ascii="Times New Roman" w:hAnsi="Times New Roman" w:cs="Times New Roman"/>
          <w:sz w:val="24"/>
          <w:szCs w:val="24"/>
          <w:lang w:val="es-ES"/>
        </w:rPr>
        <w:t xml:space="preserve">l gremialismo asume tácitamente las funciones políticas del movimiento peronista y explicita la tónica fuertemente corporativista de la sociedad </w:t>
      </w:r>
      <w:r>
        <w:rPr>
          <w:rFonts w:ascii="Times New Roman" w:hAnsi="Times New Roman" w:cs="Times New Roman"/>
          <w:sz w:val="24"/>
          <w:szCs w:val="24"/>
          <w:lang w:val="es-ES"/>
        </w:rPr>
        <w:t>argentina [es decir, la dirigencia sindical peronista –</w:t>
      </w:r>
      <w:r w:rsidR="001A7FCB">
        <w:rPr>
          <w:rFonts w:ascii="Times New Roman" w:hAnsi="Times New Roman" w:cs="Times New Roman"/>
          <w:sz w:val="24"/>
          <w:szCs w:val="24"/>
          <w:lang w:val="es-ES"/>
        </w:rPr>
        <w:t xml:space="preserve">a la cual los </w:t>
      </w:r>
      <w:r>
        <w:rPr>
          <w:rFonts w:ascii="Times New Roman" w:hAnsi="Times New Roman" w:cs="Times New Roman"/>
          <w:sz w:val="24"/>
          <w:szCs w:val="24"/>
          <w:lang w:val="es-ES"/>
        </w:rPr>
        <w:t xml:space="preserve">sectores </w:t>
      </w:r>
      <w:r w:rsidR="001A7FCB">
        <w:rPr>
          <w:rFonts w:ascii="Times New Roman" w:hAnsi="Times New Roman" w:cs="Times New Roman"/>
          <w:sz w:val="24"/>
          <w:szCs w:val="24"/>
          <w:lang w:val="es-ES"/>
        </w:rPr>
        <w:t xml:space="preserve">políticos </w:t>
      </w:r>
      <w:r>
        <w:rPr>
          <w:rFonts w:ascii="Times New Roman" w:hAnsi="Times New Roman" w:cs="Times New Roman"/>
          <w:sz w:val="24"/>
          <w:szCs w:val="24"/>
          <w:lang w:val="es-ES"/>
        </w:rPr>
        <w:t xml:space="preserve">de izquierda </w:t>
      </w:r>
      <w:r w:rsidR="001A7FCB">
        <w:rPr>
          <w:rFonts w:ascii="Times New Roman" w:hAnsi="Times New Roman" w:cs="Times New Roman"/>
          <w:sz w:val="24"/>
          <w:szCs w:val="24"/>
          <w:lang w:val="es-ES"/>
        </w:rPr>
        <w:t xml:space="preserve">bautizarán con el denostativo de </w:t>
      </w:r>
      <w:r>
        <w:rPr>
          <w:rFonts w:ascii="Times New Roman" w:hAnsi="Times New Roman" w:cs="Times New Roman"/>
          <w:sz w:val="24"/>
          <w:szCs w:val="24"/>
          <w:lang w:val="es-ES"/>
        </w:rPr>
        <w:t xml:space="preserve">“burocracia sindical”– </w:t>
      </w:r>
      <w:r w:rsidR="001A7FCB">
        <w:rPr>
          <w:rFonts w:ascii="Times New Roman" w:hAnsi="Times New Roman" w:cs="Times New Roman"/>
          <w:sz w:val="24"/>
          <w:szCs w:val="24"/>
          <w:lang w:val="es-ES"/>
        </w:rPr>
        <w:t xml:space="preserve">apoya un tipo de proyecto político-social llamado </w:t>
      </w:r>
      <w:r w:rsidR="001A7FCB" w:rsidRPr="001A7FCB">
        <w:rPr>
          <w:rFonts w:ascii="Times New Roman" w:hAnsi="Times New Roman" w:cs="Times New Roman"/>
          <w:i/>
          <w:sz w:val="24"/>
          <w:szCs w:val="24"/>
          <w:lang w:val="es-ES"/>
        </w:rPr>
        <w:t>corporativo</w:t>
      </w:r>
      <w:r w:rsidR="001A7FCB">
        <w:rPr>
          <w:rFonts w:ascii="Times New Roman" w:hAnsi="Times New Roman" w:cs="Times New Roman"/>
          <w:sz w:val="24"/>
          <w:szCs w:val="24"/>
          <w:lang w:val="es-ES"/>
        </w:rPr>
        <w:t xml:space="preserve">, que ve con buenos ojos la organización de sociedad y Estado a partir de organismos autónomos o corporativos de representación como ser los sindicatos, las cámaras empresariales, la Iglesia y las FF.AA. El proyecto corporativista es contrario al tipo de organización institucional propia de las democracias liberales, las cuales auspician la formación de regímenes políticos republicanos basados en la competencia electoral de partidos políticos mediante elecciones libres y regulares]. </w:t>
      </w:r>
    </w:p>
    <w:sectPr w:rsidR="004A6564" w:rsidRPr="00B32455" w:rsidSect="002D408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38EA" w:rsidRDefault="006D38EA" w:rsidP="00B226F3">
      <w:pPr>
        <w:spacing w:after="0" w:line="240" w:lineRule="auto"/>
      </w:pPr>
      <w:r>
        <w:separator/>
      </w:r>
    </w:p>
  </w:endnote>
  <w:endnote w:type="continuationSeparator" w:id="0">
    <w:p w:rsidR="006D38EA" w:rsidRDefault="006D38EA" w:rsidP="00B22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38EA" w:rsidRDefault="006D38EA" w:rsidP="00B226F3">
      <w:pPr>
        <w:spacing w:after="0" w:line="240" w:lineRule="auto"/>
      </w:pPr>
      <w:r>
        <w:separator/>
      </w:r>
    </w:p>
  </w:footnote>
  <w:footnote w:type="continuationSeparator" w:id="0">
    <w:p w:rsidR="006D38EA" w:rsidRDefault="006D38EA" w:rsidP="00B226F3">
      <w:pPr>
        <w:spacing w:after="0" w:line="240" w:lineRule="auto"/>
      </w:pPr>
      <w:r>
        <w:continuationSeparator/>
      </w:r>
    </w:p>
  </w:footnote>
  <w:footnote w:id="1">
    <w:p w:rsidR="000D2101" w:rsidRPr="000D2101" w:rsidRDefault="000D2101">
      <w:pPr>
        <w:pStyle w:val="FootnoteText"/>
        <w:rPr>
          <w:rFonts w:ascii="Times New Roman" w:hAnsi="Times New Roman" w:cs="Times New Roman"/>
        </w:rPr>
      </w:pPr>
      <w:r w:rsidRPr="000D2101">
        <w:rPr>
          <w:rStyle w:val="FootnoteReference"/>
          <w:rFonts w:ascii="Times New Roman" w:hAnsi="Times New Roman" w:cs="Times New Roman"/>
        </w:rPr>
        <w:footnoteRef/>
      </w:r>
      <w:r w:rsidRPr="000D2101">
        <w:rPr>
          <w:rFonts w:ascii="Times New Roman" w:hAnsi="Times New Roman" w:cs="Times New Roman"/>
        </w:rPr>
        <w:t xml:space="preserve"> El Decreto ley 14.190 del 8 de agosto de 1956 permitió la participación en elecciones gremiales de aquellos sindicalistas peronistas que pertenecían a los llamados </w:t>
      </w:r>
      <w:r w:rsidRPr="000D2101">
        <w:rPr>
          <w:rFonts w:ascii="Times New Roman" w:hAnsi="Times New Roman" w:cs="Times New Roman"/>
          <w:i/>
        </w:rPr>
        <w:t>cuadros medios</w:t>
      </w:r>
      <w:r w:rsidRPr="000D2101">
        <w:rPr>
          <w:rFonts w:ascii="Times New Roman" w:hAnsi="Times New Roman" w:cs="Times New Roman"/>
        </w:rPr>
        <w:t xml:space="preserve">, es decir, los que integraban el estrato de militantes sindicales que no habían formado parte de la primera línea dirigencial del sindicalismo peronista durante las presidencias de Perón (1946-1952 / 1952-1955). </w:t>
      </w:r>
    </w:p>
  </w:footnote>
  <w:footnote w:id="2">
    <w:p w:rsidR="00B226F3" w:rsidRPr="000D2101" w:rsidRDefault="00B226F3" w:rsidP="00B226F3">
      <w:pPr>
        <w:rPr>
          <w:rFonts w:ascii="Times New Roman" w:hAnsi="Times New Roman" w:cs="Times New Roman"/>
          <w:sz w:val="20"/>
          <w:szCs w:val="20"/>
        </w:rPr>
      </w:pPr>
      <w:r w:rsidRPr="000D2101">
        <w:rPr>
          <w:rStyle w:val="FootnoteReference"/>
          <w:rFonts w:ascii="Times New Roman" w:hAnsi="Times New Roman" w:cs="Times New Roman"/>
          <w:sz w:val="20"/>
          <w:szCs w:val="20"/>
        </w:rPr>
        <w:footnoteRef/>
      </w:r>
      <w:r w:rsidRPr="000D2101">
        <w:rPr>
          <w:rFonts w:ascii="Times New Roman" w:hAnsi="Times New Roman" w:cs="Times New Roman"/>
          <w:sz w:val="20"/>
          <w:szCs w:val="20"/>
        </w:rPr>
        <w:t xml:space="preserve"> Conocida en Italia como la </w:t>
      </w:r>
      <w:r w:rsidRPr="000D2101">
        <w:rPr>
          <w:rFonts w:ascii="Times New Roman" w:hAnsi="Times New Roman" w:cs="Times New Roman"/>
          <w:i/>
          <w:sz w:val="20"/>
          <w:szCs w:val="20"/>
        </w:rPr>
        <w:t>ley Rocco</w:t>
      </w:r>
      <w:r w:rsidRPr="000D2101">
        <w:rPr>
          <w:rFonts w:ascii="Times New Roman" w:hAnsi="Times New Roman" w:cs="Times New Roman"/>
          <w:sz w:val="20"/>
          <w:szCs w:val="20"/>
        </w:rPr>
        <w:t>, del 3 de abril de 1926.</w:t>
      </w:r>
    </w:p>
    <w:p w:rsidR="00B226F3" w:rsidRDefault="00B226F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4149F"/>
    <w:multiLevelType w:val="multilevel"/>
    <w:tmpl w:val="B0E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29C"/>
    <w:rsid w:val="00013C4D"/>
    <w:rsid w:val="0009032F"/>
    <w:rsid w:val="000D2101"/>
    <w:rsid w:val="000E1BEB"/>
    <w:rsid w:val="001A7FCB"/>
    <w:rsid w:val="001D349E"/>
    <w:rsid w:val="0029621D"/>
    <w:rsid w:val="002D4083"/>
    <w:rsid w:val="00454345"/>
    <w:rsid w:val="004A6564"/>
    <w:rsid w:val="005F0929"/>
    <w:rsid w:val="00635D86"/>
    <w:rsid w:val="0066777B"/>
    <w:rsid w:val="006D38EA"/>
    <w:rsid w:val="009A344F"/>
    <w:rsid w:val="009C2980"/>
    <w:rsid w:val="00A93A1F"/>
    <w:rsid w:val="00AC5040"/>
    <w:rsid w:val="00B226F3"/>
    <w:rsid w:val="00B32455"/>
    <w:rsid w:val="00B613AF"/>
    <w:rsid w:val="00C72634"/>
    <w:rsid w:val="00E95DD3"/>
    <w:rsid w:val="00EF729C"/>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009B93-1B02-4365-B432-31E676A9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29C"/>
  </w:style>
  <w:style w:type="paragraph" w:styleId="Heading1">
    <w:name w:val="heading 1"/>
    <w:basedOn w:val="Normal"/>
    <w:link w:val="Heading1Char"/>
    <w:uiPriority w:val="9"/>
    <w:qFormat/>
    <w:rsid w:val="00B61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paragraph" w:styleId="Heading3">
    <w:name w:val="heading 3"/>
    <w:basedOn w:val="Normal"/>
    <w:link w:val="Heading3Char"/>
    <w:uiPriority w:val="9"/>
    <w:qFormat/>
    <w:rsid w:val="00B613AF"/>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character" w:customStyle="1" w:styleId="Heading1Char">
    <w:name w:val="Heading 1 Char"/>
    <w:basedOn w:val="DefaultParagraphFont"/>
    <w:link w:val="Heading1"/>
    <w:uiPriority w:val="9"/>
    <w:rsid w:val="00B613AF"/>
    <w:rPr>
      <w:rFonts w:ascii="Times New Roman" w:eastAsia="Times New Roman" w:hAnsi="Times New Roman" w:cs="Times New Roman"/>
      <w:b/>
      <w:bCs/>
      <w:kern w:val="36"/>
      <w:sz w:val="48"/>
      <w:szCs w:val="48"/>
      <w:lang w:val="es-ES" w:eastAsia="es-ES"/>
    </w:rPr>
  </w:style>
  <w:style w:type="character" w:customStyle="1" w:styleId="Heading3Char">
    <w:name w:val="Heading 3 Char"/>
    <w:basedOn w:val="DefaultParagraphFont"/>
    <w:link w:val="Heading3"/>
    <w:uiPriority w:val="9"/>
    <w:rsid w:val="00B613AF"/>
    <w:rPr>
      <w:rFonts w:ascii="Times New Roman" w:eastAsia="Times New Roman" w:hAnsi="Times New Roman" w:cs="Times New Roman"/>
      <w:b/>
      <w:bCs/>
      <w:sz w:val="27"/>
      <w:szCs w:val="27"/>
      <w:lang w:val="es-ES" w:eastAsia="es-ES"/>
    </w:rPr>
  </w:style>
  <w:style w:type="paragraph" w:styleId="NormalWeb">
    <w:name w:val="Normal (Web)"/>
    <w:basedOn w:val="Normal"/>
    <w:uiPriority w:val="99"/>
    <w:semiHidden/>
    <w:unhideWhenUsed/>
    <w:rsid w:val="00B613A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FootnoteText">
    <w:name w:val="footnote text"/>
    <w:basedOn w:val="Normal"/>
    <w:link w:val="FootnoteTextChar"/>
    <w:uiPriority w:val="99"/>
    <w:semiHidden/>
    <w:unhideWhenUsed/>
    <w:rsid w:val="00B226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26F3"/>
    <w:rPr>
      <w:sz w:val="20"/>
      <w:szCs w:val="20"/>
    </w:rPr>
  </w:style>
  <w:style w:type="character" w:styleId="FootnoteReference">
    <w:name w:val="footnote reference"/>
    <w:basedOn w:val="DefaultParagraphFont"/>
    <w:uiPriority w:val="99"/>
    <w:semiHidden/>
    <w:unhideWhenUsed/>
    <w:rsid w:val="00B226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801140">
      <w:bodyDiv w:val="1"/>
      <w:marLeft w:val="0"/>
      <w:marRight w:val="0"/>
      <w:marTop w:val="0"/>
      <w:marBottom w:val="0"/>
      <w:divBdr>
        <w:top w:val="none" w:sz="0" w:space="0" w:color="auto"/>
        <w:left w:val="none" w:sz="0" w:space="0" w:color="auto"/>
        <w:bottom w:val="none" w:sz="0" w:space="0" w:color="auto"/>
        <w:right w:val="none" w:sz="0" w:space="0" w:color="auto"/>
      </w:divBdr>
      <w:divsChild>
        <w:div w:id="1291479330">
          <w:marLeft w:val="0"/>
          <w:marRight w:val="0"/>
          <w:marTop w:val="0"/>
          <w:marBottom w:val="0"/>
          <w:divBdr>
            <w:top w:val="none" w:sz="0" w:space="0" w:color="auto"/>
            <w:left w:val="none" w:sz="0" w:space="0" w:color="auto"/>
            <w:bottom w:val="none" w:sz="0" w:space="0" w:color="auto"/>
            <w:right w:val="none" w:sz="0" w:space="0" w:color="auto"/>
          </w:divBdr>
          <w:divsChild>
            <w:div w:id="695544393">
              <w:marLeft w:val="0"/>
              <w:marRight w:val="0"/>
              <w:marTop w:val="0"/>
              <w:marBottom w:val="0"/>
              <w:divBdr>
                <w:top w:val="none" w:sz="0" w:space="0" w:color="auto"/>
                <w:left w:val="none" w:sz="0" w:space="0" w:color="auto"/>
                <w:bottom w:val="none" w:sz="0" w:space="0" w:color="auto"/>
                <w:right w:val="none" w:sz="0" w:space="0" w:color="auto"/>
              </w:divBdr>
              <w:divsChild>
                <w:div w:id="665977911">
                  <w:marLeft w:val="0"/>
                  <w:marRight w:val="0"/>
                  <w:marTop w:val="0"/>
                  <w:marBottom w:val="0"/>
                  <w:divBdr>
                    <w:top w:val="none" w:sz="0" w:space="0" w:color="auto"/>
                    <w:left w:val="none" w:sz="0" w:space="0" w:color="auto"/>
                    <w:bottom w:val="none" w:sz="0" w:space="0" w:color="auto"/>
                    <w:right w:val="none" w:sz="0" w:space="0" w:color="auto"/>
                  </w:divBdr>
                  <w:divsChild>
                    <w:div w:id="2128308908">
                      <w:marLeft w:val="0"/>
                      <w:marRight w:val="0"/>
                      <w:marTop w:val="0"/>
                      <w:marBottom w:val="0"/>
                      <w:divBdr>
                        <w:top w:val="none" w:sz="0" w:space="0" w:color="auto"/>
                        <w:left w:val="none" w:sz="0" w:space="0" w:color="auto"/>
                        <w:bottom w:val="none" w:sz="0" w:space="0" w:color="auto"/>
                        <w:right w:val="none" w:sz="0" w:space="0" w:color="auto"/>
                      </w:divBdr>
                      <w:divsChild>
                        <w:div w:id="1465735244">
                          <w:marLeft w:val="0"/>
                          <w:marRight w:val="0"/>
                          <w:marTop w:val="0"/>
                          <w:marBottom w:val="0"/>
                          <w:divBdr>
                            <w:top w:val="none" w:sz="0" w:space="0" w:color="auto"/>
                            <w:left w:val="none" w:sz="0" w:space="0" w:color="auto"/>
                            <w:bottom w:val="none" w:sz="0" w:space="0" w:color="auto"/>
                            <w:right w:val="none" w:sz="0" w:space="0" w:color="auto"/>
                          </w:divBdr>
                        </w:div>
                      </w:divsChild>
                    </w:div>
                    <w:div w:id="1889150389">
                      <w:marLeft w:val="0"/>
                      <w:marRight w:val="0"/>
                      <w:marTop w:val="0"/>
                      <w:marBottom w:val="0"/>
                      <w:divBdr>
                        <w:top w:val="none" w:sz="0" w:space="0" w:color="auto"/>
                        <w:left w:val="none" w:sz="0" w:space="0" w:color="auto"/>
                        <w:bottom w:val="none" w:sz="0" w:space="0" w:color="auto"/>
                        <w:right w:val="none" w:sz="0" w:space="0" w:color="auto"/>
                      </w:divBdr>
                      <w:divsChild>
                        <w:div w:id="21218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3386">
      <w:bodyDiv w:val="1"/>
      <w:marLeft w:val="0"/>
      <w:marRight w:val="0"/>
      <w:marTop w:val="0"/>
      <w:marBottom w:val="0"/>
      <w:divBdr>
        <w:top w:val="none" w:sz="0" w:space="0" w:color="auto"/>
        <w:left w:val="none" w:sz="0" w:space="0" w:color="auto"/>
        <w:bottom w:val="none" w:sz="0" w:space="0" w:color="auto"/>
        <w:right w:val="none" w:sz="0" w:space="0" w:color="auto"/>
      </w:divBdr>
      <w:divsChild>
        <w:div w:id="1782724412">
          <w:marLeft w:val="0"/>
          <w:marRight w:val="0"/>
          <w:marTop w:val="0"/>
          <w:marBottom w:val="0"/>
          <w:divBdr>
            <w:top w:val="none" w:sz="0" w:space="0" w:color="auto"/>
            <w:left w:val="none" w:sz="0" w:space="0" w:color="auto"/>
            <w:bottom w:val="none" w:sz="0" w:space="0" w:color="auto"/>
            <w:right w:val="none" w:sz="0" w:space="0" w:color="auto"/>
          </w:divBdr>
          <w:divsChild>
            <w:div w:id="1115252938">
              <w:marLeft w:val="0"/>
              <w:marRight w:val="0"/>
              <w:marTop w:val="0"/>
              <w:marBottom w:val="0"/>
              <w:divBdr>
                <w:top w:val="none" w:sz="0" w:space="0" w:color="auto"/>
                <w:left w:val="none" w:sz="0" w:space="0" w:color="auto"/>
                <w:bottom w:val="none" w:sz="0" w:space="0" w:color="auto"/>
                <w:right w:val="none" w:sz="0" w:space="0" w:color="auto"/>
              </w:divBdr>
              <w:divsChild>
                <w:div w:id="619530657">
                  <w:marLeft w:val="0"/>
                  <w:marRight w:val="0"/>
                  <w:marTop w:val="0"/>
                  <w:marBottom w:val="0"/>
                  <w:divBdr>
                    <w:top w:val="none" w:sz="0" w:space="0" w:color="auto"/>
                    <w:left w:val="none" w:sz="0" w:space="0" w:color="auto"/>
                    <w:bottom w:val="none" w:sz="0" w:space="0" w:color="auto"/>
                    <w:right w:val="none" w:sz="0" w:space="0" w:color="auto"/>
                  </w:divBdr>
                </w:div>
              </w:divsChild>
            </w:div>
            <w:div w:id="1756437972">
              <w:marLeft w:val="0"/>
              <w:marRight w:val="0"/>
              <w:marTop w:val="0"/>
              <w:marBottom w:val="0"/>
              <w:divBdr>
                <w:top w:val="none" w:sz="0" w:space="0" w:color="auto"/>
                <w:left w:val="none" w:sz="0" w:space="0" w:color="auto"/>
                <w:bottom w:val="none" w:sz="0" w:space="0" w:color="auto"/>
                <w:right w:val="none" w:sz="0" w:space="0" w:color="auto"/>
              </w:divBdr>
              <w:divsChild>
                <w:div w:id="681861765">
                  <w:marLeft w:val="0"/>
                  <w:marRight w:val="0"/>
                  <w:marTop w:val="0"/>
                  <w:marBottom w:val="0"/>
                  <w:divBdr>
                    <w:top w:val="none" w:sz="0" w:space="0" w:color="auto"/>
                    <w:left w:val="none" w:sz="0" w:space="0" w:color="auto"/>
                    <w:bottom w:val="none" w:sz="0" w:space="0" w:color="auto"/>
                    <w:right w:val="none" w:sz="0" w:space="0" w:color="auto"/>
                  </w:divBdr>
                </w:div>
                <w:div w:id="5357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30333">
          <w:marLeft w:val="0"/>
          <w:marRight w:val="0"/>
          <w:marTop w:val="0"/>
          <w:marBottom w:val="0"/>
          <w:divBdr>
            <w:top w:val="none" w:sz="0" w:space="0" w:color="auto"/>
            <w:left w:val="none" w:sz="0" w:space="0" w:color="auto"/>
            <w:bottom w:val="none" w:sz="0" w:space="0" w:color="auto"/>
            <w:right w:val="none" w:sz="0" w:space="0" w:color="auto"/>
          </w:divBdr>
          <w:divsChild>
            <w:div w:id="2441679">
              <w:marLeft w:val="0"/>
              <w:marRight w:val="0"/>
              <w:marTop w:val="0"/>
              <w:marBottom w:val="0"/>
              <w:divBdr>
                <w:top w:val="none" w:sz="0" w:space="0" w:color="auto"/>
                <w:left w:val="none" w:sz="0" w:space="0" w:color="auto"/>
                <w:bottom w:val="none" w:sz="0" w:space="0" w:color="auto"/>
                <w:right w:val="none" w:sz="0" w:space="0" w:color="auto"/>
              </w:divBdr>
              <w:divsChild>
                <w:div w:id="169151125">
                  <w:marLeft w:val="0"/>
                  <w:marRight w:val="0"/>
                  <w:marTop w:val="0"/>
                  <w:marBottom w:val="0"/>
                  <w:divBdr>
                    <w:top w:val="none" w:sz="0" w:space="0" w:color="auto"/>
                    <w:left w:val="none" w:sz="0" w:space="0" w:color="auto"/>
                    <w:bottom w:val="none" w:sz="0" w:space="0" w:color="auto"/>
                    <w:right w:val="none" w:sz="0" w:space="0" w:color="auto"/>
                  </w:divBdr>
                </w:div>
              </w:divsChild>
            </w:div>
            <w:div w:id="1918589925">
              <w:marLeft w:val="0"/>
              <w:marRight w:val="0"/>
              <w:marTop w:val="0"/>
              <w:marBottom w:val="0"/>
              <w:divBdr>
                <w:top w:val="none" w:sz="0" w:space="0" w:color="auto"/>
                <w:left w:val="none" w:sz="0" w:space="0" w:color="auto"/>
                <w:bottom w:val="none" w:sz="0" w:space="0" w:color="auto"/>
                <w:right w:val="none" w:sz="0" w:space="0" w:color="auto"/>
              </w:divBdr>
              <w:divsChild>
                <w:div w:id="9950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5215">
          <w:marLeft w:val="0"/>
          <w:marRight w:val="0"/>
          <w:marTop w:val="0"/>
          <w:marBottom w:val="0"/>
          <w:divBdr>
            <w:top w:val="none" w:sz="0" w:space="0" w:color="auto"/>
            <w:left w:val="none" w:sz="0" w:space="0" w:color="auto"/>
            <w:bottom w:val="none" w:sz="0" w:space="0" w:color="auto"/>
            <w:right w:val="none" w:sz="0" w:space="0" w:color="auto"/>
          </w:divBdr>
          <w:divsChild>
            <w:div w:id="1919364748">
              <w:marLeft w:val="0"/>
              <w:marRight w:val="0"/>
              <w:marTop w:val="0"/>
              <w:marBottom w:val="0"/>
              <w:divBdr>
                <w:top w:val="none" w:sz="0" w:space="0" w:color="auto"/>
                <w:left w:val="none" w:sz="0" w:space="0" w:color="auto"/>
                <w:bottom w:val="none" w:sz="0" w:space="0" w:color="auto"/>
                <w:right w:val="none" w:sz="0" w:space="0" w:color="auto"/>
              </w:divBdr>
            </w:div>
          </w:divsChild>
        </w:div>
        <w:div w:id="941719053">
          <w:marLeft w:val="0"/>
          <w:marRight w:val="0"/>
          <w:marTop w:val="0"/>
          <w:marBottom w:val="0"/>
          <w:divBdr>
            <w:top w:val="none" w:sz="0" w:space="0" w:color="auto"/>
            <w:left w:val="none" w:sz="0" w:space="0" w:color="auto"/>
            <w:bottom w:val="none" w:sz="0" w:space="0" w:color="auto"/>
            <w:right w:val="none" w:sz="0" w:space="0" w:color="auto"/>
          </w:divBdr>
          <w:divsChild>
            <w:div w:id="1218206471">
              <w:marLeft w:val="0"/>
              <w:marRight w:val="0"/>
              <w:marTop w:val="0"/>
              <w:marBottom w:val="0"/>
              <w:divBdr>
                <w:top w:val="none" w:sz="0" w:space="0" w:color="auto"/>
                <w:left w:val="none" w:sz="0" w:space="0" w:color="auto"/>
                <w:bottom w:val="none" w:sz="0" w:space="0" w:color="auto"/>
                <w:right w:val="none" w:sz="0" w:space="0" w:color="auto"/>
              </w:divBdr>
            </w:div>
          </w:divsChild>
        </w:div>
        <w:div w:id="461194184">
          <w:marLeft w:val="0"/>
          <w:marRight w:val="0"/>
          <w:marTop w:val="0"/>
          <w:marBottom w:val="0"/>
          <w:divBdr>
            <w:top w:val="none" w:sz="0" w:space="0" w:color="auto"/>
            <w:left w:val="none" w:sz="0" w:space="0" w:color="auto"/>
            <w:bottom w:val="none" w:sz="0" w:space="0" w:color="auto"/>
            <w:right w:val="none" w:sz="0" w:space="0" w:color="auto"/>
          </w:divBdr>
          <w:divsChild>
            <w:div w:id="1845708624">
              <w:marLeft w:val="0"/>
              <w:marRight w:val="0"/>
              <w:marTop w:val="0"/>
              <w:marBottom w:val="0"/>
              <w:divBdr>
                <w:top w:val="none" w:sz="0" w:space="0" w:color="auto"/>
                <w:left w:val="none" w:sz="0" w:space="0" w:color="auto"/>
                <w:bottom w:val="none" w:sz="0" w:space="0" w:color="auto"/>
                <w:right w:val="none" w:sz="0" w:space="0" w:color="auto"/>
              </w:divBdr>
              <w:divsChild>
                <w:div w:id="1757020376">
                  <w:marLeft w:val="0"/>
                  <w:marRight w:val="0"/>
                  <w:marTop w:val="0"/>
                  <w:marBottom w:val="0"/>
                  <w:divBdr>
                    <w:top w:val="none" w:sz="0" w:space="0" w:color="auto"/>
                    <w:left w:val="none" w:sz="0" w:space="0" w:color="auto"/>
                    <w:bottom w:val="none" w:sz="0" w:space="0" w:color="auto"/>
                    <w:right w:val="none" w:sz="0" w:space="0" w:color="auto"/>
                  </w:divBdr>
                </w:div>
              </w:divsChild>
            </w:div>
            <w:div w:id="1178344454">
              <w:marLeft w:val="0"/>
              <w:marRight w:val="0"/>
              <w:marTop w:val="0"/>
              <w:marBottom w:val="0"/>
              <w:divBdr>
                <w:top w:val="none" w:sz="0" w:space="0" w:color="auto"/>
                <w:left w:val="none" w:sz="0" w:space="0" w:color="auto"/>
                <w:bottom w:val="none" w:sz="0" w:space="0" w:color="auto"/>
                <w:right w:val="none" w:sz="0" w:space="0" w:color="auto"/>
              </w:divBdr>
              <w:divsChild>
                <w:div w:id="1661498073">
                  <w:marLeft w:val="0"/>
                  <w:marRight w:val="0"/>
                  <w:marTop w:val="0"/>
                  <w:marBottom w:val="0"/>
                  <w:divBdr>
                    <w:top w:val="none" w:sz="0" w:space="0" w:color="auto"/>
                    <w:left w:val="none" w:sz="0" w:space="0" w:color="auto"/>
                    <w:bottom w:val="none" w:sz="0" w:space="0" w:color="auto"/>
                    <w:right w:val="none" w:sz="0" w:space="0" w:color="auto"/>
                  </w:divBdr>
                </w:div>
                <w:div w:id="6768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2D44A-D5A3-4E27-83BA-DB8FE34B3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1891</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14</cp:revision>
  <dcterms:created xsi:type="dcterms:W3CDTF">2026-10-07T23:17:00Z</dcterms:created>
  <dcterms:modified xsi:type="dcterms:W3CDTF">2026-10-13T00:36:00Z</dcterms:modified>
</cp:coreProperties>
</file>