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E24" w:rsidRPr="00C9128C" w:rsidRDefault="00897F0A" w:rsidP="00080E24">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Pr>
          <w:rFonts w:ascii="Times New Roman" w:hAnsi="Times New Roman" w:cs="Times New Roman"/>
          <w:b/>
          <w:sz w:val="24"/>
          <w:szCs w:val="24"/>
        </w:rPr>
        <w:t>ARGENTINA</w:t>
      </w:r>
      <w:r>
        <w:rPr>
          <w:rFonts w:ascii="Times New Roman" w:hAnsi="Times New Roman" w:cs="Times New Roman"/>
          <w:b/>
          <w:sz w:val="24"/>
          <w:szCs w:val="24"/>
        </w:rPr>
        <w:t xml:space="preserve">, </w:t>
      </w:r>
      <w:r w:rsidR="00080E24" w:rsidRPr="00C9128C">
        <w:rPr>
          <w:rFonts w:ascii="Times New Roman" w:hAnsi="Times New Roman" w:cs="Times New Roman"/>
          <w:b/>
          <w:sz w:val="24"/>
          <w:szCs w:val="24"/>
        </w:rPr>
        <w:t>1955-1973</w:t>
      </w:r>
      <w:r w:rsidR="00080E24">
        <w:rPr>
          <w:rFonts w:ascii="Times New Roman" w:hAnsi="Times New Roman" w:cs="Times New Roman"/>
          <w:b/>
          <w:sz w:val="24"/>
          <w:szCs w:val="24"/>
        </w:rPr>
        <w:t xml:space="preserve"> (PARTE III)</w:t>
      </w:r>
      <w:r w:rsidR="00080E24" w:rsidRPr="00C9128C">
        <w:rPr>
          <w:rFonts w:ascii="Times New Roman" w:hAnsi="Times New Roman" w:cs="Times New Roman"/>
          <w:b/>
          <w:sz w:val="24"/>
          <w:szCs w:val="24"/>
        </w:rPr>
        <w:t>.</w:t>
      </w:r>
    </w:p>
    <w:p w:rsidR="00677524" w:rsidRDefault="00897F0A">
      <w:pPr>
        <w:rPr>
          <w:sz w:val="8"/>
        </w:rPr>
      </w:pPr>
    </w:p>
    <w:p w:rsidR="00D51B93" w:rsidRPr="00B469C8" w:rsidRDefault="00D51B93" w:rsidP="00D51B93">
      <w:pPr>
        <w:rPr>
          <w:rFonts w:ascii="Times New Roman" w:hAnsi="Times New Roman" w:cs="Times New Roman"/>
          <w:b/>
          <w:sz w:val="24"/>
          <w:szCs w:val="24"/>
        </w:rPr>
      </w:pPr>
      <w:r w:rsidRPr="00B469C8">
        <w:rPr>
          <w:rFonts w:ascii="Times New Roman" w:hAnsi="Times New Roman" w:cs="Times New Roman"/>
          <w:b/>
          <w:sz w:val="24"/>
          <w:szCs w:val="24"/>
        </w:rPr>
        <w:t xml:space="preserve">FUENTE </w:t>
      </w:r>
      <w:r>
        <w:rPr>
          <w:rFonts w:ascii="Times New Roman" w:hAnsi="Times New Roman" w:cs="Times New Roman"/>
          <w:b/>
          <w:sz w:val="24"/>
          <w:szCs w:val="24"/>
        </w:rPr>
        <w:t>1</w:t>
      </w:r>
      <w:r w:rsidRPr="00B469C8">
        <w:rPr>
          <w:rFonts w:ascii="Times New Roman" w:hAnsi="Times New Roman" w:cs="Times New Roman"/>
          <w:b/>
          <w:sz w:val="24"/>
          <w:szCs w:val="24"/>
        </w:rPr>
        <w:t xml:space="preserve">: Selección de fragmentos del artículo “Complot, especulación o muestra de coraje. </w:t>
      </w:r>
      <w:proofErr w:type="spellStart"/>
      <w:r w:rsidRPr="00B469C8">
        <w:rPr>
          <w:rFonts w:ascii="Times New Roman" w:hAnsi="Times New Roman" w:cs="Times New Roman"/>
          <w:b/>
          <w:sz w:val="24"/>
          <w:szCs w:val="24"/>
        </w:rPr>
        <w:t>Vandor</w:t>
      </w:r>
      <w:proofErr w:type="spellEnd"/>
      <w:r w:rsidRPr="00B469C8">
        <w:rPr>
          <w:rFonts w:ascii="Times New Roman" w:hAnsi="Times New Roman" w:cs="Times New Roman"/>
          <w:b/>
          <w:sz w:val="24"/>
          <w:szCs w:val="24"/>
        </w:rPr>
        <w:t xml:space="preserve"> y el retorno fallido de Perón en 1964”, Darío </w:t>
      </w:r>
      <w:proofErr w:type="spellStart"/>
      <w:r w:rsidRPr="00B469C8">
        <w:rPr>
          <w:rFonts w:ascii="Times New Roman" w:hAnsi="Times New Roman" w:cs="Times New Roman"/>
          <w:b/>
          <w:sz w:val="24"/>
          <w:szCs w:val="24"/>
        </w:rPr>
        <w:t>Dawyd</w:t>
      </w:r>
      <w:proofErr w:type="spellEnd"/>
      <w:r w:rsidRPr="00B469C8">
        <w:rPr>
          <w:rFonts w:ascii="Times New Roman" w:hAnsi="Times New Roman" w:cs="Times New Roman"/>
          <w:b/>
          <w:sz w:val="24"/>
          <w:szCs w:val="24"/>
        </w:rPr>
        <w:t xml:space="preserve">, Estudios Sociales. Revista Universitaria Semestral | Universidad Nacional del Litoral, </w:t>
      </w:r>
      <w:bookmarkStart w:id="0" w:name="_GoBack"/>
      <w:bookmarkEnd w:id="0"/>
      <w:r w:rsidRPr="00B469C8">
        <w:rPr>
          <w:rFonts w:ascii="Times New Roman" w:hAnsi="Times New Roman" w:cs="Times New Roman"/>
          <w:b/>
          <w:sz w:val="24"/>
          <w:szCs w:val="24"/>
        </w:rPr>
        <w:t>Argentina Vol. 67, Número 1(Julio –Diciembre) 2024</w:t>
      </w:r>
      <w:r>
        <w:rPr>
          <w:rFonts w:ascii="Times New Roman" w:hAnsi="Times New Roman" w:cs="Times New Roman"/>
          <w:b/>
          <w:sz w:val="24"/>
          <w:szCs w:val="24"/>
        </w:rPr>
        <w:t>, pp. 3-4.</w:t>
      </w:r>
    </w:p>
    <w:p w:rsidR="00D51B93" w:rsidRPr="00B469C8" w:rsidRDefault="00D51B93" w:rsidP="00D51B93">
      <w:pPr>
        <w:rPr>
          <w:rFonts w:ascii="Times New Roman" w:hAnsi="Times New Roman" w:cs="Times New Roman"/>
          <w:b/>
          <w:sz w:val="24"/>
          <w:szCs w:val="24"/>
        </w:rPr>
      </w:pPr>
      <w:r w:rsidRPr="00B469C8">
        <w:rPr>
          <w:rFonts w:ascii="Times New Roman" w:hAnsi="Times New Roman" w:cs="Times New Roman"/>
          <w:b/>
          <w:sz w:val="24"/>
          <w:szCs w:val="24"/>
        </w:rPr>
        <w:t>Fragmento 1: El fallido retorno de Perón en 1964</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El retorno de Juan Perón puede pensarse en fotos. Un primer retorno, el 17 de octubre de 1945, y la foto de una movilización histórica que lo rescató de la prisión, habilitó una contienda electoral y el triunfo de una revolución en las urnas. Las tres fotos restantes refieren a retornos del exilio; de un exilio que de alguna manera se había transformado en una prisión.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El segundo retorno, fallido, el de 1964, ilustrado mayormente con la foto de Perón, junto con Augusto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Delia Parodi, Andrés </w:t>
      </w:r>
      <w:proofErr w:type="spellStart"/>
      <w:r w:rsidRPr="00B469C8">
        <w:rPr>
          <w:rFonts w:ascii="Times New Roman" w:hAnsi="Times New Roman" w:cs="Times New Roman"/>
          <w:sz w:val="24"/>
          <w:szCs w:val="24"/>
        </w:rPr>
        <w:t>Framini</w:t>
      </w:r>
      <w:proofErr w:type="spellEnd"/>
      <w:r w:rsidRPr="00B469C8">
        <w:rPr>
          <w:rFonts w:ascii="Times New Roman" w:hAnsi="Times New Roman" w:cs="Times New Roman"/>
          <w:sz w:val="24"/>
          <w:szCs w:val="24"/>
        </w:rPr>
        <w:t xml:space="preserve">, Alberto Iturbe y Carlos </w:t>
      </w:r>
      <w:proofErr w:type="spellStart"/>
      <w:r w:rsidRPr="00B469C8">
        <w:rPr>
          <w:rFonts w:ascii="Times New Roman" w:hAnsi="Times New Roman" w:cs="Times New Roman"/>
          <w:sz w:val="24"/>
          <w:szCs w:val="24"/>
        </w:rPr>
        <w:t>Lascano</w:t>
      </w:r>
      <w:proofErr w:type="spellEnd"/>
      <w:r w:rsidRPr="00B469C8">
        <w:rPr>
          <w:rFonts w:ascii="Times New Roman" w:hAnsi="Times New Roman" w:cs="Times New Roman"/>
          <w:sz w:val="24"/>
          <w:szCs w:val="24"/>
        </w:rPr>
        <w:t xml:space="preserve">, los dirigentes que lo acompañaron en el intento, bajando las escaleras del avión en Brasil.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El tercer retorno, en noviembre de 1972 ofreció otra imagen histórica: Perón y otro metalúrgico, José I. </w:t>
      </w:r>
      <w:proofErr w:type="spellStart"/>
      <w:r w:rsidRPr="00B469C8">
        <w:rPr>
          <w:rFonts w:ascii="Times New Roman" w:hAnsi="Times New Roman" w:cs="Times New Roman"/>
          <w:sz w:val="24"/>
          <w:szCs w:val="24"/>
        </w:rPr>
        <w:t>Rucci</w:t>
      </w:r>
      <w:proofErr w:type="spellEnd"/>
      <w:r w:rsidRPr="00B469C8">
        <w:rPr>
          <w:rFonts w:ascii="Times New Roman" w:hAnsi="Times New Roman" w:cs="Times New Roman"/>
          <w:sz w:val="24"/>
          <w:szCs w:val="24"/>
        </w:rPr>
        <w:t xml:space="preserve">, cubriéndolo con un paraguas, rodeados de otros dirigentes. La última, del retorno definitivo, son imágenes de la violencia que preludió una tragedia nacional.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En todos esos retornos se jugaron diversos actores, sus acciones y estrategias, que la memoria, la crítica y las luchas políticas, ubicaron, quitaron, criticaron por su rol en cada una de las jornadas. En este artículo intentamos pensar el rol de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en el retorno fallido de 1964, para intentar comprender a partir de allí la agencia de los liderazgos y el juego de críticas y posiciones políticas del peronismo de entonces. El intento y posterior fracaso de 1964 habilitó en su momento la discusión acerca de las negociaciones, la falta de movilización, la necesidad de buscar el retorno por la vía insurreccional, el contexto y la conducción elegida para el operativo.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Todas esas cuestiones estaban entrelazadas: la conducción elegida para el retorno eran los líderes que encabezaban la línea de negociación del peronismo, quedando al margen quienes se habían pronunciado por un retorno con movilización en el marco de una insurrección popular. Hacia 1964 Perón se había dejado de pronunciar por el camino de la insurrección como el único posible para su regreso, y había entrevisto el contexto del gobierno de </w:t>
      </w:r>
      <w:proofErr w:type="spellStart"/>
      <w:r w:rsidRPr="00B469C8">
        <w:rPr>
          <w:rFonts w:ascii="Times New Roman" w:hAnsi="Times New Roman" w:cs="Times New Roman"/>
          <w:sz w:val="24"/>
          <w:szCs w:val="24"/>
        </w:rPr>
        <w:t>Illia</w:t>
      </w:r>
      <w:proofErr w:type="spellEnd"/>
      <w:r w:rsidRPr="00B469C8">
        <w:rPr>
          <w:rFonts w:ascii="Times New Roman" w:hAnsi="Times New Roman" w:cs="Times New Roman"/>
          <w:sz w:val="24"/>
          <w:szCs w:val="24"/>
        </w:rPr>
        <w:t xml:space="preserve"> como propicio para intentarlo.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En 1963, a ocho años del golpe de Estado, Perón comenzó a concebir el retorno mientras en Brasil aún gobernaba Joao </w:t>
      </w:r>
      <w:proofErr w:type="spellStart"/>
      <w:r w:rsidRPr="00B469C8">
        <w:rPr>
          <w:rFonts w:ascii="Times New Roman" w:hAnsi="Times New Roman" w:cs="Times New Roman"/>
          <w:sz w:val="24"/>
          <w:szCs w:val="24"/>
        </w:rPr>
        <w:t>Goulart</w:t>
      </w:r>
      <w:proofErr w:type="spellEnd"/>
      <w:r w:rsidRPr="00B469C8">
        <w:rPr>
          <w:rFonts w:ascii="Times New Roman" w:hAnsi="Times New Roman" w:cs="Times New Roman"/>
          <w:sz w:val="24"/>
          <w:szCs w:val="24"/>
        </w:rPr>
        <w:t xml:space="preserve">, y Estados Unidos recién comenzaba a acelerar su influencia en los gobiernos locales, que a partir del golpe de Estado en Brasil en 1964 se haría cada vez más efectiva.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Además de la fecha, Perón resolvió que la línea negociadora y no la insurreccional condujera el operativo; es decir, el sector que había ganado las normalizaciones del peronismo, aparecía como el más fuerte, y donde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era la figura más aclamada. Ese sector se inclinó por una vuelta pacífica, amparados en las múltiples declaraciones del gobierno radical acerca de que Perón podía volver, y auscultando la posibilidad entre otros factores de poder. </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Pero a medida que avanzaron los meses parecía cada vez más cierto que no se permitiría su vuelta, y que la misma posibilidad generaba un creciente rechazo entre aquellos factores de poder, especialmente las Fuerzas Armadas. Aun así, se resolvió seguir adelante.</w:t>
      </w:r>
    </w:p>
    <w:p w:rsidR="00D51B93" w:rsidRPr="00B469C8"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Y finalmente el retorno fracasó. En los hechos fue imposibilitado porque no lo permitieron ni el gobierno radical, ni las Fuerzas Armadas, ni Brasil (ni otro país vecino), ni Estados Unidos. Si había </w:t>
      </w:r>
      <w:r w:rsidRPr="00B469C8">
        <w:rPr>
          <w:rFonts w:ascii="Times New Roman" w:hAnsi="Times New Roman" w:cs="Times New Roman"/>
          <w:sz w:val="24"/>
          <w:szCs w:val="24"/>
        </w:rPr>
        <w:lastRenderedPageBreak/>
        <w:t xml:space="preserve">habido negociaciones, habían fracasado; o cayeron presos de un gobierno que permitió soñar el regreso, para después cerrar todas las puertas y desprestigiar tanto a Perón como a la conducción local del peronismo, el sector más fuerte opositor a la UCRP, al que apostaban a dividir y perjudicar desde octubre de 1963. Por otro lado, si hubo un intento de movilización, también fracasó, y sobre el mismo veremos las versiones que intentaron explicar ese fracaso. Así,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y los dirigentes de 1964 no pudieron tener la imagen feliz de </w:t>
      </w:r>
      <w:proofErr w:type="spellStart"/>
      <w:r w:rsidRPr="00B469C8">
        <w:rPr>
          <w:rFonts w:ascii="Times New Roman" w:hAnsi="Times New Roman" w:cs="Times New Roman"/>
          <w:sz w:val="24"/>
          <w:szCs w:val="24"/>
        </w:rPr>
        <w:t>Rucci</w:t>
      </w:r>
      <w:proofErr w:type="spellEnd"/>
      <w:r w:rsidRPr="00B469C8">
        <w:rPr>
          <w:rFonts w:ascii="Times New Roman" w:hAnsi="Times New Roman" w:cs="Times New Roman"/>
          <w:sz w:val="24"/>
          <w:szCs w:val="24"/>
        </w:rPr>
        <w:t xml:space="preserve">, Héctor </w:t>
      </w:r>
      <w:proofErr w:type="spellStart"/>
      <w:r w:rsidRPr="00B469C8">
        <w:rPr>
          <w:rFonts w:ascii="Times New Roman" w:hAnsi="Times New Roman" w:cs="Times New Roman"/>
          <w:sz w:val="24"/>
          <w:szCs w:val="24"/>
        </w:rPr>
        <w:t>Cámpora</w:t>
      </w:r>
      <w:proofErr w:type="spellEnd"/>
      <w:r w:rsidRPr="00B469C8">
        <w:rPr>
          <w:rFonts w:ascii="Times New Roman" w:hAnsi="Times New Roman" w:cs="Times New Roman"/>
          <w:sz w:val="24"/>
          <w:szCs w:val="24"/>
        </w:rPr>
        <w:t>, y el resto de los dirigentes de 1972. En 1964 se jugó la posibilidad del retorno, pero fue detenido en Brasil, y no hubo ninguna movilización que lo rescatara. No apareció la multitud que lo había hecho en 1945.</w:t>
      </w:r>
      <w:r>
        <w:rPr>
          <w:rFonts w:ascii="Times New Roman" w:hAnsi="Times New Roman" w:cs="Times New Roman"/>
          <w:sz w:val="24"/>
          <w:szCs w:val="24"/>
        </w:rPr>
        <w:t xml:space="preserve"> […] </w:t>
      </w:r>
    </w:p>
    <w:p w:rsidR="00D51B93" w:rsidRDefault="00D51B93" w:rsidP="00D51B93">
      <w:pPr>
        <w:rPr>
          <w:rFonts w:ascii="Times New Roman" w:hAnsi="Times New Roman" w:cs="Times New Roman"/>
          <w:sz w:val="24"/>
          <w:szCs w:val="24"/>
        </w:rPr>
      </w:pPr>
      <w:r w:rsidRPr="00B469C8">
        <w:rPr>
          <w:rFonts w:ascii="Times New Roman" w:hAnsi="Times New Roman" w:cs="Times New Roman"/>
          <w:sz w:val="24"/>
          <w:szCs w:val="24"/>
        </w:rPr>
        <w:t xml:space="preserve">En el presente artículo buscamos comprender la acción del dirigente metalúrgico Augusto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en torno del retorno fallido de Perón a la Argentina. La elección del sujeto está dada por la importancia de </w:t>
      </w:r>
      <w:proofErr w:type="spellStart"/>
      <w:r w:rsidRPr="00B469C8">
        <w:rPr>
          <w:rFonts w:ascii="Times New Roman" w:hAnsi="Times New Roman" w:cs="Times New Roman"/>
          <w:sz w:val="24"/>
          <w:szCs w:val="24"/>
        </w:rPr>
        <w:t>Vandor</w:t>
      </w:r>
      <w:proofErr w:type="spellEnd"/>
      <w:r w:rsidRPr="00B469C8">
        <w:rPr>
          <w:rFonts w:ascii="Times New Roman" w:hAnsi="Times New Roman" w:cs="Times New Roman"/>
          <w:sz w:val="24"/>
          <w:szCs w:val="24"/>
        </w:rPr>
        <w:t xml:space="preserve"> en el juego político y sindical de esos años, especialmente desde 1964, el año del Operativo Retorno, del que fue una de las figuras más relevantes, y contemporáneo de las tomas de fábricas en el marco del Plan de Lucha de la CGT, y las normalizaciones del Partido Justicialista y de Las 62 Organizaciones. […] </w:t>
      </w:r>
    </w:p>
    <w:p w:rsidR="001D0928" w:rsidRPr="002B2703" w:rsidRDefault="001D0928" w:rsidP="00D51B93">
      <w:pPr>
        <w:rPr>
          <w:rFonts w:ascii="Times New Roman" w:hAnsi="Times New Roman" w:cs="Times New Roman"/>
          <w:sz w:val="12"/>
          <w:szCs w:val="24"/>
        </w:rPr>
      </w:pPr>
    </w:p>
    <w:p w:rsidR="00D51B93" w:rsidRPr="008F2B4C" w:rsidRDefault="001D0928" w:rsidP="00D51B93">
      <w:pPr>
        <w:rPr>
          <w:rFonts w:ascii="Times New Roman" w:hAnsi="Times New Roman" w:cs="Times New Roman"/>
          <w:b/>
          <w:sz w:val="24"/>
          <w:szCs w:val="24"/>
        </w:rPr>
      </w:pPr>
      <w:r w:rsidRPr="008F2B4C">
        <w:rPr>
          <w:rFonts w:ascii="Times New Roman" w:hAnsi="Times New Roman" w:cs="Times New Roman"/>
          <w:b/>
          <w:sz w:val="24"/>
          <w:szCs w:val="24"/>
        </w:rPr>
        <w:t>FUENTE 2: Selección de fragmentos de la obra “</w:t>
      </w:r>
      <w:proofErr w:type="spellStart"/>
      <w:r w:rsidRPr="008F2B4C">
        <w:rPr>
          <w:rFonts w:ascii="Times New Roman" w:hAnsi="Times New Roman" w:cs="Times New Roman"/>
          <w:b/>
          <w:sz w:val="24"/>
          <w:szCs w:val="24"/>
        </w:rPr>
        <w:t>Illia</w:t>
      </w:r>
      <w:proofErr w:type="spellEnd"/>
      <w:r w:rsidRPr="008F2B4C">
        <w:rPr>
          <w:rFonts w:ascii="Times New Roman" w:hAnsi="Times New Roman" w:cs="Times New Roman"/>
          <w:b/>
          <w:sz w:val="24"/>
          <w:szCs w:val="24"/>
        </w:rPr>
        <w:t xml:space="preserve">, el retorno del radicalismo”, Jorge </w:t>
      </w:r>
      <w:proofErr w:type="spellStart"/>
      <w:r w:rsidRPr="008F2B4C">
        <w:rPr>
          <w:rFonts w:ascii="Times New Roman" w:hAnsi="Times New Roman" w:cs="Times New Roman"/>
          <w:b/>
          <w:sz w:val="24"/>
          <w:szCs w:val="24"/>
        </w:rPr>
        <w:t>Japaz</w:t>
      </w:r>
      <w:proofErr w:type="spellEnd"/>
      <w:r w:rsidRPr="008F2B4C">
        <w:rPr>
          <w:rFonts w:ascii="Times New Roman" w:hAnsi="Times New Roman" w:cs="Times New Roman"/>
          <w:b/>
          <w:sz w:val="24"/>
          <w:szCs w:val="24"/>
        </w:rPr>
        <w:t xml:space="preserve">, CEAL, 1985. </w:t>
      </w:r>
    </w:p>
    <w:p w:rsidR="001D0928" w:rsidRPr="008F2B4C" w:rsidRDefault="001D0928" w:rsidP="00D51B93">
      <w:pPr>
        <w:rPr>
          <w:rFonts w:ascii="Times New Roman" w:hAnsi="Times New Roman" w:cs="Times New Roman"/>
          <w:b/>
          <w:sz w:val="24"/>
          <w:szCs w:val="24"/>
        </w:rPr>
      </w:pPr>
      <w:r w:rsidRPr="008F2B4C">
        <w:rPr>
          <w:rFonts w:ascii="Times New Roman" w:hAnsi="Times New Roman" w:cs="Times New Roman"/>
          <w:b/>
          <w:sz w:val="24"/>
          <w:szCs w:val="24"/>
        </w:rPr>
        <w:t xml:space="preserve">Fragmento 1: ¿Quién fue Augusto T. </w:t>
      </w:r>
      <w:proofErr w:type="spellStart"/>
      <w:r w:rsidRPr="008F2B4C">
        <w:rPr>
          <w:rFonts w:ascii="Times New Roman" w:hAnsi="Times New Roman" w:cs="Times New Roman"/>
          <w:b/>
          <w:sz w:val="24"/>
          <w:szCs w:val="24"/>
        </w:rPr>
        <w:t>Vandor</w:t>
      </w:r>
      <w:proofErr w:type="spellEnd"/>
      <w:r w:rsidRPr="008F2B4C">
        <w:rPr>
          <w:rFonts w:ascii="Times New Roman" w:hAnsi="Times New Roman" w:cs="Times New Roman"/>
          <w:b/>
          <w:sz w:val="24"/>
          <w:szCs w:val="24"/>
        </w:rPr>
        <w:t>?</w:t>
      </w:r>
    </w:p>
    <w:p w:rsidR="008F2B4C" w:rsidRDefault="008F2B4C" w:rsidP="00D51B93">
      <w:pPr>
        <w:rPr>
          <w:rFonts w:ascii="Times New Roman" w:hAnsi="Times New Roman" w:cs="Times New Roman"/>
          <w:sz w:val="24"/>
          <w:szCs w:val="24"/>
        </w:rPr>
      </w:pPr>
      <w:r w:rsidRPr="008F2B4C">
        <w:rPr>
          <w:rFonts w:ascii="Times New Roman" w:hAnsi="Times New Roman" w:cs="Times New Roman"/>
          <w:sz w:val="24"/>
          <w:szCs w:val="24"/>
        </w:rPr>
        <w:t xml:space="preserve">Durante el mandato de </w:t>
      </w:r>
      <w:proofErr w:type="spellStart"/>
      <w:r w:rsidRPr="008F2B4C">
        <w:rPr>
          <w:rFonts w:ascii="Times New Roman" w:hAnsi="Times New Roman" w:cs="Times New Roman"/>
          <w:sz w:val="24"/>
          <w:szCs w:val="24"/>
        </w:rPr>
        <w:t>Illia</w:t>
      </w:r>
      <w:proofErr w:type="spellEnd"/>
      <w:r w:rsidRPr="008F2B4C">
        <w:rPr>
          <w:rFonts w:ascii="Times New Roman" w:hAnsi="Times New Roman" w:cs="Times New Roman"/>
          <w:sz w:val="24"/>
          <w:szCs w:val="24"/>
        </w:rPr>
        <w:t xml:space="preserve"> se consolidó en el sindicalismo peronista una corriente interna: el </w:t>
      </w:r>
      <w:proofErr w:type="spellStart"/>
      <w:r w:rsidRPr="008F2B4C">
        <w:rPr>
          <w:rFonts w:ascii="Times New Roman" w:hAnsi="Times New Roman" w:cs="Times New Roman"/>
          <w:sz w:val="24"/>
          <w:szCs w:val="24"/>
        </w:rPr>
        <w:t>vandorismo</w:t>
      </w:r>
      <w:proofErr w:type="spellEnd"/>
      <w:r w:rsidRPr="008F2B4C">
        <w:rPr>
          <w:rFonts w:ascii="Times New Roman" w:hAnsi="Times New Roman" w:cs="Times New Roman"/>
          <w:sz w:val="24"/>
          <w:szCs w:val="24"/>
        </w:rPr>
        <w:t xml:space="preserve">, ligado a la industria metalúrgica en expansión. Augusto </w:t>
      </w:r>
      <w:proofErr w:type="spellStart"/>
      <w:r w:rsidRPr="008F2B4C">
        <w:rPr>
          <w:rFonts w:ascii="Times New Roman" w:hAnsi="Times New Roman" w:cs="Times New Roman"/>
          <w:sz w:val="24"/>
          <w:szCs w:val="24"/>
        </w:rPr>
        <w:t>Vandor</w:t>
      </w:r>
      <w:proofErr w:type="spellEnd"/>
      <w:r w:rsidRPr="008F2B4C">
        <w:rPr>
          <w:rFonts w:ascii="Times New Roman" w:hAnsi="Times New Roman" w:cs="Times New Roman"/>
          <w:sz w:val="24"/>
          <w:szCs w:val="24"/>
        </w:rPr>
        <w:t xml:space="preserve">, secretario general de la Unión Obrera Metalúrgica, el sindicato más numeroso y poderoso, fue un hábil conductor que atacaba y negociaba con gobiernos de turno, fuerzas armadas y entidades patronales. </w:t>
      </w:r>
    </w:p>
    <w:p w:rsidR="008F2B4C" w:rsidRDefault="008F2B4C" w:rsidP="00D51B93">
      <w:pPr>
        <w:rPr>
          <w:rFonts w:ascii="Times New Roman" w:hAnsi="Times New Roman" w:cs="Times New Roman"/>
          <w:sz w:val="24"/>
          <w:szCs w:val="24"/>
        </w:rPr>
      </w:pPr>
      <w:r w:rsidRPr="008F2B4C">
        <w:rPr>
          <w:rFonts w:ascii="Times New Roman" w:hAnsi="Times New Roman" w:cs="Times New Roman"/>
          <w:sz w:val="24"/>
          <w:szCs w:val="24"/>
        </w:rPr>
        <w:t xml:space="preserve">Este hombre de la burocracia sindical empleó cualquier método para deshacerse de los que pudieran hacerle sombra y mantuvo excelentes relaciones con militares y empresarios. Actuaba con cierta autonomía dentro del peronismo, con roces y reacomodamientos respecto de Perón y las bases. </w:t>
      </w:r>
    </w:p>
    <w:p w:rsidR="001D0928" w:rsidRDefault="008F2B4C" w:rsidP="00D51B93">
      <w:pPr>
        <w:rPr>
          <w:rFonts w:ascii="Times New Roman" w:hAnsi="Times New Roman" w:cs="Times New Roman"/>
          <w:sz w:val="24"/>
          <w:szCs w:val="24"/>
        </w:rPr>
      </w:pPr>
      <w:r w:rsidRPr="008F2B4C">
        <w:rPr>
          <w:rFonts w:ascii="Times New Roman" w:hAnsi="Times New Roman" w:cs="Times New Roman"/>
          <w:sz w:val="24"/>
          <w:szCs w:val="24"/>
        </w:rPr>
        <w:t xml:space="preserve">El plan de lucha de la CGT fue una gran experiencia para la clase obrera. A </w:t>
      </w:r>
      <w:proofErr w:type="spellStart"/>
      <w:r w:rsidRPr="008F2B4C">
        <w:rPr>
          <w:rFonts w:ascii="Times New Roman" w:hAnsi="Times New Roman" w:cs="Times New Roman"/>
          <w:sz w:val="24"/>
          <w:szCs w:val="24"/>
        </w:rPr>
        <w:t>Vandor</w:t>
      </w:r>
      <w:proofErr w:type="spellEnd"/>
      <w:r w:rsidRPr="008F2B4C">
        <w:rPr>
          <w:rFonts w:ascii="Times New Roman" w:hAnsi="Times New Roman" w:cs="Times New Roman"/>
          <w:sz w:val="24"/>
          <w:szCs w:val="24"/>
        </w:rPr>
        <w:t xml:space="preserve"> le sirvió para mejorar las relaciones con los golpistas en cada una de las negociaciones. </w:t>
      </w:r>
      <w:proofErr w:type="spellStart"/>
      <w:r w:rsidRPr="008F2B4C">
        <w:rPr>
          <w:rFonts w:ascii="Times New Roman" w:hAnsi="Times New Roman" w:cs="Times New Roman"/>
          <w:sz w:val="24"/>
          <w:szCs w:val="24"/>
        </w:rPr>
        <w:t>Vandor</w:t>
      </w:r>
      <w:proofErr w:type="spellEnd"/>
      <w:r w:rsidRPr="008F2B4C">
        <w:rPr>
          <w:rFonts w:ascii="Times New Roman" w:hAnsi="Times New Roman" w:cs="Times New Roman"/>
          <w:sz w:val="24"/>
          <w:szCs w:val="24"/>
        </w:rPr>
        <w:t xml:space="preserve"> sabía aprovechar en su beneficio los intentos radicales de frenar el poderío de los sindicatos ofreciendo una feroz resistencia. Y mientras el peronismo, con distintas denominaciones, iba recuperando la legalidad y ganando elecciones parciales en las provincias, él lo desgastaba y dividía propiciando fórmulas electorales a su favor.</w:t>
      </w:r>
    </w:p>
    <w:p w:rsidR="00233BF3" w:rsidRPr="002B2703" w:rsidRDefault="00233BF3" w:rsidP="00D51B93">
      <w:pPr>
        <w:rPr>
          <w:rFonts w:ascii="Times New Roman" w:hAnsi="Times New Roman" w:cs="Times New Roman"/>
          <w:sz w:val="16"/>
          <w:szCs w:val="24"/>
        </w:rPr>
      </w:pPr>
    </w:p>
    <w:p w:rsidR="00080E24" w:rsidRDefault="00080E24" w:rsidP="00080E24">
      <w:pPr>
        <w:rPr>
          <w:rFonts w:ascii="Times New Roman" w:hAnsi="Times New Roman" w:cs="Times New Roman"/>
          <w:b/>
          <w:sz w:val="24"/>
          <w:szCs w:val="24"/>
        </w:rPr>
      </w:pPr>
      <w:r w:rsidRPr="000D2101">
        <w:rPr>
          <w:rFonts w:ascii="Times New Roman" w:hAnsi="Times New Roman" w:cs="Times New Roman"/>
          <w:b/>
          <w:sz w:val="24"/>
          <w:szCs w:val="24"/>
        </w:rPr>
        <w:t xml:space="preserve">FUENTE </w:t>
      </w:r>
      <w:r w:rsidR="001D0928">
        <w:rPr>
          <w:rFonts w:ascii="Times New Roman" w:hAnsi="Times New Roman" w:cs="Times New Roman"/>
          <w:b/>
          <w:sz w:val="24"/>
          <w:szCs w:val="24"/>
        </w:rPr>
        <w:t>3</w:t>
      </w:r>
      <w:r w:rsidRPr="000D2101">
        <w:rPr>
          <w:rFonts w:ascii="Times New Roman" w:hAnsi="Times New Roman" w:cs="Times New Roman"/>
          <w:b/>
          <w:sz w:val="24"/>
          <w:szCs w:val="24"/>
        </w:rPr>
        <w:t>: Selección de fragmentos de la obra “</w:t>
      </w:r>
      <w:r>
        <w:rPr>
          <w:rFonts w:ascii="Times New Roman" w:hAnsi="Times New Roman" w:cs="Times New Roman"/>
          <w:b/>
          <w:sz w:val="24"/>
          <w:szCs w:val="24"/>
        </w:rPr>
        <w:t>¿Quién mató a Rosendo?</w:t>
      </w:r>
      <w:r w:rsidRPr="000D2101">
        <w:rPr>
          <w:rFonts w:ascii="Times New Roman" w:hAnsi="Times New Roman" w:cs="Times New Roman"/>
          <w:b/>
          <w:sz w:val="24"/>
          <w:szCs w:val="24"/>
        </w:rPr>
        <w:t xml:space="preserve">”, </w:t>
      </w:r>
      <w:r>
        <w:rPr>
          <w:rFonts w:ascii="Times New Roman" w:hAnsi="Times New Roman" w:cs="Times New Roman"/>
          <w:b/>
          <w:sz w:val="24"/>
          <w:szCs w:val="24"/>
        </w:rPr>
        <w:t>Rodolfo Walsh</w:t>
      </w:r>
      <w:r w:rsidRPr="000D2101">
        <w:rPr>
          <w:rFonts w:ascii="Times New Roman" w:hAnsi="Times New Roman" w:cs="Times New Roman"/>
          <w:b/>
          <w:sz w:val="24"/>
          <w:szCs w:val="24"/>
        </w:rPr>
        <w:t xml:space="preserve">, </w:t>
      </w:r>
      <w:r>
        <w:rPr>
          <w:rFonts w:ascii="Times New Roman" w:hAnsi="Times New Roman" w:cs="Times New Roman"/>
          <w:b/>
          <w:sz w:val="24"/>
          <w:szCs w:val="24"/>
        </w:rPr>
        <w:t>Ediciones de la Flor, 1984</w:t>
      </w:r>
      <w:r w:rsidRPr="000D2101">
        <w:rPr>
          <w:rFonts w:ascii="Times New Roman" w:hAnsi="Times New Roman" w:cs="Times New Roman"/>
          <w:b/>
          <w:sz w:val="24"/>
          <w:szCs w:val="24"/>
        </w:rPr>
        <w:t xml:space="preserve">. </w:t>
      </w:r>
    </w:p>
    <w:p w:rsidR="00080E24" w:rsidRPr="000D2101" w:rsidRDefault="00080E24" w:rsidP="00080E24">
      <w:pPr>
        <w:rPr>
          <w:rFonts w:ascii="Times New Roman" w:hAnsi="Times New Roman" w:cs="Times New Roman"/>
          <w:b/>
          <w:sz w:val="24"/>
          <w:szCs w:val="24"/>
        </w:rPr>
      </w:pPr>
      <w:r w:rsidRPr="000D2101">
        <w:rPr>
          <w:rFonts w:ascii="Times New Roman" w:hAnsi="Times New Roman" w:cs="Times New Roman"/>
          <w:b/>
          <w:sz w:val="24"/>
          <w:szCs w:val="24"/>
        </w:rPr>
        <w:t xml:space="preserve">Fragmento 1: </w:t>
      </w:r>
      <w:r w:rsidR="00FA6144">
        <w:rPr>
          <w:rFonts w:ascii="Times New Roman" w:hAnsi="Times New Roman" w:cs="Times New Roman"/>
          <w:b/>
          <w:sz w:val="24"/>
          <w:szCs w:val="24"/>
        </w:rPr>
        <w:t>¿</w:t>
      </w:r>
      <w:r>
        <w:rPr>
          <w:rFonts w:ascii="Times New Roman" w:hAnsi="Times New Roman" w:cs="Times New Roman"/>
          <w:b/>
          <w:sz w:val="24"/>
          <w:szCs w:val="24"/>
        </w:rPr>
        <w:t xml:space="preserve">Qué es el </w:t>
      </w:r>
      <w:proofErr w:type="spellStart"/>
      <w:r>
        <w:rPr>
          <w:rFonts w:ascii="Times New Roman" w:hAnsi="Times New Roman" w:cs="Times New Roman"/>
          <w:b/>
          <w:sz w:val="24"/>
          <w:szCs w:val="24"/>
        </w:rPr>
        <w:t>vandorismo</w:t>
      </w:r>
      <w:proofErr w:type="spellEnd"/>
      <w:r w:rsidR="00FA6144">
        <w:rPr>
          <w:rFonts w:ascii="Times New Roman" w:hAnsi="Times New Roman" w:cs="Times New Roman"/>
          <w:b/>
          <w:sz w:val="24"/>
          <w:szCs w:val="24"/>
        </w:rPr>
        <w:t>?</w:t>
      </w:r>
    </w:p>
    <w:p w:rsidR="008A5716" w:rsidRPr="0017167E" w:rsidRDefault="008A5716" w:rsidP="00080E24">
      <w:pPr>
        <w:rPr>
          <w:rFonts w:ascii="Times New Roman" w:hAnsi="Times New Roman" w:cs="Times New Roman"/>
          <w:sz w:val="24"/>
          <w:szCs w:val="24"/>
        </w:rPr>
      </w:pPr>
      <w:r w:rsidRPr="0017167E">
        <w:rPr>
          <w:rFonts w:ascii="Times New Roman" w:hAnsi="Times New Roman" w:cs="Times New Roman"/>
          <w:sz w:val="24"/>
          <w:szCs w:val="24"/>
        </w:rPr>
        <w:t xml:space="preserve">El </w:t>
      </w:r>
      <w:proofErr w:type="spellStart"/>
      <w:r w:rsidRPr="0017167E">
        <w:rPr>
          <w:rFonts w:ascii="Times New Roman" w:hAnsi="Times New Roman" w:cs="Times New Roman"/>
          <w:sz w:val="24"/>
          <w:szCs w:val="24"/>
        </w:rPr>
        <w:t>vandorismo</w:t>
      </w:r>
      <w:proofErr w:type="spellEnd"/>
      <w:r w:rsidRPr="0017167E">
        <w:rPr>
          <w:rFonts w:ascii="Times New Roman" w:hAnsi="Times New Roman" w:cs="Times New Roman"/>
          <w:sz w:val="24"/>
          <w:szCs w:val="24"/>
        </w:rPr>
        <w:t xml:space="preserve"> tiene su discurso del método, que puede condensarse en una frase: “el que molesta en la fábrica molesta a la UOM, y el que molesta a la UOM molesta en la fábrica”. La secretaría de organización del sindicato lleva un prolijo fichero de “perturbadores”, permanentemente puesto al día con los ficheros de las empresas ¿Se explica ahora que la banca </w:t>
      </w:r>
      <w:proofErr w:type="spellStart"/>
      <w:r w:rsidRPr="0017167E">
        <w:rPr>
          <w:rFonts w:ascii="Times New Roman" w:hAnsi="Times New Roman" w:cs="Times New Roman"/>
          <w:sz w:val="24"/>
          <w:szCs w:val="24"/>
        </w:rPr>
        <w:t>Tornquist</w:t>
      </w:r>
      <w:proofErr w:type="spellEnd"/>
      <w:r w:rsidRPr="0017167E">
        <w:rPr>
          <w:rFonts w:ascii="Times New Roman" w:hAnsi="Times New Roman" w:cs="Times New Roman"/>
          <w:sz w:val="24"/>
          <w:szCs w:val="24"/>
        </w:rPr>
        <w:t xml:space="preserve"> despidiera a Raimundo </w:t>
      </w:r>
      <w:proofErr w:type="spellStart"/>
      <w:r w:rsidRPr="0017167E">
        <w:rPr>
          <w:rFonts w:ascii="Times New Roman" w:hAnsi="Times New Roman" w:cs="Times New Roman"/>
          <w:sz w:val="24"/>
          <w:szCs w:val="24"/>
        </w:rPr>
        <w:t>Villaflor</w:t>
      </w:r>
      <w:proofErr w:type="spellEnd"/>
      <w:r w:rsidRPr="0017167E">
        <w:rPr>
          <w:rFonts w:ascii="Times New Roman" w:hAnsi="Times New Roman" w:cs="Times New Roman"/>
          <w:sz w:val="24"/>
          <w:szCs w:val="24"/>
        </w:rPr>
        <w:t xml:space="preserve"> aún antes de que su nombre apareciera en los diarios?</w:t>
      </w:r>
    </w:p>
    <w:p w:rsidR="00080E24" w:rsidRPr="0017167E" w:rsidRDefault="008A5716" w:rsidP="00080E24">
      <w:pPr>
        <w:rPr>
          <w:rFonts w:ascii="Times New Roman" w:hAnsi="Times New Roman" w:cs="Times New Roman"/>
          <w:sz w:val="24"/>
          <w:szCs w:val="24"/>
        </w:rPr>
      </w:pPr>
      <w:r w:rsidRPr="0017167E">
        <w:rPr>
          <w:rFonts w:ascii="Times New Roman" w:hAnsi="Times New Roman" w:cs="Times New Roman"/>
          <w:sz w:val="24"/>
          <w:szCs w:val="24"/>
        </w:rPr>
        <w:t xml:space="preserve">Al despido sigue siempre la expulsión del sindicato o viceversa. El artículo 9 de los estatutos permite expulsar a un afiliado sin asamblea, por simple resolución de la directiva. De este modo fueron arrasadas a partir de 1959 las vanguardias más combativas. Las denuncias rara vez llegaban </w:t>
      </w:r>
      <w:r w:rsidRPr="0017167E">
        <w:rPr>
          <w:rFonts w:ascii="Times New Roman" w:hAnsi="Times New Roman" w:cs="Times New Roman"/>
          <w:sz w:val="24"/>
          <w:szCs w:val="24"/>
        </w:rPr>
        <w:lastRenderedPageBreak/>
        <w:t xml:space="preserve">a los diarios. Recién en 1967, con la aparición de fuertes listas opositoras, es posible documentar esa interminable sangría. En septiembre de ese año la lista Gris, peronista, prueba la complicidad de la UOM con los despidos de más de 700 trabajadores </w:t>
      </w:r>
      <w:proofErr w:type="spellStart"/>
      <w:r w:rsidRPr="0017167E">
        <w:rPr>
          <w:rFonts w:ascii="Times New Roman" w:hAnsi="Times New Roman" w:cs="Times New Roman"/>
          <w:sz w:val="24"/>
          <w:szCs w:val="24"/>
        </w:rPr>
        <w:t>antivandoristas</w:t>
      </w:r>
      <w:proofErr w:type="spellEnd"/>
      <w:r w:rsidRPr="0017167E">
        <w:rPr>
          <w:rFonts w:ascii="Times New Roman" w:hAnsi="Times New Roman" w:cs="Times New Roman"/>
          <w:sz w:val="24"/>
          <w:szCs w:val="24"/>
        </w:rPr>
        <w:t xml:space="preserve"> en 20 empresas. Al principio la UOM prestaba asistencia legal a los cesantes. Después dejó de hacerlo. […]</w:t>
      </w:r>
    </w:p>
    <w:p w:rsidR="008A5716" w:rsidRPr="0017167E" w:rsidRDefault="008A5716" w:rsidP="00080E24">
      <w:pPr>
        <w:rPr>
          <w:rFonts w:ascii="Times New Roman" w:hAnsi="Times New Roman" w:cs="Times New Roman"/>
          <w:sz w:val="24"/>
          <w:szCs w:val="24"/>
        </w:rPr>
      </w:pPr>
      <w:r w:rsidRPr="0017167E">
        <w:rPr>
          <w:rFonts w:ascii="Times New Roman" w:hAnsi="Times New Roman" w:cs="Times New Roman"/>
          <w:sz w:val="24"/>
          <w:szCs w:val="24"/>
        </w:rPr>
        <w:t>Hay desde luego quienes no se conforman, protestan, agitan, piden asambleas. Actúa entonces el segundo escalón del aparato [</w:t>
      </w:r>
      <w:proofErr w:type="spellStart"/>
      <w:r w:rsidRPr="0017167E">
        <w:rPr>
          <w:rFonts w:ascii="Times New Roman" w:hAnsi="Times New Roman" w:cs="Times New Roman"/>
          <w:sz w:val="24"/>
          <w:szCs w:val="24"/>
        </w:rPr>
        <w:t>vandorista</w:t>
      </w:r>
      <w:proofErr w:type="spellEnd"/>
      <w:r w:rsidRPr="0017167E">
        <w:rPr>
          <w:rFonts w:ascii="Times New Roman" w:hAnsi="Times New Roman" w:cs="Times New Roman"/>
          <w:sz w:val="24"/>
          <w:szCs w:val="24"/>
        </w:rPr>
        <w:t xml:space="preserve">]. Una buena paliza suele disuadir al perturbador. Si aún eso no es suficiente, o se trata de un traidor que se queda con fondos de “la organización”, puede aparecer con un tiro en la cabeza en un camino suburbano. </w:t>
      </w:r>
    </w:p>
    <w:p w:rsidR="008A5716" w:rsidRPr="0017167E" w:rsidRDefault="008A5716" w:rsidP="00080E24">
      <w:pPr>
        <w:rPr>
          <w:rFonts w:ascii="Times New Roman" w:hAnsi="Times New Roman" w:cs="Times New Roman"/>
          <w:sz w:val="24"/>
          <w:szCs w:val="24"/>
        </w:rPr>
      </w:pPr>
      <w:r w:rsidRPr="0017167E">
        <w:rPr>
          <w:rFonts w:ascii="Times New Roman" w:hAnsi="Times New Roman" w:cs="Times New Roman"/>
          <w:sz w:val="24"/>
          <w:szCs w:val="24"/>
        </w:rPr>
        <w:t xml:space="preserve">[Pero esta manera de proceder] no sirve cuando el rebelde tiene ciertas condiciones, cuando en vez de llamarse Rodríguez, por ejemplo, se llama Felipe </w:t>
      </w:r>
      <w:proofErr w:type="spellStart"/>
      <w:r w:rsidRPr="0017167E">
        <w:rPr>
          <w:rFonts w:ascii="Times New Roman" w:hAnsi="Times New Roman" w:cs="Times New Roman"/>
          <w:sz w:val="24"/>
          <w:szCs w:val="24"/>
        </w:rPr>
        <w:t>Vallese</w:t>
      </w:r>
      <w:proofErr w:type="spellEnd"/>
      <w:r w:rsidRPr="0017167E">
        <w:rPr>
          <w:rFonts w:ascii="Times New Roman" w:hAnsi="Times New Roman" w:cs="Times New Roman"/>
          <w:sz w:val="24"/>
          <w:szCs w:val="24"/>
        </w:rPr>
        <w:t xml:space="preserve"> y es un luchador sin miedo. Aparece aquí el tercer escalón: la policía. Secuestra, tortura, mata. No importa que el secuestrado en la comisaría de Villa Lynch dé a dos detenidos que salen en libertad el número telefónico de la UOM; no importa que en efecto llamen ahí. “El sindicato no mueve un dedo”. No importa que [</w:t>
      </w:r>
      <w:proofErr w:type="spellStart"/>
      <w:r w:rsidRPr="0017167E">
        <w:rPr>
          <w:rFonts w:ascii="Times New Roman" w:hAnsi="Times New Roman" w:cs="Times New Roman"/>
          <w:sz w:val="24"/>
          <w:szCs w:val="24"/>
        </w:rPr>
        <w:t>Vallese</w:t>
      </w:r>
      <w:proofErr w:type="spellEnd"/>
      <w:r w:rsidRPr="0017167E">
        <w:rPr>
          <w:rFonts w:ascii="Times New Roman" w:hAnsi="Times New Roman" w:cs="Times New Roman"/>
          <w:sz w:val="24"/>
          <w:szCs w:val="24"/>
        </w:rPr>
        <w:t xml:space="preserve">] todavía haga llegar a </w:t>
      </w:r>
      <w:proofErr w:type="spellStart"/>
      <w:r w:rsidRPr="0017167E">
        <w:rPr>
          <w:rFonts w:ascii="Times New Roman" w:hAnsi="Times New Roman" w:cs="Times New Roman"/>
          <w:sz w:val="24"/>
          <w:szCs w:val="24"/>
        </w:rPr>
        <w:t>Vandor</w:t>
      </w:r>
      <w:proofErr w:type="spellEnd"/>
      <w:r w:rsidRPr="0017167E">
        <w:rPr>
          <w:rFonts w:ascii="Times New Roman" w:hAnsi="Times New Roman" w:cs="Times New Roman"/>
          <w:sz w:val="24"/>
          <w:szCs w:val="24"/>
        </w:rPr>
        <w:t xml:space="preserve"> un mensaje desesperado donde dice que lo están destrozando. El papelito se pierde. </w:t>
      </w:r>
      <w:proofErr w:type="spellStart"/>
      <w:r w:rsidRPr="0017167E">
        <w:rPr>
          <w:rFonts w:ascii="Times New Roman" w:hAnsi="Times New Roman" w:cs="Times New Roman"/>
          <w:sz w:val="24"/>
          <w:szCs w:val="24"/>
        </w:rPr>
        <w:t>Vallese</w:t>
      </w:r>
      <w:proofErr w:type="spellEnd"/>
      <w:r w:rsidRPr="0017167E">
        <w:rPr>
          <w:rFonts w:ascii="Times New Roman" w:hAnsi="Times New Roman" w:cs="Times New Roman"/>
          <w:sz w:val="24"/>
          <w:szCs w:val="24"/>
        </w:rPr>
        <w:t xml:space="preserve"> es “comunista”. Después no faltarán quienes compongan un libro para explicar todo lo que hizo la UOM para encontrar a </w:t>
      </w:r>
      <w:proofErr w:type="spellStart"/>
      <w:r w:rsidRPr="0017167E">
        <w:rPr>
          <w:rFonts w:ascii="Times New Roman" w:hAnsi="Times New Roman" w:cs="Times New Roman"/>
          <w:sz w:val="24"/>
          <w:szCs w:val="24"/>
        </w:rPr>
        <w:t>Vallese</w:t>
      </w:r>
      <w:proofErr w:type="spellEnd"/>
      <w:r w:rsidRPr="0017167E">
        <w:rPr>
          <w:rFonts w:ascii="Times New Roman" w:hAnsi="Times New Roman" w:cs="Times New Roman"/>
          <w:sz w:val="24"/>
          <w:szCs w:val="24"/>
        </w:rPr>
        <w:t>: el aparato tiene sus escritores, sus ensayistas, sus sociólogos. […]</w:t>
      </w:r>
    </w:p>
    <w:p w:rsidR="008A5716" w:rsidRPr="0017167E" w:rsidRDefault="008A5716" w:rsidP="00080E24">
      <w:pPr>
        <w:rPr>
          <w:rFonts w:ascii="Times New Roman" w:hAnsi="Times New Roman" w:cs="Times New Roman"/>
          <w:sz w:val="24"/>
          <w:szCs w:val="24"/>
        </w:rPr>
      </w:pPr>
      <w:proofErr w:type="spellStart"/>
      <w:r w:rsidRPr="0017167E">
        <w:rPr>
          <w:rFonts w:ascii="Times New Roman" w:hAnsi="Times New Roman" w:cs="Times New Roman"/>
          <w:sz w:val="24"/>
          <w:szCs w:val="24"/>
        </w:rPr>
        <w:t>Vandor</w:t>
      </w:r>
      <w:proofErr w:type="spellEnd"/>
      <w:r w:rsidRPr="0017167E">
        <w:rPr>
          <w:rFonts w:ascii="Times New Roman" w:hAnsi="Times New Roman" w:cs="Times New Roman"/>
          <w:sz w:val="24"/>
          <w:szCs w:val="24"/>
        </w:rPr>
        <w:t xml:space="preserve"> se ha mantenido diez años al frente de su gremio y lo que pensaban sus representados se ignoró hasta mayo de 1967, cuando dos listas opositoras se presentaron a discutirle la conducción. Cualquiera de las dos, la gris o la rosa, bastaba para derrotarlo. Pero sus amigos de 1959 habían escalado posiciones</w:t>
      </w:r>
      <w:r w:rsidR="005E6CAA" w:rsidRPr="0017167E">
        <w:rPr>
          <w:rFonts w:ascii="Times New Roman" w:hAnsi="Times New Roman" w:cs="Times New Roman"/>
          <w:sz w:val="24"/>
          <w:szCs w:val="24"/>
        </w:rPr>
        <w:t xml:space="preserve">. […] [Rubens G.] San Sebastián </w:t>
      </w:r>
      <w:r w:rsidRPr="0017167E">
        <w:rPr>
          <w:rFonts w:ascii="Times New Roman" w:hAnsi="Times New Roman" w:cs="Times New Roman"/>
          <w:sz w:val="24"/>
          <w:szCs w:val="24"/>
        </w:rPr>
        <w:t xml:space="preserve">era ya el secretario de Trabajo </w:t>
      </w:r>
      <w:r w:rsidR="005E6CAA" w:rsidRPr="0017167E">
        <w:rPr>
          <w:rFonts w:ascii="Times New Roman" w:hAnsi="Times New Roman" w:cs="Times New Roman"/>
          <w:sz w:val="24"/>
          <w:szCs w:val="24"/>
        </w:rPr>
        <w:t>[</w:t>
      </w:r>
      <w:r w:rsidRPr="0017167E">
        <w:rPr>
          <w:rFonts w:ascii="Times New Roman" w:hAnsi="Times New Roman" w:cs="Times New Roman"/>
          <w:sz w:val="24"/>
          <w:szCs w:val="24"/>
        </w:rPr>
        <w:t>de</w:t>
      </w:r>
      <w:r w:rsidR="005E6CAA" w:rsidRPr="0017167E">
        <w:rPr>
          <w:rFonts w:ascii="Times New Roman" w:hAnsi="Times New Roman" w:cs="Times New Roman"/>
          <w:sz w:val="24"/>
          <w:szCs w:val="24"/>
        </w:rPr>
        <w:t>l gobierno dictatorial de</w:t>
      </w:r>
      <w:r w:rsidRPr="0017167E">
        <w:rPr>
          <w:rFonts w:ascii="Times New Roman" w:hAnsi="Times New Roman" w:cs="Times New Roman"/>
          <w:sz w:val="24"/>
          <w:szCs w:val="24"/>
        </w:rPr>
        <w:t xml:space="preserve"> Onganía</w:t>
      </w:r>
      <w:r w:rsidR="005E6CAA" w:rsidRPr="0017167E">
        <w:rPr>
          <w:rFonts w:ascii="Times New Roman" w:hAnsi="Times New Roman" w:cs="Times New Roman"/>
          <w:sz w:val="24"/>
          <w:szCs w:val="24"/>
        </w:rPr>
        <w:t>]</w:t>
      </w:r>
      <w:r w:rsidRPr="0017167E">
        <w:rPr>
          <w:rFonts w:ascii="Times New Roman" w:hAnsi="Times New Roman" w:cs="Times New Roman"/>
          <w:sz w:val="24"/>
          <w:szCs w:val="24"/>
        </w:rPr>
        <w:t xml:space="preserve"> y en ese carácter ordenó la suspensión de las elecciones en la UOM y la prórroga de los mandatos de sus dirigentes. La maniobra resultó visible hasta para el comentarista gremial del diario La Nación. </w:t>
      </w:r>
      <w:r w:rsidR="005E6CAA" w:rsidRPr="0017167E">
        <w:rPr>
          <w:rFonts w:ascii="Times New Roman" w:hAnsi="Times New Roman" w:cs="Times New Roman"/>
          <w:sz w:val="24"/>
          <w:szCs w:val="24"/>
        </w:rPr>
        <w:t>“</w:t>
      </w:r>
      <w:r w:rsidRPr="0017167E">
        <w:rPr>
          <w:rFonts w:ascii="Times New Roman" w:hAnsi="Times New Roman" w:cs="Times New Roman"/>
          <w:sz w:val="24"/>
          <w:szCs w:val="24"/>
        </w:rPr>
        <w:t xml:space="preserve">Esta disposición, dijo, salvaría a </w:t>
      </w:r>
      <w:proofErr w:type="spellStart"/>
      <w:r w:rsidR="00780DAE" w:rsidRPr="0017167E">
        <w:rPr>
          <w:rFonts w:ascii="Times New Roman" w:hAnsi="Times New Roman" w:cs="Times New Roman"/>
          <w:sz w:val="24"/>
          <w:szCs w:val="24"/>
        </w:rPr>
        <w:t>V</w:t>
      </w:r>
      <w:r w:rsidRPr="0017167E">
        <w:rPr>
          <w:rFonts w:ascii="Times New Roman" w:hAnsi="Times New Roman" w:cs="Times New Roman"/>
          <w:sz w:val="24"/>
          <w:szCs w:val="24"/>
        </w:rPr>
        <w:t>andor</w:t>
      </w:r>
      <w:proofErr w:type="spellEnd"/>
      <w:r w:rsidRPr="0017167E">
        <w:rPr>
          <w:rFonts w:ascii="Times New Roman" w:hAnsi="Times New Roman" w:cs="Times New Roman"/>
          <w:sz w:val="24"/>
          <w:szCs w:val="24"/>
        </w:rPr>
        <w:t xml:space="preserve"> del riesgo muy posible de perder el mando de su gremio</w:t>
      </w:r>
      <w:r w:rsidR="005E6CAA" w:rsidRPr="0017167E">
        <w:rPr>
          <w:rFonts w:ascii="Times New Roman" w:hAnsi="Times New Roman" w:cs="Times New Roman"/>
          <w:sz w:val="24"/>
          <w:szCs w:val="24"/>
        </w:rPr>
        <w:t>”</w:t>
      </w:r>
      <w:r w:rsidRPr="0017167E">
        <w:rPr>
          <w:rFonts w:ascii="Times New Roman" w:hAnsi="Times New Roman" w:cs="Times New Roman"/>
          <w:sz w:val="24"/>
          <w:szCs w:val="24"/>
        </w:rPr>
        <w:t>.</w:t>
      </w:r>
      <w:r w:rsidR="005E6CAA" w:rsidRPr="0017167E">
        <w:rPr>
          <w:rFonts w:ascii="Times New Roman" w:hAnsi="Times New Roman" w:cs="Times New Roman"/>
          <w:sz w:val="24"/>
          <w:szCs w:val="24"/>
        </w:rPr>
        <w:t xml:space="preserve"> […]</w:t>
      </w:r>
    </w:p>
    <w:p w:rsidR="005E6CAA" w:rsidRPr="0017167E" w:rsidRDefault="005E6CAA" w:rsidP="00080E24">
      <w:pPr>
        <w:rPr>
          <w:rFonts w:ascii="Times New Roman" w:hAnsi="Times New Roman" w:cs="Times New Roman"/>
          <w:sz w:val="24"/>
          <w:szCs w:val="24"/>
        </w:rPr>
      </w:pPr>
      <w:r w:rsidRPr="0017167E">
        <w:rPr>
          <w:rFonts w:ascii="Times New Roman" w:hAnsi="Times New Roman" w:cs="Times New Roman"/>
          <w:sz w:val="24"/>
          <w:szCs w:val="24"/>
        </w:rPr>
        <w:t xml:space="preserve">Las grandes empresas metalúrgicas despiden uno por uno a los enemigos conocidos de </w:t>
      </w:r>
      <w:proofErr w:type="spellStart"/>
      <w:r w:rsidRPr="0017167E">
        <w:rPr>
          <w:rFonts w:ascii="Times New Roman" w:hAnsi="Times New Roman" w:cs="Times New Roman"/>
          <w:sz w:val="24"/>
          <w:szCs w:val="24"/>
        </w:rPr>
        <w:t>Vandor</w:t>
      </w:r>
      <w:proofErr w:type="spellEnd"/>
      <w:r w:rsidRPr="0017167E">
        <w:rPr>
          <w:rFonts w:ascii="Times New Roman" w:hAnsi="Times New Roman" w:cs="Times New Roman"/>
          <w:sz w:val="24"/>
          <w:szCs w:val="24"/>
        </w:rPr>
        <w:t xml:space="preserve">. La General Electric echa a cinco candidatos de la lista Gris, además de 56 obreros de su planta Santo Domingo y 70, (incluso 12 delegados) de su planta Carlos </w:t>
      </w:r>
      <w:proofErr w:type="spellStart"/>
      <w:r w:rsidRPr="0017167E">
        <w:rPr>
          <w:rFonts w:ascii="Times New Roman" w:hAnsi="Times New Roman" w:cs="Times New Roman"/>
          <w:sz w:val="24"/>
          <w:szCs w:val="24"/>
        </w:rPr>
        <w:t>Berg</w:t>
      </w:r>
      <w:proofErr w:type="spellEnd"/>
      <w:r w:rsidRPr="0017167E">
        <w:rPr>
          <w:rFonts w:ascii="Times New Roman" w:hAnsi="Times New Roman" w:cs="Times New Roman"/>
          <w:sz w:val="24"/>
          <w:szCs w:val="24"/>
        </w:rPr>
        <w:t xml:space="preserve">. La Philips completa un millar de despidos; no queda ningún delegado o que haya sido delegado aun en los tiempos más remotos. </w:t>
      </w:r>
      <w:proofErr w:type="spellStart"/>
      <w:r w:rsidRPr="0017167E">
        <w:rPr>
          <w:rFonts w:ascii="Times New Roman" w:hAnsi="Times New Roman" w:cs="Times New Roman"/>
          <w:sz w:val="24"/>
          <w:szCs w:val="24"/>
        </w:rPr>
        <w:t>Tamet</w:t>
      </w:r>
      <w:proofErr w:type="spellEnd"/>
      <w:r w:rsidRPr="0017167E">
        <w:rPr>
          <w:rFonts w:ascii="Times New Roman" w:hAnsi="Times New Roman" w:cs="Times New Roman"/>
          <w:sz w:val="24"/>
          <w:szCs w:val="24"/>
        </w:rPr>
        <w:t xml:space="preserve">, de la banca </w:t>
      </w:r>
      <w:proofErr w:type="spellStart"/>
      <w:r w:rsidRPr="0017167E">
        <w:rPr>
          <w:rFonts w:ascii="Times New Roman" w:hAnsi="Times New Roman" w:cs="Times New Roman"/>
          <w:sz w:val="24"/>
          <w:szCs w:val="24"/>
        </w:rPr>
        <w:t>Tornquist</w:t>
      </w:r>
      <w:proofErr w:type="spellEnd"/>
      <w:r w:rsidRPr="0017167E">
        <w:rPr>
          <w:rFonts w:ascii="Times New Roman" w:hAnsi="Times New Roman" w:cs="Times New Roman"/>
          <w:sz w:val="24"/>
          <w:szCs w:val="24"/>
        </w:rPr>
        <w:t xml:space="preserve">, cesantea a 47 candidatos opositores, </w:t>
      </w:r>
      <w:proofErr w:type="spellStart"/>
      <w:r w:rsidRPr="0017167E">
        <w:rPr>
          <w:rFonts w:ascii="Times New Roman" w:hAnsi="Times New Roman" w:cs="Times New Roman"/>
          <w:sz w:val="24"/>
          <w:szCs w:val="24"/>
        </w:rPr>
        <w:t>Camea</w:t>
      </w:r>
      <w:proofErr w:type="spellEnd"/>
      <w:r w:rsidRPr="0017167E">
        <w:rPr>
          <w:rFonts w:ascii="Times New Roman" w:hAnsi="Times New Roman" w:cs="Times New Roman"/>
          <w:sz w:val="24"/>
          <w:szCs w:val="24"/>
        </w:rPr>
        <w:t xml:space="preserve"> a 150. Despidos masivos de trabajadores </w:t>
      </w:r>
      <w:proofErr w:type="spellStart"/>
      <w:r w:rsidRPr="0017167E">
        <w:rPr>
          <w:rFonts w:ascii="Times New Roman" w:hAnsi="Times New Roman" w:cs="Times New Roman"/>
          <w:sz w:val="24"/>
          <w:szCs w:val="24"/>
        </w:rPr>
        <w:t>antivandoristas</w:t>
      </w:r>
      <w:proofErr w:type="spellEnd"/>
      <w:r w:rsidRPr="0017167E">
        <w:rPr>
          <w:rFonts w:ascii="Times New Roman" w:hAnsi="Times New Roman" w:cs="Times New Roman"/>
          <w:sz w:val="24"/>
          <w:szCs w:val="24"/>
        </w:rPr>
        <w:t xml:space="preserve"> sacuden a Ascensores Electra, BTB, Fanal, </w:t>
      </w:r>
      <w:proofErr w:type="spellStart"/>
      <w:r w:rsidRPr="0017167E">
        <w:rPr>
          <w:rFonts w:ascii="Times New Roman" w:hAnsi="Times New Roman" w:cs="Times New Roman"/>
          <w:sz w:val="24"/>
          <w:szCs w:val="24"/>
        </w:rPr>
        <w:t>Saccol</w:t>
      </w:r>
      <w:proofErr w:type="spellEnd"/>
      <w:r w:rsidRPr="0017167E">
        <w:rPr>
          <w:rFonts w:ascii="Times New Roman" w:hAnsi="Times New Roman" w:cs="Times New Roman"/>
          <w:sz w:val="24"/>
          <w:szCs w:val="24"/>
        </w:rPr>
        <w:t xml:space="preserve">, Volcán, </w:t>
      </w:r>
      <w:proofErr w:type="spellStart"/>
      <w:r w:rsidRPr="0017167E">
        <w:rPr>
          <w:rFonts w:ascii="Times New Roman" w:hAnsi="Times New Roman" w:cs="Times New Roman"/>
          <w:sz w:val="24"/>
          <w:szCs w:val="24"/>
        </w:rPr>
        <w:t>Deadoro</w:t>
      </w:r>
      <w:proofErr w:type="spellEnd"/>
      <w:r w:rsidRPr="0017167E">
        <w:rPr>
          <w:rFonts w:ascii="Times New Roman" w:hAnsi="Times New Roman" w:cs="Times New Roman"/>
          <w:sz w:val="24"/>
          <w:szCs w:val="24"/>
        </w:rPr>
        <w:t xml:space="preserve">, </w:t>
      </w:r>
      <w:proofErr w:type="spellStart"/>
      <w:r w:rsidRPr="0017167E">
        <w:rPr>
          <w:rFonts w:ascii="Times New Roman" w:hAnsi="Times New Roman" w:cs="Times New Roman"/>
          <w:sz w:val="24"/>
          <w:szCs w:val="24"/>
        </w:rPr>
        <w:t>Perdriel</w:t>
      </w:r>
      <w:proofErr w:type="spellEnd"/>
      <w:r w:rsidRPr="0017167E">
        <w:rPr>
          <w:rFonts w:ascii="Times New Roman" w:hAnsi="Times New Roman" w:cs="Times New Roman"/>
          <w:sz w:val="24"/>
          <w:szCs w:val="24"/>
        </w:rPr>
        <w:t xml:space="preserve">, Manuel Royo, </w:t>
      </w:r>
      <w:proofErr w:type="spellStart"/>
      <w:r w:rsidRPr="0017167E">
        <w:rPr>
          <w:rFonts w:ascii="Times New Roman" w:hAnsi="Times New Roman" w:cs="Times New Roman"/>
          <w:sz w:val="24"/>
          <w:szCs w:val="24"/>
        </w:rPr>
        <w:t>Silvania</w:t>
      </w:r>
      <w:proofErr w:type="spellEnd"/>
      <w:r w:rsidRPr="0017167E">
        <w:rPr>
          <w:rFonts w:ascii="Times New Roman" w:hAnsi="Times New Roman" w:cs="Times New Roman"/>
          <w:sz w:val="24"/>
          <w:szCs w:val="24"/>
        </w:rPr>
        <w:t xml:space="preserve"> y </w:t>
      </w:r>
      <w:proofErr w:type="spellStart"/>
      <w:r w:rsidRPr="0017167E">
        <w:rPr>
          <w:rFonts w:ascii="Times New Roman" w:hAnsi="Times New Roman" w:cs="Times New Roman"/>
          <w:sz w:val="24"/>
          <w:szCs w:val="24"/>
        </w:rPr>
        <w:t>Zabasa</w:t>
      </w:r>
      <w:proofErr w:type="spellEnd"/>
      <w:r w:rsidRPr="0017167E">
        <w:rPr>
          <w:rFonts w:ascii="Times New Roman" w:hAnsi="Times New Roman" w:cs="Times New Roman"/>
          <w:sz w:val="24"/>
          <w:szCs w:val="24"/>
        </w:rPr>
        <w:t>.</w:t>
      </w:r>
    </w:p>
    <w:p w:rsidR="008A5716" w:rsidRPr="002B2703" w:rsidRDefault="008A5716" w:rsidP="00080E24">
      <w:pPr>
        <w:rPr>
          <w:rFonts w:ascii="Times New Roman" w:hAnsi="Times New Roman" w:cs="Times New Roman"/>
          <w:sz w:val="20"/>
          <w:szCs w:val="24"/>
        </w:rPr>
      </w:pPr>
    </w:p>
    <w:p w:rsidR="00FA6144" w:rsidRDefault="00FA6144" w:rsidP="00FA6144">
      <w:pPr>
        <w:spacing w:after="0" w:line="240" w:lineRule="auto"/>
        <w:outlineLvl w:val="1"/>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 xml:space="preserve">Fuente 4: </w:t>
      </w:r>
      <w:r w:rsidRPr="00FA6144">
        <w:rPr>
          <w:rFonts w:ascii="Times New Roman" w:eastAsia="Times New Roman" w:hAnsi="Times New Roman" w:cs="Times New Roman"/>
          <w:b/>
          <w:bCs/>
          <w:sz w:val="24"/>
          <w:szCs w:val="24"/>
          <w:lang w:val="es-ES" w:eastAsia="es-ES"/>
        </w:rPr>
        <w:t>La evolución de la rama política del peronismo (1955-1973)</w:t>
      </w:r>
      <w:r>
        <w:rPr>
          <w:rFonts w:ascii="Times New Roman" w:eastAsia="Times New Roman" w:hAnsi="Times New Roman" w:cs="Times New Roman"/>
          <w:b/>
          <w:bCs/>
          <w:sz w:val="24"/>
          <w:szCs w:val="24"/>
          <w:lang w:val="es-ES" w:eastAsia="es-ES"/>
        </w:rPr>
        <w:t xml:space="preserve">. Elaborado por el Prof. Claudio Sacco para uso escolar. </w:t>
      </w:r>
    </w:p>
    <w:p w:rsidR="00FA6144" w:rsidRPr="00FA6144" w:rsidRDefault="00FA6144" w:rsidP="00FA6144">
      <w:pPr>
        <w:spacing w:after="0" w:line="240" w:lineRule="auto"/>
        <w:outlineLvl w:val="1"/>
        <w:rPr>
          <w:rFonts w:ascii="Times New Roman" w:eastAsia="Times New Roman" w:hAnsi="Times New Roman" w:cs="Times New Roman"/>
          <w:b/>
          <w:bCs/>
          <w:sz w:val="24"/>
          <w:szCs w:val="24"/>
          <w:lang w:val="es-ES" w:eastAsia="es-ES"/>
        </w:rPr>
      </w:pP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Entre 1955 y 1973, la rama política del peronismo experimentó una profunda transformación. Tras el derrocamiento de Perón, perdió su estructura partidaria y buena parte de sus dirigentes quedaron detenidos, exiliados o marginados. Durante los años siguientes debió reconstruirse en condiciones de proscripción, mientras disputaba con el sindicalismo la representación política del movimiento.</w:t>
      </w:r>
    </w:p>
    <w:p w:rsid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La desarticulación de la vieja dirigencia (1955-1958)</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La Revolución Libertadora disolvió el Partido Peronista y desmanteló sus estructuras. Muchos de sus dirigentes habían construido sus carreras bajo la protección del Estado y encontraron dificultades para actuar sin él.</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Entre las figuras destacadas estaban Alejandro Leloir, último </w:t>
      </w:r>
      <w:r w:rsidRPr="00FA6144">
        <w:rPr>
          <w:rFonts w:ascii="Times New Roman" w:eastAsia="Times New Roman" w:hAnsi="Times New Roman" w:cs="Times New Roman"/>
          <w:sz w:val="24"/>
          <w:szCs w:val="24"/>
          <w:lang w:val="es-ES" w:eastAsia="es-ES"/>
        </w:rPr>
        <w:lastRenderedPageBreak/>
        <w:t xml:space="preserve">presidente del Consejo Superior del Partido Peronista; Héctor J.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 xml:space="preserve">, antiguo presidente de la Cámara de Diputados; y John William </w:t>
      </w:r>
      <w:proofErr w:type="spellStart"/>
      <w:r w:rsidRPr="00FA6144">
        <w:rPr>
          <w:rFonts w:ascii="Times New Roman" w:eastAsia="Times New Roman" w:hAnsi="Times New Roman" w:cs="Times New Roman"/>
          <w:sz w:val="24"/>
          <w:szCs w:val="24"/>
          <w:lang w:val="es-ES" w:eastAsia="es-ES"/>
        </w:rPr>
        <w:t>Cooke</w:t>
      </w:r>
      <w:proofErr w:type="spellEnd"/>
      <w:r w:rsidRPr="00FA6144">
        <w:rPr>
          <w:rFonts w:ascii="Times New Roman" w:eastAsia="Times New Roman" w:hAnsi="Times New Roman" w:cs="Times New Roman"/>
          <w:sz w:val="24"/>
          <w:szCs w:val="24"/>
          <w:lang w:val="es-ES" w:eastAsia="es-ES"/>
        </w:rPr>
        <w:t>, designado delegado personal de Perón en 1956.</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roofErr w:type="spellStart"/>
      <w:r w:rsidRPr="00FA6144">
        <w:rPr>
          <w:rFonts w:ascii="Times New Roman" w:eastAsia="Times New Roman" w:hAnsi="Times New Roman" w:cs="Times New Roman"/>
          <w:sz w:val="24"/>
          <w:szCs w:val="24"/>
          <w:lang w:val="es-ES" w:eastAsia="es-ES"/>
        </w:rPr>
        <w:t>Cooke</w:t>
      </w:r>
      <w:proofErr w:type="spellEnd"/>
      <w:r w:rsidRPr="00FA6144">
        <w:rPr>
          <w:rFonts w:ascii="Times New Roman" w:eastAsia="Times New Roman" w:hAnsi="Times New Roman" w:cs="Times New Roman"/>
          <w:sz w:val="24"/>
          <w:szCs w:val="24"/>
          <w:lang w:val="es-ES" w:eastAsia="es-ES"/>
        </w:rPr>
        <w:t xml:space="preserve"> tuvo una trayectoria singular: procedente del peronismo parlamentario, se convirtió en uno de los principales organizadores de la resistencia y evolucionó hacia posiciones revolucionarias.</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En 1958, el apoyo de Perón a Arturo </w:t>
      </w:r>
      <w:proofErr w:type="spellStart"/>
      <w:r w:rsidRPr="00FA6144">
        <w:rPr>
          <w:rFonts w:ascii="Times New Roman" w:eastAsia="Times New Roman" w:hAnsi="Times New Roman" w:cs="Times New Roman"/>
          <w:sz w:val="24"/>
          <w:szCs w:val="24"/>
          <w:lang w:val="es-ES" w:eastAsia="es-ES"/>
        </w:rPr>
        <w:t>Frondizi</w:t>
      </w:r>
      <w:proofErr w:type="spellEnd"/>
      <w:r w:rsidRPr="00FA6144">
        <w:rPr>
          <w:rFonts w:ascii="Times New Roman" w:eastAsia="Times New Roman" w:hAnsi="Times New Roman" w:cs="Times New Roman"/>
          <w:sz w:val="24"/>
          <w:szCs w:val="24"/>
          <w:lang w:val="es-ES" w:eastAsia="es-ES"/>
        </w:rPr>
        <w:t xml:space="preserve"> demostró que, pese a la proscripción, el movimiento conservaba una considerable influencia electoral.</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La reconstrucción política y el neoperonismo (1958-1962)</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Durante el gobierno de </w:t>
      </w:r>
      <w:proofErr w:type="spellStart"/>
      <w:r w:rsidRPr="00FA6144">
        <w:rPr>
          <w:rFonts w:ascii="Times New Roman" w:eastAsia="Times New Roman" w:hAnsi="Times New Roman" w:cs="Times New Roman"/>
          <w:sz w:val="24"/>
          <w:szCs w:val="24"/>
          <w:lang w:val="es-ES" w:eastAsia="es-ES"/>
        </w:rPr>
        <w:t>Frondizi</w:t>
      </w:r>
      <w:proofErr w:type="spellEnd"/>
      <w:r w:rsidRPr="00FA6144">
        <w:rPr>
          <w:rFonts w:ascii="Times New Roman" w:eastAsia="Times New Roman" w:hAnsi="Times New Roman" w:cs="Times New Roman"/>
          <w:sz w:val="24"/>
          <w:szCs w:val="24"/>
          <w:lang w:val="es-ES" w:eastAsia="es-ES"/>
        </w:rPr>
        <w:t xml:space="preserve"> aparecieron organizaciones electorales que intentaron representar al peronismo sin utilizar su denominación prohibida.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Una de las más importantes fue Unión Popular, fundada por Juan Atilio </w:t>
      </w:r>
      <w:proofErr w:type="spellStart"/>
      <w:r w:rsidRPr="00FA6144">
        <w:rPr>
          <w:rFonts w:ascii="Times New Roman" w:eastAsia="Times New Roman" w:hAnsi="Times New Roman" w:cs="Times New Roman"/>
          <w:sz w:val="24"/>
          <w:szCs w:val="24"/>
          <w:lang w:val="es-ES" w:eastAsia="es-ES"/>
        </w:rPr>
        <w:t>Bramuglia</w:t>
      </w:r>
      <w:proofErr w:type="spellEnd"/>
      <w:r w:rsidRPr="00FA6144">
        <w:rPr>
          <w:rFonts w:ascii="Times New Roman" w:eastAsia="Times New Roman" w:hAnsi="Times New Roman" w:cs="Times New Roman"/>
          <w:sz w:val="24"/>
          <w:szCs w:val="24"/>
          <w:lang w:val="es-ES" w:eastAsia="es-ES"/>
        </w:rPr>
        <w:t>, antiguo ministro de Relaciones Exteriores de Perón.</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Surgió entonces una disputa fundamental: ¿debían los dirigentes políticos organizar un partido relativamente autónomo o limitarse a obedecer las instrucciones de Perón desde el exilio?</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El neoperonismo expresó diferentes respuestas a esa cuestión. Algunos dirigentes buscaban construir liderazgos independientes; otros pretendían simplemente superar las restricciones electorales.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Entre las figuras destacadas estuvieron </w:t>
      </w:r>
      <w:proofErr w:type="spellStart"/>
      <w:r w:rsidRPr="00FA6144">
        <w:rPr>
          <w:rFonts w:ascii="Times New Roman" w:eastAsia="Times New Roman" w:hAnsi="Times New Roman" w:cs="Times New Roman"/>
          <w:sz w:val="24"/>
          <w:szCs w:val="24"/>
          <w:lang w:val="es-ES" w:eastAsia="es-ES"/>
        </w:rPr>
        <w:t>Bramuglia</w:t>
      </w:r>
      <w:proofErr w:type="spellEnd"/>
      <w:r w:rsidRPr="00FA6144">
        <w:rPr>
          <w:rFonts w:ascii="Times New Roman" w:eastAsia="Times New Roman" w:hAnsi="Times New Roman" w:cs="Times New Roman"/>
          <w:sz w:val="24"/>
          <w:szCs w:val="24"/>
          <w:lang w:val="es-ES" w:eastAsia="es-ES"/>
        </w:rPr>
        <w:t xml:space="preserve">, Rodolfo </w:t>
      </w:r>
      <w:proofErr w:type="spellStart"/>
      <w:r w:rsidRPr="00FA6144">
        <w:rPr>
          <w:rFonts w:ascii="Times New Roman" w:eastAsia="Times New Roman" w:hAnsi="Times New Roman" w:cs="Times New Roman"/>
          <w:sz w:val="24"/>
          <w:szCs w:val="24"/>
          <w:lang w:val="es-ES" w:eastAsia="es-ES"/>
        </w:rPr>
        <w:t>Tecera</w:t>
      </w:r>
      <w:proofErr w:type="spellEnd"/>
      <w:r w:rsidRPr="00FA6144">
        <w:rPr>
          <w:rFonts w:ascii="Times New Roman" w:eastAsia="Times New Roman" w:hAnsi="Times New Roman" w:cs="Times New Roman"/>
          <w:sz w:val="24"/>
          <w:szCs w:val="24"/>
          <w:lang w:val="es-ES" w:eastAsia="es-ES"/>
        </w:rPr>
        <w:t xml:space="preserve"> del Franco, Raúl Matera y dirigentes provinciales como los hermanos </w:t>
      </w:r>
      <w:proofErr w:type="spellStart"/>
      <w:r w:rsidRPr="00FA6144">
        <w:rPr>
          <w:rFonts w:ascii="Times New Roman" w:eastAsia="Times New Roman" w:hAnsi="Times New Roman" w:cs="Times New Roman"/>
          <w:sz w:val="24"/>
          <w:szCs w:val="24"/>
          <w:lang w:val="es-ES" w:eastAsia="es-ES"/>
        </w:rPr>
        <w:t>Sapag</w:t>
      </w:r>
      <w:proofErr w:type="spellEnd"/>
      <w:r w:rsidRPr="00FA6144">
        <w:rPr>
          <w:rFonts w:ascii="Times New Roman" w:eastAsia="Times New Roman" w:hAnsi="Times New Roman" w:cs="Times New Roman"/>
          <w:sz w:val="24"/>
          <w:szCs w:val="24"/>
          <w:lang w:val="es-ES" w:eastAsia="es-ES"/>
        </w:rPr>
        <w:t>.</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Las elecciones de marzo de 1962, en las que triunfó Andrés </w:t>
      </w:r>
      <w:proofErr w:type="spellStart"/>
      <w:r w:rsidRPr="00FA6144">
        <w:rPr>
          <w:rFonts w:ascii="Times New Roman" w:eastAsia="Times New Roman" w:hAnsi="Times New Roman" w:cs="Times New Roman"/>
          <w:sz w:val="24"/>
          <w:szCs w:val="24"/>
          <w:lang w:val="es-ES" w:eastAsia="es-ES"/>
        </w:rPr>
        <w:t>Framini</w:t>
      </w:r>
      <w:proofErr w:type="spellEnd"/>
      <w:r w:rsidRPr="00FA6144">
        <w:rPr>
          <w:rFonts w:ascii="Times New Roman" w:eastAsia="Times New Roman" w:hAnsi="Times New Roman" w:cs="Times New Roman"/>
          <w:sz w:val="24"/>
          <w:szCs w:val="24"/>
          <w:lang w:val="es-ES" w:eastAsia="es-ES"/>
        </w:rPr>
        <w:t xml:space="preserve"> en Buenos Aires, demostraron la persistencia de la fuerza electoral peronista. La anulación de los comicios y el derrocamiento de </w:t>
      </w:r>
      <w:proofErr w:type="spellStart"/>
      <w:r w:rsidRPr="00FA6144">
        <w:rPr>
          <w:rFonts w:ascii="Times New Roman" w:eastAsia="Times New Roman" w:hAnsi="Times New Roman" w:cs="Times New Roman"/>
          <w:sz w:val="24"/>
          <w:szCs w:val="24"/>
          <w:lang w:val="es-ES" w:eastAsia="es-ES"/>
        </w:rPr>
        <w:t>Frondizi</w:t>
      </w:r>
      <w:proofErr w:type="spellEnd"/>
      <w:r w:rsidRPr="00FA6144">
        <w:rPr>
          <w:rFonts w:ascii="Times New Roman" w:eastAsia="Times New Roman" w:hAnsi="Times New Roman" w:cs="Times New Roman"/>
          <w:sz w:val="24"/>
          <w:szCs w:val="24"/>
          <w:lang w:val="es-ES" w:eastAsia="es-ES"/>
        </w:rPr>
        <w:t xml:space="preserve"> interrumpieron esa experiencia.</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 xml:space="preserve">El predominio sindical y el conflicto con </w:t>
      </w:r>
      <w:proofErr w:type="spellStart"/>
      <w:r w:rsidRPr="00FA6144">
        <w:rPr>
          <w:rFonts w:ascii="Times New Roman" w:eastAsia="Times New Roman" w:hAnsi="Times New Roman" w:cs="Times New Roman"/>
          <w:b/>
          <w:bCs/>
          <w:sz w:val="24"/>
          <w:szCs w:val="24"/>
          <w:lang w:val="es-ES" w:eastAsia="es-ES"/>
        </w:rPr>
        <w:t>Vandor</w:t>
      </w:r>
      <w:proofErr w:type="spellEnd"/>
      <w:r w:rsidRPr="00FA6144">
        <w:rPr>
          <w:rFonts w:ascii="Times New Roman" w:eastAsia="Times New Roman" w:hAnsi="Times New Roman" w:cs="Times New Roman"/>
          <w:b/>
          <w:bCs/>
          <w:sz w:val="24"/>
          <w:szCs w:val="24"/>
          <w:lang w:val="es-ES" w:eastAsia="es-ES"/>
        </w:rPr>
        <w:t xml:space="preserve"> (1963-1966)</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Durante la presidencia de </w:t>
      </w:r>
      <w:proofErr w:type="spellStart"/>
      <w:r w:rsidRPr="00FA6144">
        <w:rPr>
          <w:rFonts w:ascii="Times New Roman" w:eastAsia="Times New Roman" w:hAnsi="Times New Roman" w:cs="Times New Roman"/>
          <w:sz w:val="24"/>
          <w:szCs w:val="24"/>
          <w:lang w:val="es-ES" w:eastAsia="es-ES"/>
        </w:rPr>
        <w:t>Illia</w:t>
      </w:r>
      <w:proofErr w:type="spellEnd"/>
      <w:r w:rsidRPr="00FA6144">
        <w:rPr>
          <w:rFonts w:ascii="Times New Roman" w:eastAsia="Times New Roman" w:hAnsi="Times New Roman" w:cs="Times New Roman"/>
          <w:sz w:val="24"/>
          <w:szCs w:val="24"/>
          <w:lang w:val="es-ES" w:eastAsia="es-ES"/>
        </w:rPr>
        <w:t>, la rama política recuperó posibilidades de participación electoral, pero buena parte de sus organizaciones dependía del apoyo financiero y organizativo de los sindicatos.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Augusto </w:t>
      </w:r>
      <w:proofErr w:type="spellStart"/>
      <w:r w:rsidRPr="00FA6144">
        <w:rPr>
          <w:rFonts w:ascii="Times New Roman" w:eastAsia="Times New Roman" w:hAnsi="Times New Roman" w:cs="Times New Roman"/>
          <w:sz w:val="24"/>
          <w:szCs w:val="24"/>
          <w:lang w:val="es-ES" w:eastAsia="es-ES"/>
        </w:rPr>
        <w:t>Vandor</w:t>
      </w:r>
      <w:proofErr w:type="spellEnd"/>
      <w:r w:rsidRPr="00FA6144">
        <w:rPr>
          <w:rFonts w:ascii="Times New Roman" w:eastAsia="Times New Roman" w:hAnsi="Times New Roman" w:cs="Times New Roman"/>
          <w:sz w:val="24"/>
          <w:szCs w:val="24"/>
          <w:lang w:val="es-ES" w:eastAsia="es-ES"/>
        </w:rPr>
        <w:t>, secretario general de la UOM, adquirió una influencia creciente sobre la selección de candidatos y las alianzas políticas.</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En las elecciones legislativas de 1965, Unión Popular funcionó como principal vehículo electoral del peronismo. </w:t>
      </w:r>
      <w:proofErr w:type="spellStart"/>
      <w:r w:rsidRPr="00FA6144">
        <w:rPr>
          <w:rFonts w:ascii="Times New Roman" w:eastAsia="Times New Roman" w:hAnsi="Times New Roman" w:cs="Times New Roman"/>
          <w:sz w:val="24"/>
          <w:szCs w:val="24"/>
          <w:lang w:val="es-ES" w:eastAsia="es-ES"/>
        </w:rPr>
        <w:t>Vandor</w:t>
      </w:r>
      <w:proofErr w:type="spellEnd"/>
      <w:r w:rsidRPr="00FA6144">
        <w:rPr>
          <w:rFonts w:ascii="Times New Roman" w:eastAsia="Times New Roman" w:hAnsi="Times New Roman" w:cs="Times New Roman"/>
          <w:sz w:val="24"/>
          <w:szCs w:val="24"/>
          <w:lang w:val="es-ES" w:eastAsia="es-ES"/>
        </w:rPr>
        <w:t xml:space="preserve"> intervino decisivamente en su organización.</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Esto provocó un conflicto con Perón, que buscó impedir que el sindicalismo construyera una conducción política autónoma.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El enfrentamiento culminó en las elecciones mendocinas de abril de 1966. Perón apoyó a Ernesto </w:t>
      </w:r>
      <w:proofErr w:type="spellStart"/>
      <w:r w:rsidRPr="00FA6144">
        <w:rPr>
          <w:rFonts w:ascii="Times New Roman" w:eastAsia="Times New Roman" w:hAnsi="Times New Roman" w:cs="Times New Roman"/>
          <w:sz w:val="24"/>
          <w:szCs w:val="24"/>
          <w:lang w:val="es-ES" w:eastAsia="es-ES"/>
        </w:rPr>
        <w:t>Corvalán</w:t>
      </w:r>
      <w:proofErr w:type="spellEnd"/>
      <w:r w:rsidRPr="00FA6144">
        <w:rPr>
          <w:rFonts w:ascii="Times New Roman" w:eastAsia="Times New Roman" w:hAnsi="Times New Roman" w:cs="Times New Roman"/>
          <w:sz w:val="24"/>
          <w:szCs w:val="24"/>
          <w:lang w:val="es-ES" w:eastAsia="es-ES"/>
        </w:rPr>
        <w:t xml:space="preserve"> Nanclares contra Alberto </w:t>
      </w:r>
      <w:proofErr w:type="spellStart"/>
      <w:r w:rsidRPr="00FA6144">
        <w:rPr>
          <w:rFonts w:ascii="Times New Roman" w:eastAsia="Times New Roman" w:hAnsi="Times New Roman" w:cs="Times New Roman"/>
          <w:sz w:val="24"/>
          <w:szCs w:val="24"/>
          <w:lang w:val="es-ES" w:eastAsia="es-ES"/>
        </w:rPr>
        <w:t>Serú</w:t>
      </w:r>
      <w:proofErr w:type="spellEnd"/>
      <w:r w:rsidRPr="00FA6144">
        <w:rPr>
          <w:rFonts w:ascii="Times New Roman" w:eastAsia="Times New Roman" w:hAnsi="Times New Roman" w:cs="Times New Roman"/>
          <w:sz w:val="24"/>
          <w:szCs w:val="24"/>
          <w:lang w:val="es-ES" w:eastAsia="es-ES"/>
        </w:rPr>
        <w:t xml:space="preserve"> García, respaldado por </w:t>
      </w:r>
      <w:proofErr w:type="spellStart"/>
      <w:r w:rsidRPr="00FA6144">
        <w:rPr>
          <w:rFonts w:ascii="Times New Roman" w:eastAsia="Times New Roman" w:hAnsi="Times New Roman" w:cs="Times New Roman"/>
          <w:sz w:val="24"/>
          <w:szCs w:val="24"/>
          <w:lang w:val="es-ES" w:eastAsia="es-ES"/>
        </w:rPr>
        <w:t>Vandor</w:t>
      </w:r>
      <w:proofErr w:type="spellEnd"/>
      <w:r w:rsidRPr="00FA6144">
        <w:rPr>
          <w:rFonts w:ascii="Times New Roman" w:eastAsia="Times New Roman" w:hAnsi="Times New Roman" w:cs="Times New Roman"/>
          <w:sz w:val="24"/>
          <w:szCs w:val="24"/>
          <w:lang w:val="es-ES" w:eastAsia="es-ES"/>
        </w:rPr>
        <w:t>. Aunque ninguno ganó la gobernación, el candidato de Perón obtuvo más votos.</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El resultado mostró que controlar los sindicatos y las estructuras partidarias no equivalía a controlar al electorado peronista.</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La dictadura de Onganía y la dispersión política (1966-1970)</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El golpe de junio de 1966 volvió a clausurar la actividad partidaria.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La rama política perdió protagonismo frente a los sindicatos y, progresivamente, frente a las organizaciones juveniles que comenzaron a radicalizarse.</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Algunos dirigentes buscaron negociar con las autoridades militares; otros impulsaron una oposición más firme.</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Aparecieron nuevas generaciones que cuestionaban a los políticos tradicionales y a las conducciones sindicales, consideradas excesivamente conciliadoras.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Sin embargo, los dirigentes políticos conservaron redes territoriales y experiencia organizativa que resultarían fundamentales cuando se abriera una nueva perspectiva electoral.</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La reorganización partidaria (1970-1972)</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El debilitamiento de la dictadura y la posibilidad de convocar elecciones devolvieron importancia a la rama política.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Jorge Daniel Paladino, delegado de Perón, impulsó la reorganización partidaria y participó en las negociaciones con otras fuerzas políticas.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En noviembre de 1971 fue reemplazado por Héctor J.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 quien asumió la reconstrucción del Partido Justicialista.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Durante 1972 se reorganizaron las estructuras provinciales, se celebraron elecciones internas y se definieron nuevas autoridades.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Se destacaron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 xml:space="preserve">, Paladino, Juan Manuel </w:t>
      </w:r>
      <w:proofErr w:type="spellStart"/>
      <w:r w:rsidRPr="00FA6144">
        <w:rPr>
          <w:rFonts w:ascii="Times New Roman" w:eastAsia="Times New Roman" w:hAnsi="Times New Roman" w:cs="Times New Roman"/>
          <w:sz w:val="24"/>
          <w:szCs w:val="24"/>
          <w:lang w:val="es-ES" w:eastAsia="es-ES"/>
        </w:rPr>
        <w:t>Abal</w:t>
      </w:r>
      <w:proofErr w:type="spellEnd"/>
      <w:r w:rsidRPr="00FA6144">
        <w:rPr>
          <w:rFonts w:ascii="Times New Roman" w:eastAsia="Times New Roman" w:hAnsi="Times New Roman" w:cs="Times New Roman"/>
          <w:sz w:val="24"/>
          <w:szCs w:val="24"/>
          <w:lang w:val="es-ES" w:eastAsia="es-ES"/>
        </w:rPr>
        <w:t xml:space="preserve"> Medina y dirigentes juveniles </w:t>
      </w:r>
      <w:r w:rsidRPr="00FA6144">
        <w:rPr>
          <w:rFonts w:ascii="Times New Roman" w:eastAsia="Times New Roman" w:hAnsi="Times New Roman" w:cs="Times New Roman"/>
          <w:sz w:val="24"/>
          <w:szCs w:val="24"/>
          <w:lang w:val="es-ES" w:eastAsia="es-ES"/>
        </w:rPr>
        <w:lastRenderedPageBreak/>
        <w:t xml:space="preserve">como Rodolfo </w:t>
      </w:r>
      <w:proofErr w:type="spellStart"/>
      <w:r w:rsidRPr="00FA6144">
        <w:rPr>
          <w:rFonts w:ascii="Times New Roman" w:eastAsia="Times New Roman" w:hAnsi="Times New Roman" w:cs="Times New Roman"/>
          <w:sz w:val="24"/>
          <w:szCs w:val="24"/>
          <w:lang w:val="es-ES" w:eastAsia="es-ES"/>
        </w:rPr>
        <w:t>Galimberti</w:t>
      </w:r>
      <w:proofErr w:type="spellEnd"/>
      <w:r w:rsidRPr="00FA6144">
        <w:rPr>
          <w:rFonts w:ascii="Times New Roman" w:eastAsia="Times New Roman" w:hAnsi="Times New Roman" w:cs="Times New Roman"/>
          <w:sz w:val="24"/>
          <w:szCs w:val="24"/>
          <w:lang w:val="es-ES" w:eastAsia="es-ES"/>
        </w:rPr>
        <w:t>.</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La reorganización estuvo atravesada por conflictos entre los políticos tradicionales, los sectores vinculados al sindicalismo y las nuevas corrientes juveniles.</w:t>
      </w:r>
    </w:p>
    <w:p w:rsid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El retorno al gobierno (1972-1973)</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La formación del Frente Justicialista de Liberación (FREJULI) permitió reunir al peronismo con otras fuerzas políticas.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 xml:space="preserve">Impedido de presentarse como candidato, Perón designó a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 quien ganó las elecciones presidenciales de marzo de 1973 y asumió en mayo.</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Sin embargo, el retorno al gobierno no resolvió las divisiones internas.</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Coexistían dirigentes partidarios tradicionales, sectores ligados al sindicalismo ortodoxo y organizaciones identificadas con la Tendencia Revolucionaria.</w:t>
      </w:r>
      <w:r>
        <w:rPr>
          <w:rFonts w:ascii="Times New Roman" w:eastAsia="Times New Roman" w:hAnsi="Times New Roman" w:cs="Times New Roman"/>
          <w:sz w:val="24"/>
          <w:szCs w:val="24"/>
          <w:lang w:val="es-ES" w:eastAsia="es-ES"/>
        </w:rPr>
        <w:t xml:space="preserve">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 aunque procedía de la vieja dirigencia peronista, se convirtió en una figura de referencia para buena parte de la juventud radicalizada.</w:t>
      </w:r>
      <w:r>
        <w:rPr>
          <w:rFonts w:ascii="Times New Roman" w:eastAsia="Times New Roman" w:hAnsi="Times New Roman" w:cs="Times New Roman"/>
          <w:sz w:val="24"/>
          <w:szCs w:val="24"/>
          <w:lang w:val="es-ES" w:eastAsia="es-ES"/>
        </w:rPr>
        <w:t xml:space="preserve"> </w:t>
      </w:r>
      <w:r w:rsidRPr="00FA6144">
        <w:rPr>
          <w:rFonts w:ascii="Times New Roman" w:eastAsia="Times New Roman" w:hAnsi="Times New Roman" w:cs="Times New Roman"/>
          <w:sz w:val="24"/>
          <w:szCs w:val="24"/>
          <w:lang w:val="es-ES" w:eastAsia="es-ES"/>
        </w:rPr>
        <w:t>Su renuncia en julio de 1973 y la posterior elección presidencial de Perón cerraron esta etapa.</w:t>
      </w: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p>
    <w:p w:rsidR="00FA6144" w:rsidRPr="00FA6144" w:rsidRDefault="00FA6144" w:rsidP="00FA6144">
      <w:pPr>
        <w:spacing w:after="0" w:line="240" w:lineRule="auto"/>
        <w:outlineLvl w:val="2"/>
        <w:rPr>
          <w:rFonts w:ascii="Times New Roman" w:eastAsia="Times New Roman" w:hAnsi="Times New Roman" w:cs="Times New Roman"/>
          <w:b/>
          <w:bCs/>
          <w:sz w:val="24"/>
          <w:szCs w:val="24"/>
          <w:lang w:val="es-ES" w:eastAsia="es-ES"/>
        </w:rPr>
      </w:pPr>
      <w:r w:rsidRPr="00FA6144">
        <w:rPr>
          <w:rFonts w:ascii="Times New Roman" w:eastAsia="Times New Roman" w:hAnsi="Times New Roman" w:cs="Times New Roman"/>
          <w:b/>
          <w:bCs/>
          <w:sz w:val="24"/>
          <w:szCs w:val="24"/>
          <w:lang w:val="es-ES" w:eastAsia="es-ES"/>
        </w:rPr>
        <w:t>Balance general</w:t>
      </w:r>
    </w:p>
    <w:p w:rsid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Entre 1955 y 1973 pueden identificarse cuatro grandes transformaciones:</w:t>
      </w:r>
    </w:p>
    <w:p w:rsidR="00FA6144" w:rsidRPr="00FA6144" w:rsidRDefault="00FA6144" w:rsidP="00FA6144">
      <w:pPr>
        <w:spacing w:after="0" w:line="240" w:lineRule="auto"/>
        <w:rPr>
          <w:rFonts w:ascii="Times New Roman" w:eastAsia="Times New Roman" w:hAnsi="Times New Roman" w:cs="Times New Roman"/>
          <w:sz w:val="12"/>
          <w:szCs w:val="24"/>
          <w:lang w:val="es-ES" w:eastAsia="es-ES"/>
        </w:rPr>
      </w:pPr>
    </w:p>
    <w:p w:rsidR="00FA6144" w:rsidRPr="00FA6144" w:rsidRDefault="00FA6144" w:rsidP="00FA6144">
      <w:pPr>
        <w:numPr>
          <w:ilvl w:val="0"/>
          <w:numId w:val="1"/>
        </w:numPr>
        <w:spacing w:after="0" w:line="240" w:lineRule="auto"/>
        <w:rPr>
          <w:rFonts w:ascii="Times New Roman" w:eastAsia="Times New Roman" w:hAnsi="Times New Roman" w:cs="Times New Roman"/>
          <w:szCs w:val="24"/>
          <w:lang w:val="es-ES" w:eastAsia="es-ES"/>
        </w:rPr>
      </w:pPr>
      <w:r w:rsidRPr="00FA6144">
        <w:rPr>
          <w:rFonts w:ascii="Times New Roman" w:eastAsia="Times New Roman" w:hAnsi="Times New Roman" w:cs="Times New Roman"/>
          <w:szCs w:val="24"/>
          <w:lang w:val="es-ES" w:eastAsia="es-ES"/>
        </w:rPr>
        <w:t>La rama política perdió el predominio que había tenido durante el primer peronismo, mientras los sindicatos asumieron funciones de representación política.</w:t>
      </w:r>
    </w:p>
    <w:p w:rsidR="00FA6144" w:rsidRPr="00FA6144" w:rsidRDefault="00FA6144" w:rsidP="00FA6144">
      <w:pPr>
        <w:numPr>
          <w:ilvl w:val="0"/>
          <w:numId w:val="1"/>
        </w:numPr>
        <w:spacing w:after="0" w:line="240" w:lineRule="auto"/>
        <w:rPr>
          <w:rFonts w:ascii="Times New Roman" w:eastAsia="Times New Roman" w:hAnsi="Times New Roman" w:cs="Times New Roman"/>
          <w:szCs w:val="24"/>
          <w:lang w:val="es-ES" w:eastAsia="es-ES"/>
        </w:rPr>
      </w:pPr>
      <w:r w:rsidRPr="00FA6144">
        <w:rPr>
          <w:rFonts w:ascii="Times New Roman" w:eastAsia="Times New Roman" w:hAnsi="Times New Roman" w:cs="Times New Roman"/>
          <w:szCs w:val="24"/>
          <w:lang w:val="es-ES" w:eastAsia="es-ES"/>
        </w:rPr>
        <w:t>Surgieron organizaciones neoperonistas que intentaron desarrollar distintos grados de autonomía respecto de Perón.</w:t>
      </w:r>
    </w:p>
    <w:p w:rsidR="00FA6144" w:rsidRPr="00FA6144" w:rsidRDefault="00FA6144" w:rsidP="00FA6144">
      <w:pPr>
        <w:numPr>
          <w:ilvl w:val="0"/>
          <w:numId w:val="1"/>
        </w:numPr>
        <w:spacing w:after="0" w:line="240" w:lineRule="auto"/>
        <w:rPr>
          <w:rFonts w:ascii="Times New Roman" w:eastAsia="Times New Roman" w:hAnsi="Times New Roman" w:cs="Times New Roman"/>
          <w:szCs w:val="24"/>
          <w:lang w:val="es-ES" w:eastAsia="es-ES"/>
        </w:rPr>
      </w:pPr>
      <w:r w:rsidRPr="00FA6144">
        <w:rPr>
          <w:rFonts w:ascii="Times New Roman" w:eastAsia="Times New Roman" w:hAnsi="Times New Roman" w:cs="Times New Roman"/>
          <w:szCs w:val="24"/>
          <w:lang w:val="es-ES" w:eastAsia="es-ES"/>
        </w:rPr>
        <w:t>Desde fines de los sesenta, las nuevas generaciones y las corrientes revolucionarias alteraron las relaciones internas del movimiento.</w:t>
      </w:r>
    </w:p>
    <w:p w:rsidR="00FA6144" w:rsidRPr="00FA6144" w:rsidRDefault="00FA6144" w:rsidP="00FA6144">
      <w:pPr>
        <w:numPr>
          <w:ilvl w:val="0"/>
          <w:numId w:val="1"/>
        </w:numPr>
        <w:spacing w:after="0" w:line="240" w:lineRule="auto"/>
        <w:rPr>
          <w:rFonts w:ascii="Times New Roman" w:eastAsia="Times New Roman" w:hAnsi="Times New Roman" w:cs="Times New Roman"/>
          <w:szCs w:val="24"/>
          <w:lang w:val="es-ES" w:eastAsia="es-ES"/>
        </w:rPr>
      </w:pPr>
      <w:r w:rsidRPr="00FA6144">
        <w:rPr>
          <w:rFonts w:ascii="Times New Roman" w:eastAsia="Times New Roman" w:hAnsi="Times New Roman" w:cs="Times New Roman"/>
          <w:szCs w:val="24"/>
          <w:lang w:val="es-ES" w:eastAsia="es-ES"/>
        </w:rPr>
        <w:t>Entre 1970 y 1973, la perspectiva electoral devolvió protagonismo a los dirigentes políticos, aunque sin eliminar las disputas con sindicalistas y organizaciones juveniles.</w:t>
      </w:r>
    </w:p>
    <w:p w:rsidR="00FA6144" w:rsidRPr="00FA6144" w:rsidRDefault="00FA6144" w:rsidP="00FA6144">
      <w:pPr>
        <w:spacing w:after="0" w:line="240" w:lineRule="auto"/>
        <w:rPr>
          <w:rFonts w:ascii="Times New Roman" w:eastAsia="Times New Roman" w:hAnsi="Times New Roman" w:cs="Times New Roman"/>
          <w:sz w:val="18"/>
          <w:szCs w:val="24"/>
          <w:lang w:val="es-ES" w:eastAsia="es-ES"/>
        </w:rPr>
      </w:pPr>
    </w:p>
    <w:p w:rsidR="00FA6144" w:rsidRPr="00FA6144" w:rsidRDefault="00FA6144" w:rsidP="00FA6144">
      <w:pPr>
        <w:spacing w:after="0" w:line="240" w:lineRule="auto"/>
        <w:rPr>
          <w:rFonts w:ascii="Times New Roman" w:eastAsia="Times New Roman" w:hAnsi="Times New Roman" w:cs="Times New Roman"/>
          <w:sz w:val="24"/>
          <w:szCs w:val="24"/>
          <w:lang w:val="es-ES" w:eastAsia="es-ES"/>
        </w:rPr>
      </w:pPr>
      <w:r w:rsidRPr="00FA6144">
        <w:rPr>
          <w:rFonts w:ascii="Times New Roman" w:eastAsia="Times New Roman" w:hAnsi="Times New Roman" w:cs="Times New Roman"/>
          <w:sz w:val="24"/>
          <w:szCs w:val="24"/>
          <w:lang w:val="es-ES" w:eastAsia="es-ES"/>
        </w:rPr>
        <w:t xml:space="preserve">La tensión fundamental del período fue que Perón necesitaba una organización partidaria capaz de ganar elecciones, pero procuraba impedir que sus dirigentes adquirieran suficiente autonomía para disputar su conducción. Esa tensión atravesó las experiencias de </w:t>
      </w:r>
      <w:proofErr w:type="spellStart"/>
      <w:r w:rsidRPr="00FA6144">
        <w:rPr>
          <w:rFonts w:ascii="Times New Roman" w:eastAsia="Times New Roman" w:hAnsi="Times New Roman" w:cs="Times New Roman"/>
          <w:sz w:val="24"/>
          <w:szCs w:val="24"/>
          <w:lang w:val="es-ES" w:eastAsia="es-ES"/>
        </w:rPr>
        <w:t>Bramuglia</w:t>
      </w:r>
      <w:proofErr w:type="spellEnd"/>
      <w:r w:rsidRPr="00FA6144">
        <w:rPr>
          <w:rFonts w:ascii="Times New Roman" w:eastAsia="Times New Roman" w:hAnsi="Times New Roman" w:cs="Times New Roman"/>
          <w:sz w:val="24"/>
          <w:szCs w:val="24"/>
          <w:lang w:val="es-ES" w:eastAsia="es-ES"/>
        </w:rPr>
        <w:t xml:space="preserve">, el </w:t>
      </w:r>
      <w:proofErr w:type="spellStart"/>
      <w:r w:rsidRPr="00FA6144">
        <w:rPr>
          <w:rFonts w:ascii="Times New Roman" w:eastAsia="Times New Roman" w:hAnsi="Times New Roman" w:cs="Times New Roman"/>
          <w:sz w:val="24"/>
          <w:szCs w:val="24"/>
          <w:lang w:val="es-ES" w:eastAsia="es-ES"/>
        </w:rPr>
        <w:t>vandorismo</w:t>
      </w:r>
      <w:proofErr w:type="spellEnd"/>
      <w:r w:rsidRPr="00FA6144">
        <w:rPr>
          <w:rFonts w:ascii="Times New Roman" w:eastAsia="Times New Roman" w:hAnsi="Times New Roman" w:cs="Times New Roman"/>
          <w:sz w:val="24"/>
          <w:szCs w:val="24"/>
          <w:lang w:val="es-ES" w:eastAsia="es-ES"/>
        </w:rPr>
        <w:t xml:space="preserve"> y la reorganización encabezada por Paladino y </w:t>
      </w:r>
      <w:proofErr w:type="spellStart"/>
      <w:r w:rsidRPr="00FA6144">
        <w:rPr>
          <w:rFonts w:ascii="Times New Roman" w:eastAsia="Times New Roman" w:hAnsi="Times New Roman" w:cs="Times New Roman"/>
          <w:sz w:val="24"/>
          <w:szCs w:val="24"/>
          <w:lang w:val="es-ES" w:eastAsia="es-ES"/>
        </w:rPr>
        <w:t>Cámpora</w:t>
      </w:r>
      <w:proofErr w:type="spellEnd"/>
      <w:r w:rsidRPr="00FA6144">
        <w:rPr>
          <w:rFonts w:ascii="Times New Roman" w:eastAsia="Times New Roman" w:hAnsi="Times New Roman" w:cs="Times New Roman"/>
          <w:sz w:val="24"/>
          <w:szCs w:val="24"/>
          <w:lang w:val="es-ES" w:eastAsia="es-ES"/>
        </w:rPr>
        <w:t>.</w:t>
      </w:r>
    </w:p>
    <w:p w:rsidR="006B67C8" w:rsidRPr="00FA6144" w:rsidRDefault="006B67C8" w:rsidP="00080E24">
      <w:pPr>
        <w:rPr>
          <w:lang w:val="es-ES"/>
        </w:rPr>
      </w:pPr>
    </w:p>
    <w:p w:rsidR="006B67C8" w:rsidRDefault="006B67C8" w:rsidP="00080E24"/>
    <w:sectPr w:rsidR="006B67C8" w:rsidSect="00080E2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F427D"/>
    <w:multiLevelType w:val="multilevel"/>
    <w:tmpl w:val="11CC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E24"/>
    <w:rsid w:val="00080E24"/>
    <w:rsid w:val="0017167E"/>
    <w:rsid w:val="001D0928"/>
    <w:rsid w:val="00233BF3"/>
    <w:rsid w:val="002B2703"/>
    <w:rsid w:val="005E6CAA"/>
    <w:rsid w:val="0066777B"/>
    <w:rsid w:val="006B67C8"/>
    <w:rsid w:val="00780DAE"/>
    <w:rsid w:val="00897F0A"/>
    <w:rsid w:val="008A5716"/>
    <w:rsid w:val="008F2B4C"/>
    <w:rsid w:val="009938C5"/>
    <w:rsid w:val="00A31230"/>
    <w:rsid w:val="00B469C8"/>
    <w:rsid w:val="00D51B93"/>
    <w:rsid w:val="00F003B6"/>
    <w:rsid w:val="00F47688"/>
    <w:rsid w:val="00FA61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ADA3"/>
  <w15:chartTrackingRefBased/>
  <w15:docId w15:val="{06190D74-123C-4605-B5A4-7FF096A7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E24"/>
  </w:style>
  <w:style w:type="paragraph" w:styleId="Heading2">
    <w:name w:val="heading 2"/>
    <w:basedOn w:val="Normal"/>
    <w:link w:val="Heading2Char"/>
    <w:uiPriority w:val="9"/>
    <w:qFormat/>
    <w:rsid w:val="00FA6144"/>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Heading3">
    <w:name w:val="heading 3"/>
    <w:basedOn w:val="Normal"/>
    <w:link w:val="Heading3Char"/>
    <w:uiPriority w:val="9"/>
    <w:qFormat/>
    <w:rsid w:val="00FA6144"/>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character" w:customStyle="1" w:styleId="Heading2Char">
    <w:name w:val="Heading 2 Char"/>
    <w:basedOn w:val="DefaultParagraphFont"/>
    <w:link w:val="Heading2"/>
    <w:uiPriority w:val="9"/>
    <w:rsid w:val="00FA6144"/>
    <w:rPr>
      <w:rFonts w:ascii="Times New Roman" w:eastAsia="Times New Roman" w:hAnsi="Times New Roman" w:cs="Times New Roman"/>
      <w:b/>
      <w:bCs/>
      <w:sz w:val="36"/>
      <w:szCs w:val="36"/>
      <w:lang w:val="es-ES" w:eastAsia="es-ES"/>
    </w:rPr>
  </w:style>
  <w:style w:type="character" w:customStyle="1" w:styleId="Heading3Char">
    <w:name w:val="Heading 3 Char"/>
    <w:basedOn w:val="DefaultParagraphFont"/>
    <w:link w:val="Heading3"/>
    <w:uiPriority w:val="9"/>
    <w:rsid w:val="00FA6144"/>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FA614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561374">
      <w:bodyDiv w:val="1"/>
      <w:marLeft w:val="0"/>
      <w:marRight w:val="0"/>
      <w:marTop w:val="0"/>
      <w:marBottom w:val="0"/>
      <w:divBdr>
        <w:top w:val="none" w:sz="0" w:space="0" w:color="auto"/>
        <w:left w:val="none" w:sz="0" w:space="0" w:color="auto"/>
        <w:bottom w:val="none" w:sz="0" w:space="0" w:color="auto"/>
        <w:right w:val="none" w:sz="0" w:space="0" w:color="auto"/>
      </w:divBdr>
      <w:divsChild>
        <w:div w:id="949824926">
          <w:marLeft w:val="0"/>
          <w:marRight w:val="0"/>
          <w:marTop w:val="0"/>
          <w:marBottom w:val="0"/>
          <w:divBdr>
            <w:top w:val="none" w:sz="0" w:space="0" w:color="auto"/>
            <w:left w:val="none" w:sz="0" w:space="0" w:color="auto"/>
            <w:bottom w:val="none" w:sz="0" w:space="0" w:color="auto"/>
            <w:right w:val="none" w:sz="0" w:space="0" w:color="auto"/>
          </w:divBdr>
          <w:divsChild>
            <w:div w:id="1024791735">
              <w:marLeft w:val="0"/>
              <w:marRight w:val="0"/>
              <w:marTop w:val="0"/>
              <w:marBottom w:val="0"/>
              <w:divBdr>
                <w:top w:val="none" w:sz="0" w:space="0" w:color="auto"/>
                <w:left w:val="none" w:sz="0" w:space="0" w:color="auto"/>
                <w:bottom w:val="none" w:sz="0" w:space="0" w:color="auto"/>
                <w:right w:val="none" w:sz="0" w:space="0" w:color="auto"/>
              </w:divBdr>
              <w:divsChild>
                <w:div w:id="1893466297">
                  <w:marLeft w:val="0"/>
                  <w:marRight w:val="0"/>
                  <w:marTop w:val="0"/>
                  <w:marBottom w:val="0"/>
                  <w:divBdr>
                    <w:top w:val="none" w:sz="0" w:space="0" w:color="auto"/>
                    <w:left w:val="none" w:sz="0" w:space="0" w:color="auto"/>
                    <w:bottom w:val="none" w:sz="0" w:space="0" w:color="auto"/>
                    <w:right w:val="none" w:sz="0" w:space="0" w:color="auto"/>
                  </w:divBdr>
                  <w:divsChild>
                    <w:div w:id="2036272994">
                      <w:marLeft w:val="0"/>
                      <w:marRight w:val="0"/>
                      <w:marTop w:val="0"/>
                      <w:marBottom w:val="0"/>
                      <w:divBdr>
                        <w:top w:val="none" w:sz="0" w:space="0" w:color="auto"/>
                        <w:left w:val="none" w:sz="0" w:space="0" w:color="auto"/>
                        <w:bottom w:val="none" w:sz="0" w:space="0" w:color="auto"/>
                        <w:right w:val="none" w:sz="0" w:space="0" w:color="auto"/>
                      </w:divBdr>
                      <w:divsChild>
                        <w:div w:id="1074818629">
                          <w:marLeft w:val="0"/>
                          <w:marRight w:val="0"/>
                          <w:marTop w:val="0"/>
                          <w:marBottom w:val="0"/>
                          <w:divBdr>
                            <w:top w:val="none" w:sz="0" w:space="0" w:color="auto"/>
                            <w:left w:val="none" w:sz="0" w:space="0" w:color="auto"/>
                            <w:bottom w:val="none" w:sz="0" w:space="0" w:color="auto"/>
                            <w:right w:val="none" w:sz="0" w:space="0" w:color="auto"/>
                          </w:divBdr>
                        </w:div>
                      </w:divsChild>
                    </w:div>
                    <w:div w:id="671639283">
                      <w:marLeft w:val="0"/>
                      <w:marRight w:val="0"/>
                      <w:marTop w:val="0"/>
                      <w:marBottom w:val="0"/>
                      <w:divBdr>
                        <w:top w:val="none" w:sz="0" w:space="0" w:color="auto"/>
                        <w:left w:val="none" w:sz="0" w:space="0" w:color="auto"/>
                        <w:bottom w:val="none" w:sz="0" w:space="0" w:color="auto"/>
                        <w:right w:val="none" w:sz="0" w:space="0" w:color="auto"/>
                      </w:divBdr>
                      <w:divsChild>
                        <w:div w:id="960654098">
                          <w:marLeft w:val="0"/>
                          <w:marRight w:val="0"/>
                          <w:marTop w:val="0"/>
                          <w:marBottom w:val="0"/>
                          <w:divBdr>
                            <w:top w:val="none" w:sz="0" w:space="0" w:color="auto"/>
                            <w:left w:val="none" w:sz="0" w:space="0" w:color="auto"/>
                            <w:bottom w:val="none" w:sz="0" w:space="0" w:color="auto"/>
                            <w:right w:val="none" w:sz="0" w:space="0" w:color="auto"/>
                          </w:divBdr>
                        </w:div>
                      </w:divsChild>
                    </w:div>
                    <w:div w:id="264654096">
                      <w:marLeft w:val="0"/>
                      <w:marRight w:val="0"/>
                      <w:marTop w:val="0"/>
                      <w:marBottom w:val="0"/>
                      <w:divBdr>
                        <w:top w:val="none" w:sz="0" w:space="0" w:color="auto"/>
                        <w:left w:val="none" w:sz="0" w:space="0" w:color="auto"/>
                        <w:bottom w:val="none" w:sz="0" w:space="0" w:color="auto"/>
                        <w:right w:val="none" w:sz="0" w:space="0" w:color="auto"/>
                      </w:divBdr>
                      <w:divsChild>
                        <w:div w:id="218178399">
                          <w:marLeft w:val="0"/>
                          <w:marRight w:val="0"/>
                          <w:marTop w:val="0"/>
                          <w:marBottom w:val="0"/>
                          <w:divBdr>
                            <w:top w:val="none" w:sz="0" w:space="0" w:color="auto"/>
                            <w:left w:val="none" w:sz="0" w:space="0" w:color="auto"/>
                            <w:bottom w:val="none" w:sz="0" w:space="0" w:color="auto"/>
                            <w:right w:val="none" w:sz="0" w:space="0" w:color="auto"/>
                          </w:divBdr>
                        </w:div>
                      </w:divsChild>
                    </w:div>
                    <w:div w:id="126900947">
                      <w:marLeft w:val="0"/>
                      <w:marRight w:val="0"/>
                      <w:marTop w:val="0"/>
                      <w:marBottom w:val="0"/>
                      <w:divBdr>
                        <w:top w:val="none" w:sz="0" w:space="0" w:color="auto"/>
                        <w:left w:val="none" w:sz="0" w:space="0" w:color="auto"/>
                        <w:bottom w:val="none" w:sz="0" w:space="0" w:color="auto"/>
                        <w:right w:val="none" w:sz="0" w:space="0" w:color="auto"/>
                      </w:divBdr>
                      <w:divsChild>
                        <w:div w:id="1034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41F5A-8D5C-43E5-A7AA-C4B5AA433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2602</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16</cp:revision>
  <dcterms:created xsi:type="dcterms:W3CDTF">2026-10-08T01:29:00Z</dcterms:created>
  <dcterms:modified xsi:type="dcterms:W3CDTF">2026-10-12T22:50:00Z</dcterms:modified>
</cp:coreProperties>
</file>