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816" w:rsidRDefault="00E47816" w:rsidP="00496DD1">
      <w:pPr>
        <w:pStyle w:val="NormalWeb"/>
        <w:pBdr>
          <w:top w:val="single" w:sz="4" w:space="1" w:color="auto"/>
          <w:left w:val="single" w:sz="4" w:space="4" w:color="auto"/>
          <w:bottom w:val="single" w:sz="4" w:space="1" w:color="auto"/>
          <w:right w:val="single" w:sz="4" w:space="4" w:color="auto"/>
        </w:pBdr>
        <w:rPr>
          <w:b/>
        </w:rPr>
      </w:pPr>
      <w:r>
        <w:rPr>
          <w:b/>
        </w:rPr>
        <w:t xml:space="preserve">MIRADA JAURETCHEANA SOBRE EL “MEDIO PELO” Y SOBRE LA RELACIÓN “4 A 1” PROMOVIDA POR LA SOCIEDAD RURAL EN 1964. </w:t>
      </w:r>
    </w:p>
    <w:p w:rsidR="004D5FD7" w:rsidRPr="004D5FD7" w:rsidRDefault="004D5FD7" w:rsidP="004D5FD7">
      <w:pPr>
        <w:pStyle w:val="NormalWeb"/>
        <w:rPr>
          <w:b/>
        </w:rPr>
      </w:pPr>
      <w:r w:rsidRPr="004D5FD7">
        <w:rPr>
          <w:b/>
        </w:rPr>
        <w:t>FUENTE</w:t>
      </w:r>
      <w:r w:rsidR="003D2240">
        <w:rPr>
          <w:b/>
        </w:rPr>
        <w:t xml:space="preserve"> 1</w:t>
      </w:r>
      <w:r w:rsidRPr="004D5FD7">
        <w:rPr>
          <w:b/>
        </w:rPr>
        <w:t xml:space="preserve">: Selección de fragmentos de la obra “El medio pelo en la sociedad argentina”, Arturo </w:t>
      </w:r>
      <w:proofErr w:type="spellStart"/>
      <w:r w:rsidRPr="004D5FD7">
        <w:rPr>
          <w:b/>
        </w:rPr>
        <w:t>Jauretche</w:t>
      </w:r>
      <w:proofErr w:type="spellEnd"/>
      <w:r w:rsidRPr="004D5FD7">
        <w:rPr>
          <w:b/>
        </w:rPr>
        <w:t xml:space="preserve">, Peña Lillo Editor, 1982. </w:t>
      </w:r>
    </w:p>
    <w:p w:rsidR="004D5FD7" w:rsidRPr="004D5FD7" w:rsidRDefault="00642483" w:rsidP="004D5FD7">
      <w:pPr>
        <w:pStyle w:val="NormalWeb"/>
        <w:rPr>
          <w:b/>
        </w:rPr>
      </w:pPr>
      <w:r>
        <w:rPr>
          <w:b/>
        </w:rPr>
        <w:t>Fragmento 1: ¿Qué es el medio pelo en la sociedad argentina?</w:t>
      </w:r>
      <w:r w:rsidR="004D5FD7" w:rsidRPr="004D5FD7">
        <w:rPr>
          <w:b/>
        </w:rPr>
        <w:t xml:space="preserve"> </w:t>
      </w:r>
    </w:p>
    <w:p w:rsidR="004D5FD7" w:rsidRDefault="004D5FD7" w:rsidP="004D5FD7">
      <w:pPr>
        <w:pStyle w:val="NormalWeb"/>
      </w:pPr>
      <w:r>
        <w:t>Falta ahora explicar por qué digo medio pelo. En principio, decir que un individuo o un grupo es de medio pelo implica señalar una posición equívoca en la sociedad. La situación forzada de quien trata de aparentar un estatus superior al que en realidad posee. Con lo dicho, está claro que la expresión tiene un valor históricamente variable según la composición de la sociedad donde se aplica. […]</w:t>
      </w:r>
    </w:p>
    <w:p w:rsidR="004D5FD7" w:rsidRDefault="004D5FD7" w:rsidP="004D5FD7">
      <w:pPr>
        <w:pStyle w:val="NormalWeb"/>
      </w:pPr>
      <w:r>
        <w:t xml:space="preserve">Medio pelo es el sector que dentro de la sociedad construye su estatus sobre una ficción en que las pautas vigentes son las que corresponden a una situación superior a la suya, que es la que se quiere simular. Es esta ficción lo que determina ahora la designación y no el nivel social ni la raza. Cuando en Argentina cambia la estructura de la sociedad tradicional por una configuración moderna que redistribuye las clases, el medio pelo está constituido por aquella que intenta fugar de su situación real en el remedo de un sector que no es el suyo y que considera superior. Esta situación, por razones obvias, no se da en la clase alta porteña, que es el objeto de la imitación. Tampoco en los trabajadores ni en el grueso de la clase media. El equívoco se produce en el ambiguo perfil de una burguesía en ascenso y sectores ya desclasados de la alta sociedad. </w:t>
      </w:r>
    </w:p>
    <w:p w:rsidR="00677524" w:rsidRPr="00B412BE" w:rsidRDefault="00642483">
      <w:pPr>
        <w:rPr>
          <w:sz w:val="4"/>
          <w:lang w:val="es-ES"/>
        </w:rPr>
      </w:pPr>
    </w:p>
    <w:p w:rsidR="004D5FD7" w:rsidRPr="004D5FD7" w:rsidRDefault="004D5FD7" w:rsidP="004D5FD7">
      <w:pPr>
        <w:pStyle w:val="NormalWeb"/>
        <w:rPr>
          <w:b/>
        </w:rPr>
      </w:pPr>
      <w:r w:rsidRPr="004D5FD7">
        <w:rPr>
          <w:b/>
        </w:rPr>
        <w:t xml:space="preserve">Fragmento </w:t>
      </w:r>
      <w:r w:rsidR="00642483">
        <w:rPr>
          <w:b/>
        </w:rPr>
        <w:t>2</w:t>
      </w:r>
      <w:r w:rsidRPr="004D5FD7">
        <w:rPr>
          <w:b/>
        </w:rPr>
        <w:t xml:space="preserve">: </w:t>
      </w:r>
      <w:r w:rsidR="00642483">
        <w:rPr>
          <w:b/>
        </w:rPr>
        <w:t xml:space="preserve">Explicación de la llamada </w:t>
      </w:r>
      <w:r w:rsidR="00642483" w:rsidRPr="00642483">
        <w:rPr>
          <w:b/>
          <w:i/>
        </w:rPr>
        <w:t>relación adversa de los términos del intercambio</w:t>
      </w:r>
      <w:r w:rsidR="00642483">
        <w:rPr>
          <w:b/>
        </w:rPr>
        <w:t xml:space="preserve"> </w:t>
      </w:r>
    </w:p>
    <w:p w:rsidR="004D5FD7" w:rsidRDefault="004D5FD7" w:rsidP="004D5FD7">
      <w:pPr>
        <w:pStyle w:val="NormalWeb"/>
      </w:pPr>
      <w:r>
        <w:t xml:space="preserve">[…] “la relación adversa de los términos del intercambio”, que consiste simplemente, en saber que el proceso de transformación de la materia prima va incorporando costos a la misma y que estos son absorbidos, en las distintas etapas de la transformación, por el salario y el capital del país donde se industrializa, de manera tal que las materias primas, en cuanto productoras de riqueza, solo benefician en la primera etapa al país que las produce y exporta en bruto, mientras se les incorpora riqueza en cada etapa de la transformación en el país que las transforma. </w:t>
      </w:r>
    </w:p>
    <w:p w:rsidR="004D5FD7" w:rsidRDefault="004D5FD7" w:rsidP="004D5FD7">
      <w:pPr>
        <w:pStyle w:val="NormalWeb"/>
      </w:pPr>
      <w:r>
        <w:t xml:space="preserve">(Así, al que exporta hierro o lana solo le queda lo correspondiente a la producción minero o ganadera, mientras que el proceso que va del hierro a la lana o a la máquina o al traje va dejando en el país que importa la materia prima todos los costos de las sucesivas modificaciones a los que se incorporan los costos de los instrumentos utilizados, desde el transporte y el seguro a la remota labor de los que preparan las máquinas usadas en la transformación, sumados a la transformación misma. Con esto quiero decir que la valorización primaria es la única que beneficia al país productor de la materia, mientras que el país transformador incorpora los aumentos o las economías originadas por el desarrollo técnico a la capacidad de su propio mercado. Así, si a principios de siglo X kilos de lana permiten comprar una locomotora, 30 años después hacen falta 5 o 6 veces más de la lana para el mismo cambio, pues en el mejor de los casos, el aumento del valor absoluto de la lana es un aumento que no compensa los innumerables aumentos correspondientes a los innumerables momentos de la transformación. Esta aclaración no es exactamente técnica, pero permite dar una idea al profano en qué consiste ese enunciado un poco misterioso de </w:t>
      </w:r>
      <w:r w:rsidR="00B412BE">
        <w:t>“</w:t>
      </w:r>
      <w:r>
        <w:t>la relación adversa de los términos del intercambio</w:t>
      </w:r>
      <w:r w:rsidR="00B412BE">
        <w:t>”</w:t>
      </w:r>
      <w:r>
        <w:t>).</w:t>
      </w:r>
    </w:p>
    <w:p w:rsidR="004D5FD7" w:rsidRDefault="004D5FD7">
      <w:pPr>
        <w:rPr>
          <w:lang w:val="es-ES"/>
        </w:rPr>
      </w:pPr>
    </w:p>
    <w:p w:rsidR="003D2240" w:rsidRDefault="003D2240">
      <w:pPr>
        <w:rPr>
          <w:lang w:val="es-ES"/>
        </w:rPr>
      </w:pPr>
    </w:p>
    <w:p w:rsidR="003D2240" w:rsidRPr="004D5FD7" w:rsidRDefault="003D2240" w:rsidP="003D2240">
      <w:pPr>
        <w:pStyle w:val="NormalWeb"/>
        <w:rPr>
          <w:b/>
        </w:rPr>
      </w:pPr>
      <w:r w:rsidRPr="004D5FD7">
        <w:rPr>
          <w:b/>
        </w:rPr>
        <w:lastRenderedPageBreak/>
        <w:t>FUENTE</w:t>
      </w:r>
      <w:r>
        <w:rPr>
          <w:b/>
        </w:rPr>
        <w:t xml:space="preserve"> 2</w:t>
      </w:r>
      <w:r w:rsidRPr="004D5FD7">
        <w:rPr>
          <w:b/>
        </w:rPr>
        <w:t>: Selección de fragmentos de la obra “</w:t>
      </w:r>
      <w:r>
        <w:rPr>
          <w:b/>
        </w:rPr>
        <w:t>Filo, contrafilo y punta</w:t>
      </w:r>
      <w:r w:rsidRPr="004D5FD7">
        <w:rPr>
          <w:b/>
        </w:rPr>
        <w:t xml:space="preserve">”, Arturo </w:t>
      </w:r>
      <w:proofErr w:type="spellStart"/>
      <w:r w:rsidRPr="004D5FD7">
        <w:rPr>
          <w:b/>
        </w:rPr>
        <w:t>Jauretche</w:t>
      </w:r>
      <w:proofErr w:type="spellEnd"/>
      <w:r w:rsidRPr="004D5FD7">
        <w:rPr>
          <w:b/>
        </w:rPr>
        <w:t>, Peña Lillo Editor, 198</w:t>
      </w:r>
      <w:r>
        <w:rPr>
          <w:b/>
        </w:rPr>
        <w:t>3</w:t>
      </w:r>
      <w:r w:rsidRPr="004D5FD7">
        <w:rPr>
          <w:b/>
        </w:rPr>
        <w:t xml:space="preserve">. </w:t>
      </w:r>
    </w:p>
    <w:p w:rsidR="003D2240" w:rsidRDefault="00642483" w:rsidP="003D2240">
      <w:pPr>
        <w:pStyle w:val="NormalWeb"/>
        <w:rPr>
          <w:b/>
        </w:rPr>
      </w:pPr>
      <w:r>
        <w:rPr>
          <w:b/>
        </w:rPr>
        <w:t xml:space="preserve">Fragmento 1: La relación 4 a 1: 4 vacas por cada habitante. </w:t>
      </w:r>
    </w:p>
    <w:p w:rsidR="003D2240" w:rsidRDefault="003D2240" w:rsidP="003D2240">
      <w:pPr>
        <w:pStyle w:val="NormalWeb"/>
      </w:pPr>
      <w:r>
        <w:t xml:space="preserve">4 a 1 no es el óptimo score apetecido en un match internacional por los dirigentes de la AFA. Es el score óptimo, la relación vaca-hombre, establecida como aspiración en un banquete de la APE. La APE es la Asociación de Prensa Extranjera, ante la cual, en un banquete periódico, desfilan todos los personajes argentinos de los presidentes de la República para abajo para absolver posiciones sobre lo que piensan que debe hacerse en el país. [...] La APE da ritualmente el </w:t>
      </w:r>
      <w:proofErr w:type="spellStart"/>
      <w:r>
        <w:t>exequator</w:t>
      </w:r>
      <w:proofErr w:type="spellEnd"/>
      <w:r>
        <w:t xml:space="preserve"> que garantiza la calidad de buen argentino y demócrata del invitado de honor -el personaje de turno-, quien, como concurre en busca de ese </w:t>
      </w:r>
      <w:proofErr w:type="spellStart"/>
      <w:r>
        <w:t>exequator</w:t>
      </w:r>
      <w:proofErr w:type="spellEnd"/>
      <w:r>
        <w:t xml:space="preserve">, es muy cuidadoso de que sus ideas argentinas coincidan con las ideas inglesas, norteamericanas, alemanas, de los corresponsables presentes. </w:t>
      </w:r>
    </w:p>
    <w:p w:rsidR="00191898" w:rsidRDefault="003D2240" w:rsidP="00191898">
      <w:pPr>
        <w:pStyle w:val="NormalWeb"/>
      </w:pPr>
      <w:r>
        <w:t xml:space="preserve">La Nación del miércoles 15 de abril </w:t>
      </w:r>
      <w:r w:rsidR="00191898">
        <w:t xml:space="preserve">[1964] </w:t>
      </w:r>
      <w:r>
        <w:t xml:space="preserve">nos informó del último almuerzo en que el individuo de honor fue el señor Faustino Alberto Fano, presidente de la Sociedad Rural Argentina. </w:t>
      </w:r>
      <w:r w:rsidR="00191898">
        <w:t>“</w:t>
      </w:r>
      <w:r>
        <w:t>Como corresponde, el señor Fano es un campeón de la libertad y entró en materia diciendo, como vosotros defendéis con obstinada vehemencia la libertad de prensa, Yo creo firmemente en la iniciativa privada. La primera debe ser fuerte, amplia y sincera. La segunda, la iniciativa privada, estimula la competencia y alienta el progreso</w:t>
      </w:r>
      <w:r w:rsidR="00191898">
        <w:t>”</w:t>
      </w:r>
      <w:r>
        <w:t>.</w:t>
      </w:r>
      <w:r w:rsidR="00191898">
        <w:t xml:space="preserve"> </w:t>
      </w:r>
    </w:p>
    <w:p w:rsidR="00191898" w:rsidRDefault="00191898" w:rsidP="00191898">
      <w:pPr>
        <w:pStyle w:val="NormalWeb"/>
      </w:pPr>
      <w:r>
        <w:t xml:space="preserve">[Y refiriéndose al gobierno del Dr. </w:t>
      </w:r>
      <w:proofErr w:type="spellStart"/>
      <w:r>
        <w:t>Illía</w:t>
      </w:r>
      <w:proofErr w:type="spellEnd"/>
      <w:r>
        <w:t xml:space="preserve">, dijo Fano] “Sin embargo, después de una dura y larga experiencia, veo con asombro que se inicia aquí otro intento de dirigismo estatal. por quienes eran los más severos críticos de un gobierno que nos liquidó económica y moralmente." El señor Fano se opone "a una política económica que se olvide de que no hay carne suficiente para mantener un alto consumo y una indispensable exportación". No hay -dijo- otra alternativa que sacrificar algo de nuestras costumbres alimentarias o reducir definitivamente la exportación". proposición que me parece inobjetable y es la de la modificación de nuestra dieta alimenticia si queremos que el país disponga de divisas provenientes de su oro comestible. </w:t>
      </w:r>
    </w:p>
    <w:p w:rsidR="00191898" w:rsidRDefault="00191898" w:rsidP="00191898">
      <w:pPr>
        <w:pStyle w:val="NormalWeb"/>
      </w:pPr>
      <w:r>
        <w:t xml:space="preserve">Lo curioso es que esta idea "original" del señor Fano fue la aplicada precisamente por "ese gobierno que nos liquidó económica y moralmente". Este fue el que limitó la matanza en algunos días de la semana, subvencionó los sucedáneos de la carne en la alimentación popular y utilizó todos los medios de difusión desde el Ministerio de Salud Pública ejercido por el doctor Carrillo para orientar una cultura doméstica de la alimentación política ambas abandonadas en 1955 para aplicar las libertades tan caras a los comensales de ese banquete [de APE]. Aquella gente entendía por razones "demagógicas", como el señor Fano por razones liberales que hay que vender carne al exterior para comprar otras cosas. Del mismo modo que los franceses venden seda para comprar camisetas de algodón o los paraguayos naranjas para comprar harina, en lugar de vestirse exclusivamente de seda o alimentarse exclusivamente de naranjas. por quienes eran los más severos críticos de un gobierno que nos liquidó económica y moralmente. </w:t>
      </w:r>
    </w:p>
    <w:p w:rsidR="00B92A70" w:rsidRDefault="00191898" w:rsidP="00191898">
      <w:pPr>
        <w:pStyle w:val="NormalWeb"/>
      </w:pPr>
      <w:r>
        <w:t xml:space="preserve">El señor Fano se opone a una política económica que se olvide de que no hay carne suficiente para mantener un alto consumo y una indispensable exportación. No hay, dijo, Otra alternativa que sacrificar algo de nuestras costumbres alimentarias o reducir definitivamente la exportación. Proposición que me parece inobjetable. Y es la de la modificación de nuestra dieta alimenticia si queremos que el país disponga de divisas provenientes de su oro comestible. Lo curioso es que esta idea original del señor Fano fue la aplicada precisamente por ese gobierno que nos liquidó económica y moralmente. Este fue el que limitó la matanza en algunos días de la semana, subvencionó los sucedáneos de la carne en la alimentación popular y utilizó todos los medios de difusión, desde el Ministerio de Salud Pública, ejercido por el doctor Carrillo, para orientar una cultura doméstica de la alimentación, política ambas abandonadas en 1955 para aplicar las </w:t>
      </w:r>
      <w:r>
        <w:lastRenderedPageBreak/>
        <w:t xml:space="preserve">libertades tan caras a los comensales de ese banquete. Aquella gente entendía por razones demagógicas como el señor Fano por razones liberales que hay que vender carne al exterior para comprar otras cosas del mismo modo que los franceses venden seda para comprar camisetas de algodón o los paraguayos naranjas para comprar harina. en lugar de vestirse exclusivamente de seda o alimentarse exclusivamente de naranjas. </w:t>
      </w:r>
    </w:p>
    <w:p w:rsidR="00191898" w:rsidRDefault="00191898" w:rsidP="00191898">
      <w:pPr>
        <w:pStyle w:val="NormalWeb"/>
      </w:pPr>
      <w:r>
        <w:t>Si se tiene en cuenta que durante ese gobierno estábamos en una etapa de ascenso de los consumos populares, porque llegaban a la dieta carnívora básica millones de sumergidos que al emerger ponían en movimiento sus maxilares y los tubos digestivos y que el saldo exportable mantuvo su nivel. Es evidente que las medidas iniciadas fueron de algún efecto en el sector habituado al consumo. Por más que una política culinaria se desarrolle con lentitud en el plano de la cultura, así sea doméstica. Después de 1955 se ha ensayado un procedimiento más eficaz, que es volver a sumergir a los tan recientemente emergidos, pero este ha dado menos resultados, lo que solamente se explica por un aumento en el consumo en las clases habitualmente consumidoras de carne o por el aumento de población. [...]</w:t>
      </w:r>
    </w:p>
    <w:p w:rsidR="00B92A70" w:rsidRDefault="00B92A70" w:rsidP="00B92A70">
      <w:pPr>
        <w:pStyle w:val="NormalWeb"/>
      </w:pPr>
      <w:r>
        <w:t>Todas las soluciones del señor Fano consisten en una sola, disminución del consumo interno. [...] Para el señor Fano, la solución óptima [consiste en] restablecer la situación imperante en 1922. Cuando había en el país, de acuerdo con el único dato disponible de la década, cuatro cabezas de vacuno por habitante. En 1963, 40 años después, hay 1,97 cabezas de vacuno por habitantes. Lo que señala la merma del 50% [en el volumen de exportación de carne para ese año 1963</w:t>
      </w:r>
      <w:proofErr w:type="gramStart"/>
      <w:r>
        <w:t>] .</w:t>
      </w:r>
      <w:proofErr w:type="gramEnd"/>
    </w:p>
    <w:p w:rsidR="00B92A70" w:rsidRDefault="00B92A70" w:rsidP="00B92A70">
      <w:pPr>
        <w:pStyle w:val="NormalWeb"/>
      </w:pPr>
      <w:r>
        <w:t xml:space="preserve">Para este genio rural, el aumento de población de 7 a 20 millones es una merma, y no porque hayan mermado los animales, sino porque los cristianos han aumentado desproporcionadamente. La situación lógica sería organizar una economía en función de los cristianos. Para el doctor Fano, lo que hay que hacer es organizar una economía en función de los animales. pues la relación es esa, cuatro a uno. [...] El señor Fano en definitiva no hace más que repetir un pensamiento expresado por el doctor Alberto </w:t>
      </w:r>
      <w:proofErr w:type="spellStart"/>
      <w:r>
        <w:t>Hueyo</w:t>
      </w:r>
      <w:proofErr w:type="spellEnd"/>
      <w:r>
        <w:t xml:space="preserve"> en un artículo publicado en el diario La Prensa inmediato a la revolución de 1955 [artículo en el que sostuvo] 1955. Que el número de habitantes de la Argentina excedía las conveniencias de una buena estructura agropecuaria, y basaba su optimismo en la esperanza de que se produjese una abundante emigración de argentinos hacia el exterior. </w:t>
      </w:r>
    </w:p>
    <w:p w:rsidR="00B92A70" w:rsidRDefault="00B92A70" w:rsidP="00B92A70">
      <w:pPr>
        <w:pStyle w:val="NormalWeb"/>
      </w:pPr>
      <w:r>
        <w:t xml:space="preserve">La Sociedad Rural, cristiana y </w:t>
      </w:r>
      <w:proofErr w:type="spellStart"/>
      <w:r>
        <w:t>occidentalista</w:t>
      </w:r>
      <w:proofErr w:type="spellEnd"/>
      <w:r>
        <w:t>, y admiradora del capitalismo, no tolera el desarrollo capitalista, que es la solución occidental, pero tampoco el socialismo, que es la solución oriental. Quiere una Argentina oriental en un mundo occidental, y en donde a ella y a sus socios les toque ejercer la gerencia del colonialismo. Esto supone la necesidad de restablecer el 4 a 1. Impidiendo la merma ganadera [mediante] la merma humana. Menos argentinos, con más hambre.</w:t>
      </w:r>
      <w:bookmarkStart w:id="0" w:name="_GoBack"/>
      <w:bookmarkEnd w:id="0"/>
      <w:r>
        <w:t xml:space="preserve"> </w:t>
      </w:r>
    </w:p>
    <w:sectPr w:rsidR="00B92A70" w:rsidSect="00B412B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FD7"/>
    <w:rsid w:val="00191898"/>
    <w:rsid w:val="003D2240"/>
    <w:rsid w:val="00496DD1"/>
    <w:rsid w:val="004D5FD7"/>
    <w:rsid w:val="00642483"/>
    <w:rsid w:val="0066777B"/>
    <w:rsid w:val="00B412BE"/>
    <w:rsid w:val="00B92A70"/>
    <w:rsid w:val="00CA7037"/>
    <w:rsid w:val="00E47816"/>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5ED3"/>
  <w15:chartTrackingRefBased/>
  <w15:docId w15:val="{60AC26CB-020B-4300-85C6-14BE095D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semiHidden/>
    <w:unhideWhenUsed/>
    <w:rsid w:val="004D5FD7"/>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52356">
      <w:bodyDiv w:val="1"/>
      <w:marLeft w:val="0"/>
      <w:marRight w:val="0"/>
      <w:marTop w:val="0"/>
      <w:marBottom w:val="0"/>
      <w:divBdr>
        <w:top w:val="none" w:sz="0" w:space="0" w:color="auto"/>
        <w:left w:val="none" w:sz="0" w:space="0" w:color="auto"/>
        <w:bottom w:val="none" w:sz="0" w:space="0" w:color="auto"/>
        <w:right w:val="none" w:sz="0" w:space="0" w:color="auto"/>
      </w:divBdr>
    </w:div>
    <w:div w:id="190924857">
      <w:bodyDiv w:val="1"/>
      <w:marLeft w:val="0"/>
      <w:marRight w:val="0"/>
      <w:marTop w:val="0"/>
      <w:marBottom w:val="0"/>
      <w:divBdr>
        <w:top w:val="none" w:sz="0" w:space="0" w:color="auto"/>
        <w:left w:val="none" w:sz="0" w:space="0" w:color="auto"/>
        <w:bottom w:val="none" w:sz="0" w:space="0" w:color="auto"/>
        <w:right w:val="none" w:sz="0" w:space="0" w:color="auto"/>
      </w:divBdr>
    </w:div>
    <w:div w:id="875196536">
      <w:bodyDiv w:val="1"/>
      <w:marLeft w:val="0"/>
      <w:marRight w:val="0"/>
      <w:marTop w:val="0"/>
      <w:marBottom w:val="0"/>
      <w:divBdr>
        <w:top w:val="none" w:sz="0" w:space="0" w:color="auto"/>
        <w:left w:val="none" w:sz="0" w:space="0" w:color="auto"/>
        <w:bottom w:val="none" w:sz="0" w:space="0" w:color="auto"/>
        <w:right w:val="none" w:sz="0" w:space="0" w:color="auto"/>
      </w:divBdr>
    </w:div>
    <w:div w:id="1088964650">
      <w:bodyDiv w:val="1"/>
      <w:marLeft w:val="0"/>
      <w:marRight w:val="0"/>
      <w:marTop w:val="0"/>
      <w:marBottom w:val="0"/>
      <w:divBdr>
        <w:top w:val="none" w:sz="0" w:space="0" w:color="auto"/>
        <w:left w:val="none" w:sz="0" w:space="0" w:color="auto"/>
        <w:bottom w:val="none" w:sz="0" w:space="0" w:color="auto"/>
        <w:right w:val="none" w:sz="0" w:space="0" w:color="auto"/>
      </w:divBdr>
    </w:div>
    <w:div w:id="1671954734">
      <w:bodyDiv w:val="1"/>
      <w:marLeft w:val="0"/>
      <w:marRight w:val="0"/>
      <w:marTop w:val="0"/>
      <w:marBottom w:val="0"/>
      <w:divBdr>
        <w:top w:val="none" w:sz="0" w:space="0" w:color="auto"/>
        <w:left w:val="none" w:sz="0" w:space="0" w:color="auto"/>
        <w:bottom w:val="none" w:sz="0" w:space="0" w:color="auto"/>
        <w:right w:val="none" w:sz="0" w:space="0" w:color="auto"/>
      </w:divBdr>
    </w:div>
    <w:div w:id="205449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1647</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5</cp:revision>
  <dcterms:created xsi:type="dcterms:W3CDTF">2026-10-04T00:40:00Z</dcterms:created>
  <dcterms:modified xsi:type="dcterms:W3CDTF">2026-10-12T22:44:00Z</dcterms:modified>
</cp:coreProperties>
</file>