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524" w:rsidRPr="00EB4F42" w:rsidRDefault="00DE6586" w:rsidP="00C16E1E">
      <w:pPr>
        <w:pBdr>
          <w:top w:val="single" w:sz="4" w:space="1" w:color="auto"/>
          <w:left w:val="single" w:sz="4" w:space="4" w:color="auto"/>
          <w:bottom w:val="single" w:sz="4" w:space="1" w:color="auto"/>
          <w:right w:val="single" w:sz="4" w:space="4" w:color="auto"/>
        </w:pBdr>
        <w:rPr>
          <w:rFonts w:ascii="Times New Roman" w:hAnsi="Times New Roman" w:cs="Times New Roman"/>
          <w:b/>
          <w:sz w:val="24"/>
        </w:rPr>
      </w:pPr>
      <w:r w:rsidRPr="00EB4F42">
        <w:rPr>
          <w:rFonts w:ascii="Times New Roman" w:hAnsi="Times New Roman" w:cs="Times New Roman"/>
          <w:b/>
          <w:sz w:val="24"/>
        </w:rPr>
        <w:t>DICTADURA DEL GENERAL ONGANÍA (1966-1970). LA LLAMADA “REVOLUCIÓN ARGENTINA”.</w:t>
      </w:r>
    </w:p>
    <w:p w:rsidR="00C16E1E" w:rsidRPr="00EB4F42" w:rsidRDefault="00C16E1E">
      <w:pPr>
        <w:rPr>
          <w:rFonts w:ascii="Times New Roman" w:hAnsi="Times New Roman" w:cs="Times New Roman"/>
          <w:b/>
          <w:sz w:val="24"/>
          <w:szCs w:val="24"/>
        </w:rPr>
      </w:pPr>
      <w:r w:rsidRPr="00EB4F42">
        <w:rPr>
          <w:rFonts w:ascii="Times New Roman" w:hAnsi="Times New Roman" w:cs="Times New Roman"/>
          <w:b/>
          <w:sz w:val="24"/>
          <w:szCs w:val="24"/>
        </w:rPr>
        <w:t xml:space="preserve">FUENTE 1: Selección de fragmentos del </w:t>
      </w:r>
      <w:r w:rsidR="00DE6586" w:rsidRPr="00EB4F42">
        <w:rPr>
          <w:rFonts w:ascii="Times New Roman" w:hAnsi="Times New Roman" w:cs="Times New Roman"/>
          <w:b/>
          <w:sz w:val="24"/>
          <w:szCs w:val="24"/>
        </w:rPr>
        <w:t xml:space="preserve">Acta de la Revolución Argentina. En Liliana Caraballo, Noemí </w:t>
      </w:r>
      <w:proofErr w:type="spellStart"/>
      <w:r w:rsidR="00DE6586" w:rsidRPr="00EB4F42">
        <w:rPr>
          <w:rFonts w:ascii="Times New Roman" w:hAnsi="Times New Roman" w:cs="Times New Roman"/>
          <w:b/>
          <w:sz w:val="24"/>
          <w:szCs w:val="24"/>
        </w:rPr>
        <w:t>Charlier</w:t>
      </w:r>
      <w:proofErr w:type="spellEnd"/>
      <w:r w:rsidR="00DE6586" w:rsidRPr="00EB4F42">
        <w:rPr>
          <w:rFonts w:ascii="Times New Roman" w:hAnsi="Times New Roman" w:cs="Times New Roman"/>
          <w:b/>
          <w:sz w:val="24"/>
          <w:szCs w:val="24"/>
        </w:rPr>
        <w:t xml:space="preserve"> y Liliana </w:t>
      </w:r>
      <w:proofErr w:type="spellStart"/>
      <w:r w:rsidR="00DE6586" w:rsidRPr="00EB4F42">
        <w:rPr>
          <w:rFonts w:ascii="Times New Roman" w:hAnsi="Times New Roman" w:cs="Times New Roman"/>
          <w:b/>
          <w:sz w:val="24"/>
          <w:szCs w:val="24"/>
        </w:rPr>
        <w:t>Garulli</w:t>
      </w:r>
      <w:proofErr w:type="spellEnd"/>
      <w:r w:rsidR="00DE6586" w:rsidRPr="00EB4F42">
        <w:rPr>
          <w:rFonts w:ascii="Times New Roman" w:hAnsi="Times New Roman" w:cs="Times New Roman"/>
          <w:b/>
          <w:sz w:val="24"/>
          <w:szCs w:val="24"/>
        </w:rPr>
        <w:t xml:space="preserve">, </w:t>
      </w:r>
      <w:r w:rsidR="00DE6586" w:rsidRPr="00EB4F42">
        <w:rPr>
          <w:rFonts w:ascii="Times New Roman" w:hAnsi="Times New Roman" w:cs="Times New Roman"/>
          <w:b/>
          <w:i/>
          <w:sz w:val="24"/>
          <w:szCs w:val="24"/>
        </w:rPr>
        <w:t xml:space="preserve">Documentos de historia argentina (1955-1976), </w:t>
      </w:r>
      <w:r w:rsidR="00DE6586" w:rsidRPr="00EB4F42">
        <w:rPr>
          <w:rFonts w:ascii="Times New Roman" w:hAnsi="Times New Roman" w:cs="Times New Roman"/>
          <w:b/>
          <w:sz w:val="24"/>
          <w:szCs w:val="24"/>
        </w:rPr>
        <w:t>EUDEBA, 1998.</w:t>
      </w:r>
      <w:bookmarkStart w:id="0" w:name="_GoBack"/>
      <w:bookmarkEnd w:id="0"/>
    </w:p>
    <w:p w:rsidR="00C4642B" w:rsidRPr="00EB4F42" w:rsidRDefault="00C4642B">
      <w:pPr>
        <w:rPr>
          <w:rFonts w:ascii="Times New Roman" w:hAnsi="Times New Roman" w:cs="Times New Roman"/>
          <w:b/>
          <w:sz w:val="24"/>
          <w:szCs w:val="24"/>
        </w:rPr>
      </w:pPr>
      <w:r w:rsidRPr="00EB4F42">
        <w:rPr>
          <w:rFonts w:ascii="Times New Roman" w:hAnsi="Times New Roman" w:cs="Times New Roman"/>
          <w:b/>
          <w:sz w:val="24"/>
          <w:szCs w:val="24"/>
        </w:rPr>
        <w:t xml:space="preserve">Fragmento 1: </w:t>
      </w:r>
      <w:r w:rsidR="00DE6586" w:rsidRPr="00EB4F42">
        <w:rPr>
          <w:rFonts w:ascii="Times New Roman" w:hAnsi="Times New Roman" w:cs="Times New Roman"/>
          <w:b/>
          <w:sz w:val="24"/>
          <w:szCs w:val="24"/>
        </w:rPr>
        <w:t>Acta de la Revolución Argentina</w:t>
      </w:r>
    </w:p>
    <w:p w:rsidR="00C16E1E" w:rsidRDefault="00DE6586" w:rsidP="00C16E1E">
      <w:pPr>
        <w:rPr>
          <w:rFonts w:ascii="Times New Roman" w:hAnsi="Times New Roman" w:cs="Times New Roman"/>
          <w:sz w:val="24"/>
          <w:szCs w:val="24"/>
        </w:rPr>
      </w:pPr>
      <w:r>
        <w:rPr>
          <w:rFonts w:ascii="Times New Roman" w:hAnsi="Times New Roman" w:cs="Times New Roman"/>
          <w:sz w:val="24"/>
          <w:szCs w:val="24"/>
        </w:rPr>
        <w:t xml:space="preserve">[…] </w:t>
      </w:r>
      <w:r w:rsidRPr="00DE6586">
        <w:rPr>
          <w:rFonts w:ascii="Times New Roman" w:hAnsi="Times New Roman" w:cs="Times New Roman"/>
          <w:sz w:val="24"/>
          <w:szCs w:val="24"/>
        </w:rPr>
        <w:t>La pésima conducción de los negocios públicos por el actual gobierno, como culminación de muchos otros errores de los que le precedieron en las últimas décadas, de fallas estructurales y de aplicación de sistemas y técnicas inadecuadas a las realidades contemporáneas, han provocado la ruptura de la unidad espiritual del pueblo argentino, el desaliento y el escepticismo generalizados, la apatía y la pérdida del sentir nacional.</w:t>
      </w:r>
      <w:r>
        <w:rPr>
          <w:rFonts w:ascii="Times New Roman" w:hAnsi="Times New Roman" w:cs="Times New Roman"/>
          <w:sz w:val="24"/>
          <w:szCs w:val="24"/>
        </w:rPr>
        <w:t xml:space="preserve"> […] l</w:t>
      </w:r>
      <w:r w:rsidRPr="00DE6586">
        <w:rPr>
          <w:rFonts w:ascii="Times New Roman" w:hAnsi="Times New Roman" w:cs="Times New Roman"/>
          <w:sz w:val="24"/>
          <w:szCs w:val="24"/>
        </w:rPr>
        <w:t>a quiebra del principio de autoridad y una ausencia de orden y disciplina que se traducen en</w:t>
      </w:r>
      <w:r>
        <w:rPr>
          <w:rFonts w:ascii="Times New Roman" w:hAnsi="Times New Roman" w:cs="Times New Roman"/>
          <w:sz w:val="24"/>
          <w:szCs w:val="24"/>
        </w:rPr>
        <w:t xml:space="preserve"> hondas perturbaciones sociales […]</w:t>
      </w:r>
    </w:p>
    <w:p w:rsidR="00DE6586" w:rsidRDefault="00DE6586" w:rsidP="00C16E1E">
      <w:pPr>
        <w:rPr>
          <w:rFonts w:ascii="Times New Roman" w:hAnsi="Times New Roman" w:cs="Times New Roman"/>
          <w:sz w:val="24"/>
          <w:szCs w:val="24"/>
        </w:rPr>
      </w:pPr>
      <w:r w:rsidRPr="00DE6586">
        <w:rPr>
          <w:rFonts w:ascii="Times New Roman" w:hAnsi="Times New Roman" w:cs="Times New Roman"/>
          <w:sz w:val="24"/>
          <w:szCs w:val="24"/>
        </w:rPr>
        <w:t>Todo ello ha creado condiciones propicias para una sutil y agresiva penetración marxista en todos los campos de la vida nacional y suscitando un clima que es favorable a los desbordes extremistas y que pone a la nación en peligro de caer ante el avance del totalitarismo colectivista. Esta trágica realidad lleva ineludiblemente a la conclusión de que las Fuerzas Armadas, en cumplimiento de su misión de salvaguardar los más altos intereses de la nación, deben adoptar de inmediato las medidas conducentes a terminar con este estado de cosas.</w:t>
      </w:r>
      <w:r>
        <w:rPr>
          <w:rFonts w:ascii="Times New Roman" w:hAnsi="Times New Roman" w:cs="Times New Roman"/>
          <w:sz w:val="24"/>
          <w:szCs w:val="24"/>
        </w:rPr>
        <w:t xml:space="preserve"> […]</w:t>
      </w:r>
    </w:p>
    <w:p w:rsidR="00DE6586" w:rsidRDefault="00DE6586" w:rsidP="00C16E1E">
      <w:pPr>
        <w:rPr>
          <w:rFonts w:ascii="Times New Roman" w:hAnsi="Times New Roman" w:cs="Times New Roman"/>
          <w:sz w:val="24"/>
          <w:szCs w:val="24"/>
        </w:rPr>
      </w:pPr>
      <w:r>
        <w:rPr>
          <w:rFonts w:ascii="Times New Roman" w:hAnsi="Times New Roman" w:cs="Times New Roman"/>
          <w:sz w:val="24"/>
          <w:szCs w:val="24"/>
        </w:rPr>
        <w:t>Por ello, resuelve:</w:t>
      </w:r>
    </w:p>
    <w:p w:rsidR="00DE6586" w:rsidRDefault="00DE6586" w:rsidP="00DE6586">
      <w:pPr>
        <w:pStyle w:val="ListParagraph"/>
        <w:numPr>
          <w:ilvl w:val="0"/>
          <w:numId w:val="2"/>
        </w:numPr>
        <w:rPr>
          <w:rFonts w:ascii="Times New Roman" w:hAnsi="Times New Roman" w:cs="Times New Roman"/>
          <w:sz w:val="24"/>
          <w:szCs w:val="24"/>
        </w:rPr>
      </w:pPr>
      <w:r w:rsidRPr="00DE6586">
        <w:rPr>
          <w:rFonts w:ascii="Times New Roman" w:hAnsi="Times New Roman" w:cs="Times New Roman"/>
          <w:sz w:val="24"/>
          <w:szCs w:val="24"/>
        </w:rPr>
        <w:t xml:space="preserve">Constituir la Junta Revolucionaria con los comandantes en jefe de las Fuerzas Armadas de la Nación, la que asume el poder político y militar de la República. </w:t>
      </w:r>
    </w:p>
    <w:p w:rsidR="00DE6586" w:rsidRDefault="00DE6586" w:rsidP="00DE6586">
      <w:pPr>
        <w:pStyle w:val="ListParagraph"/>
        <w:numPr>
          <w:ilvl w:val="0"/>
          <w:numId w:val="2"/>
        </w:numPr>
        <w:rPr>
          <w:rFonts w:ascii="Times New Roman" w:hAnsi="Times New Roman" w:cs="Times New Roman"/>
          <w:sz w:val="24"/>
          <w:szCs w:val="24"/>
        </w:rPr>
      </w:pPr>
      <w:r w:rsidRPr="00DE6586">
        <w:rPr>
          <w:rFonts w:ascii="Times New Roman" w:hAnsi="Times New Roman" w:cs="Times New Roman"/>
          <w:sz w:val="24"/>
          <w:szCs w:val="24"/>
        </w:rPr>
        <w:t xml:space="preserve">Destituir de sus cargos al Presidente y Vicepresidente </w:t>
      </w:r>
      <w:r>
        <w:rPr>
          <w:rFonts w:ascii="Times New Roman" w:hAnsi="Times New Roman" w:cs="Times New Roman"/>
          <w:sz w:val="24"/>
          <w:szCs w:val="24"/>
        </w:rPr>
        <w:t xml:space="preserve">[…] </w:t>
      </w:r>
      <w:r w:rsidRPr="00DE6586">
        <w:rPr>
          <w:rFonts w:ascii="Times New Roman" w:hAnsi="Times New Roman" w:cs="Times New Roman"/>
          <w:sz w:val="24"/>
          <w:szCs w:val="24"/>
        </w:rPr>
        <w:t xml:space="preserve">y a los gobernadores y vicegobernadores de todas las provincias. </w:t>
      </w:r>
    </w:p>
    <w:p w:rsidR="00DE6586" w:rsidRDefault="00DE6586" w:rsidP="00DE6586">
      <w:pPr>
        <w:pStyle w:val="ListParagraph"/>
        <w:numPr>
          <w:ilvl w:val="0"/>
          <w:numId w:val="2"/>
        </w:numPr>
        <w:rPr>
          <w:rFonts w:ascii="Times New Roman" w:hAnsi="Times New Roman" w:cs="Times New Roman"/>
          <w:sz w:val="24"/>
          <w:szCs w:val="24"/>
        </w:rPr>
      </w:pPr>
      <w:r w:rsidRPr="00DE6586">
        <w:rPr>
          <w:rFonts w:ascii="Times New Roman" w:hAnsi="Times New Roman" w:cs="Times New Roman"/>
          <w:sz w:val="24"/>
          <w:szCs w:val="24"/>
        </w:rPr>
        <w:t xml:space="preserve">Disolver el Congreso Nacional y las legislaturas provinciales. </w:t>
      </w:r>
    </w:p>
    <w:p w:rsidR="00DE6586" w:rsidRDefault="00DE6586" w:rsidP="00DE658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w:t>
      </w:r>
      <w:r w:rsidRPr="00DE6586">
        <w:rPr>
          <w:rFonts w:ascii="Times New Roman" w:hAnsi="Times New Roman" w:cs="Times New Roman"/>
          <w:sz w:val="24"/>
          <w:szCs w:val="24"/>
        </w:rPr>
        <w:t xml:space="preserve">eparar de sus cargos a los miembros de la Corte Suprema de Justicia y al Procurador General de la Nación. </w:t>
      </w:r>
    </w:p>
    <w:p w:rsidR="00DE6586" w:rsidRDefault="00DE6586" w:rsidP="00DE6586">
      <w:pPr>
        <w:pStyle w:val="ListParagraph"/>
        <w:numPr>
          <w:ilvl w:val="0"/>
          <w:numId w:val="2"/>
        </w:numPr>
        <w:rPr>
          <w:rFonts w:ascii="Times New Roman" w:hAnsi="Times New Roman" w:cs="Times New Roman"/>
          <w:sz w:val="24"/>
          <w:szCs w:val="24"/>
        </w:rPr>
      </w:pPr>
      <w:r w:rsidRPr="00DE6586">
        <w:rPr>
          <w:rFonts w:ascii="Times New Roman" w:hAnsi="Times New Roman" w:cs="Times New Roman"/>
          <w:sz w:val="24"/>
          <w:szCs w:val="24"/>
        </w:rPr>
        <w:t>Disolver todos l</w:t>
      </w:r>
      <w:r>
        <w:rPr>
          <w:rFonts w:ascii="Times New Roman" w:hAnsi="Times New Roman" w:cs="Times New Roman"/>
          <w:sz w:val="24"/>
          <w:szCs w:val="24"/>
        </w:rPr>
        <w:t>os partidos políticos del país […]</w:t>
      </w:r>
    </w:p>
    <w:p w:rsidR="00DE6586" w:rsidRDefault="00DE6586" w:rsidP="00DE6586">
      <w:pPr>
        <w:pStyle w:val="ListParagraph"/>
        <w:numPr>
          <w:ilvl w:val="0"/>
          <w:numId w:val="2"/>
        </w:numPr>
        <w:rPr>
          <w:rFonts w:ascii="Times New Roman" w:hAnsi="Times New Roman" w:cs="Times New Roman"/>
          <w:sz w:val="24"/>
          <w:szCs w:val="24"/>
        </w:rPr>
      </w:pPr>
      <w:r w:rsidRPr="00DE6586">
        <w:rPr>
          <w:rFonts w:ascii="Times New Roman" w:hAnsi="Times New Roman" w:cs="Times New Roman"/>
          <w:sz w:val="24"/>
          <w:szCs w:val="24"/>
        </w:rPr>
        <w:t>Designar a los miembros de la Corte Suprema de Justicia</w:t>
      </w:r>
      <w:r>
        <w:rPr>
          <w:rFonts w:ascii="Times New Roman" w:hAnsi="Times New Roman" w:cs="Times New Roman"/>
          <w:sz w:val="24"/>
          <w:szCs w:val="24"/>
        </w:rPr>
        <w:t xml:space="preserve"> […] </w:t>
      </w:r>
    </w:p>
    <w:p w:rsidR="00DE6586" w:rsidRDefault="00DE6586" w:rsidP="00DE658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O</w:t>
      </w:r>
      <w:r w:rsidRPr="00DE6586">
        <w:rPr>
          <w:rFonts w:ascii="Times New Roman" w:hAnsi="Times New Roman" w:cs="Times New Roman"/>
          <w:sz w:val="24"/>
          <w:szCs w:val="24"/>
        </w:rPr>
        <w:t xml:space="preserve">frecer el cargo de Presidente de la República al señor </w:t>
      </w:r>
      <w:r w:rsidR="00A81B94">
        <w:rPr>
          <w:rFonts w:ascii="Times New Roman" w:hAnsi="Times New Roman" w:cs="Times New Roman"/>
          <w:sz w:val="24"/>
          <w:szCs w:val="24"/>
        </w:rPr>
        <w:t>t</w:t>
      </w:r>
      <w:r w:rsidRPr="00DE6586">
        <w:rPr>
          <w:rFonts w:ascii="Times New Roman" w:hAnsi="Times New Roman" w:cs="Times New Roman"/>
          <w:sz w:val="24"/>
          <w:szCs w:val="24"/>
        </w:rPr>
        <w:t xml:space="preserve">eniente </w:t>
      </w:r>
      <w:r w:rsidR="00A81B94">
        <w:rPr>
          <w:rFonts w:ascii="Times New Roman" w:hAnsi="Times New Roman" w:cs="Times New Roman"/>
          <w:sz w:val="24"/>
          <w:szCs w:val="24"/>
        </w:rPr>
        <w:t>g</w:t>
      </w:r>
      <w:r w:rsidRPr="00DE6586">
        <w:rPr>
          <w:rFonts w:ascii="Times New Roman" w:hAnsi="Times New Roman" w:cs="Times New Roman"/>
          <w:sz w:val="24"/>
          <w:szCs w:val="24"/>
        </w:rPr>
        <w:t xml:space="preserve">eneral </w:t>
      </w:r>
      <w:r w:rsidR="00A81B94">
        <w:rPr>
          <w:rFonts w:ascii="Times New Roman" w:hAnsi="Times New Roman" w:cs="Times New Roman"/>
          <w:sz w:val="24"/>
          <w:szCs w:val="24"/>
        </w:rPr>
        <w:t>(R. E.)</w:t>
      </w:r>
      <w:r w:rsidR="00A81B94">
        <w:rPr>
          <w:rStyle w:val="FootnoteReference"/>
          <w:rFonts w:ascii="Times New Roman" w:hAnsi="Times New Roman" w:cs="Times New Roman"/>
          <w:sz w:val="24"/>
          <w:szCs w:val="24"/>
        </w:rPr>
        <w:footnoteReference w:id="1"/>
      </w:r>
      <w:r w:rsidR="00A81B94">
        <w:rPr>
          <w:rFonts w:ascii="Times New Roman" w:hAnsi="Times New Roman" w:cs="Times New Roman"/>
          <w:sz w:val="24"/>
          <w:szCs w:val="24"/>
        </w:rPr>
        <w:t xml:space="preserve"> </w:t>
      </w:r>
      <w:r w:rsidRPr="00DE6586">
        <w:rPr>
          <w:rFonts w:ascii="Times New Roman" w:hAnsi="Times New Roman" w:cs="Times New Roman"/>
          <w:sz w:val="24"/>
          <w:szCs w:val="24"/>
        </w:rPr>
        <w:t>don Juan Carlos Onganía.</w:t>
      </w:r>
    </w:p>
    <w:p w:rsidR="00A81B94" w:rsidRPr="00A81B94" w:rsidRDefault="00A81B94" w:rsidP="00A81B94">
      <w:pPr>
        <w:rPr>
          <w:rFonts w:ascii="Times New Roman" w:hAnsi="Times New Roman" w:cs="Times New Roman"/>
          <w:sz w:val="24"/>
          <w:szCs w:val="24"/>
        </w:rPr>
      </w:pPr>
      <w:r w:rsidRPr="00A81B94">
        <w:rPr>
          <w:rFonts w:ascii="Times New Roman" w:hAnsi="Times New Roman" w:cs="Times New Roman"/>
          <w:sz w:val="24"/>
          <w:szCs w:val="24"/>
        </w:rPr>
        <w:t xml:space="preserve">Firman: Pascual Ángel Pistarini (teniente general del Ejército); Benigno Varela (almirante de la Armada); Adolfo Teodoro Álvarez (brigadier mayor de la Fuerza Aérea). </w:t>
      </w:r>
    </w:p>
    <w:p w:rsidR="00A81B94" w:rsidRPr="00A81B94" w:rsidRDefault="00A81B94" w:rsidP="00A81B94">
      <w:pPr>
        <w:rPr>
          <w:rFonts w:ascii="Times New Roman" w:hAnsi="Times New Roman" w:cs="Times New Roman"/>
          <w:sz w:val="24"/>
          <w:szCs w:val="24"/>
        </w:rPr>
      </w:pPr>
      <w:r w:rsidRPr="00A81B94">
        <w:rPr>
          <w:rFonts w:ascii="Times New Roman" w:hAnsi="Times New Roman" w:cs="Times New Roman"/>
          <w:sz w:val="24"/>
          <w:szCs w:val="24"/>
        </w:rPr>
        <w:t>Fecha 28 de junio de 1966</w:t>
      </w:r>
    </w:p>
    <w:p w:rsidR="00DE6586" w:rsidRPr="00D95C3B" w:rsidRDefault="00DE6586" w:rsidP="00C16E1E">
      <w:pPr>
        <w:rPr>
          <w:rFonts w:ascii="Times New Roman" w:hAnsi="Times New Roman" w:cs="Times New Roman"/>
          <w:sz w:val="10"/>
          <w:szCs w:val="24"/>
        </w:rPr>
      </w:pPr>
    </w:p>
    <w:p w:rsidR="00251507" w:rsidRPr="00DF4BF8" w:rsidRDefault="00D64C48" w:rsidP="00F86CF3">
      <w:pPr>
        <w:pStyle w:val="Heading3"/>
        <w:rPr>
          <w:sz w:val="24"/>
          <w:szCs w:val="24"/>
        </w:rPr>
      </w:pPr>
      <w:r w:rsidRPr="00DF4BF8">
        <w:rPr>
          <w:sz w:val="24"/>
          <w:szCs w:val="24"/>
        </w:rPr>
        <w:t xml:space="preserve">FUENTE 2: </w:t>
      </w:r>
      <w:r w:rsidR="00DF4BF8" w:rsidRPr="00DF4BF8">
        <w:rPr>
          <w:sz w:val="24"/>
          <w:szCs w:val="24"/>
        </w:rPr>
        <w:t>Selección de fragmentos del libro “</w:t>
      </w:r>
      <w:proofErr w:type="spellStart"/>
      <w:r w:rsidR="00DF4BF8" w:rsidRPr="00DF4BF8">
        <w:rPr>
          <w:sz w:val="24"/>
          <w:szCs w:val="24"/>
        </w:rPr>
        <w:t>Satelismo</w:t>
      </w:r>
      <w:proofErr w:type="spellEnd"/>
      <w:r w:rsidR="00DF4BF8" w:rsidRPr="00DF4BF8">
        <w:rPr>
          <w:sz w:val="24"/>
          <w:szCs w:val="24"/>
        </w:rPr>
        <w:t xml:space="preserve"> contra soberanía”, Roberto Noble, </w:t>
      </w:r>
      <w:proofErr w:type="spellStart"/>
      <w:r w:rsidR="00DF4BF8" w:rsidRPr="00DF4BF8">
        <w:rPr>
          <w:sz w:val="24"/>
          <w:szCs w:val="24"/>
        </w:rPr>
        <w:t>Arayú</w:t>
      </w:r>
      <w:proofErr w:type="spellEnd"/>
      <w:r w:rsidR="00DF4BF8" w:rsidRPr="00DF4BF8">
        <w:rPr>
          <w:sz w:val="24"/>
          <w:szCs w:val="24"/>
        </w:rPr>
        <w:t xml:space="preserve">, </w:t>
      </w:r>
      <w:r w:rsidR="00DF4BF8" w:rsidRPr="00DF4BF8">
        <w:rPr>
          <w:sz w:val="24"/>
          <w:szCs w:val="24"/>
          <w:shd w:val="clear" w:color="auto" w:fill="FFFFFF"/>
        </w:rPr>
        <w:t>Colección Día Venidero,</w:t>
      </w:r>
      <w:r w:rsidR="00DF4BF8" w:rsidRPr="00DF4BF8">
        <w:rPr>
          <w:sz w:val="24"/>
          <w:szCs w:val="24"/>
        </w:rPr>
        <w:t xml:space="preserve"> 1966</w:t>
      </w:r>
      <w:r w:rsidR="00F86CF3" w:rsidRPr="00DF4BF8">
        <w:rPr>
          <w:sz w:val="24"/>
          <w:szCs w:val="24"/>
        </w:rPr>
        <w:t xml:space="preserve">. </w:t>
      </w:r>
    </w:p>
    <w:p w:rsidR="00D95C3B" w:rsidRDefault="00DF4BF8" w:rsidP="00827AC2">
      <w:pPr>
        <w:spacing w:after="0" w:line="240" w:lineRule="auto"/>
        <w:outlineLvl w:val="1"/>
        <w:rPr>
          <w:rFonts w:ascii="Times New Roman" w:hAnsi="Times New Roman" w:cs="Times New Roman"/>
          <w:sz w:val="24"/>
          <w:szCs w:val="24"/>
          <w:lang w:val="es-ES"/>
        </w:rPr>
      </w:pPr>
      <w:r>
        <w:rPr>
          <w:rFonts w:ascii="Times New Roman" w:hAnsi="Times New Roman" w:cs="Times New Roman"/>
          <w:sz w:val="24"/>
          <w:szCs w:val="24"/>
          <w:lang w:val="es-ES"/>
        </w:rPr>
        <w:t xml:space="preserve">[…] </w:t>
      </w:r>
      <w:r w:rsidRPr="00DF4BF8">
        <w:rPr>
          <w:rFonts w:ascii="Times New Roman" w:hAnsi="Times New Roman" w:cs="Times New Roman"/>
          <w:sz w:val="24"/>
          <w:szCs w:val="24"/>
          <w:lang w:val="es-ES"/>
        </w:rPr>
        <w:t xml:space="preserve">Afirmamos que soberanía y nación son concepciones inseparables. Cabe esta afirmación frente a la formulación política y filosófica de un general y a la vez canciller de Brasil </w:t>
      </w:r>
      <w:r>
        <w:rPr>
          <w:rFonts w:ascii="Times New Roman" w:hAnsi="Times New Roman" w:cs="Times New Roman"/>
          <w:sz w:val="24"/>
          <w:szCs w:val="24"/>
          <w:lang w:val="es-ES"/>
        </w:rPr>
        <w:t>–</w:t>
      </w:r>
      <w:r w:rsidRPr="00DF4BF8">
        <w:rPr>
          <w:rFonts w:ascii="Times New Roman" w:hAnsi="Times New Roman" w:cs="Times New Roman"/>
          <w:sz w:val="24"/>
          <w:szCs w:val="24"/>
          <w:lang w:val="es-ES"/>
        </w:rPr>
        <w:t xml:space="preserve">el señor </w:t>
      </w:r>
      <w:proofErr w:type="spellStart"/>
      <w:r w:rsidRPr="00DF4BF8">
        <w:rPr>
          <w:rFonts w:ascii="Times New Roman" w:hAnsi="Times New Roman" w:cs="Times New Roman"/>
          <w:sz w:val="24"/>
          <w:szCs w:val="24"/>
          <w:lang w:val="es-ES"/>
        </w:rPr>
        <w:t>Juracy</w:t>
      </w:r>
      <w:proofErr w:type="spellEnd"/>
      <w:r w:rsidRPr="00DF4BF8">
        <w:rPr>
          <w:rFonts w:ascii="Times New Roman" w:hAnsi="Times New Roman" w:cs="Times New Roman"/>
          <w:sz w:val="24"/>
          <w:szCs w:val="24"/>
          <w:lang w:val="es-ES"/>
        </w:rPr>
        <w:t xml:space="preserve"> </w:t>
      </w:r>
      <w:proofErr w:type="spellStart"/>
      <w:r w:rsidRPr="00DF4BF8">
        <w:rPr>
          <w:rFonts w:ascii="Times New Roman" w:hAnsi="Times New Roman" w:cs="Times New Roman"/>
          <w:sz w:val="24"/>
          <w:szCs w:val="24"/>
          <w:lang w:val="es-ES"/>
        </w:rPr>
        <w:t>Magalhães</w:t>
      </w:r>
      <w:proofErr w:type="spellEnd"/>
      <w:r>
        <w:rPr>
          <w:rFonts w:ascii="Times New Roman" w:hAnsi="Times New Roman" w:cs="Times New Roman"/>
          <w:sz w:val="24"/>
          <w:szCs w:val="24"/>
          <w:lang w:val="es-ES"/>
        </w:rPr>
        <w:t>–</w:t>
      </w:r>
      <w:r w:rsidRPr="00DF4BF8">
        <w:rPr>
          <w:rFonts w:ascii="Times New Roman" w:hAnsi="Times New Roman" w:cs="Times New Roman"/>
          <w:sz w:val="24"/>
          <w:szCs w:val="24"/>
          <w:lang w:val="es-ES"/>
        </w:rPr>
        <w:t xml:space="preserve">, quien ha dicho en nuestro propio ámbito, como si fueran ajenas elementales lecciones de historia, que la noción de soberanía es un concepto medieval y no una concepción moderna, como es universalmente sabido, y que esa noción está superada y que también lo están las </w:t>
      </w:r>
      <w:r w:rsidRPr="00DF4BF8">
        <w:rPr>
          <w:rFonts w:ascii="Times New Roman" w:hAnsi="Times New Roman" w:cs="Times New Roman"/>
          <w:sz w:val="24"/>
          <w:szCs w:val="24"/>
          <w:lang w:val="es-ES"/>
        </w:rPr>
        <w:lastRenderedPageBreak/>
        <w:t xml:space="preserve">realidades que dieron base a ese principio cardinal de la política moderna, que son la nación y el Estado, delimitado por fronteras territoriales. De acuerdo con su doctrina, hoy no habría ya más estados nacionales ni fronteras territoriales. La región estaría en trance de reemplazar al Estado como la frontera ideológica a la frontera territorial. </w:t>
      </w:r>
    </w:p>
    <w:p w:rsidR="00D95C3B" w:rsidRDefault="00D95C3B" w:rsidP="00827AC2">
      <w:pPr>
        <w:spacing w:after="0" w:line="240" w:lineRule="auto"/>
        <w:outlineLvl w:val="1"/>
        <w:rPr>
          <w:rFonts w:ascii="Times New Roman" w:hAnsi="Times New Roman" w:cs="Times New Roman"/>
          <w:sz w:val="24"/>
          <w:szCs w:val="24"/>
          <w:lang w:val="es-ES"/>
        </w:rPr>
      </w:pPr>
    </w:p>
    <w:p w:rsidR="00F86CF3" w:rsidRDefault="00DF4BF8" w:rsidP="00827AC2">
      <w:pPr>
        <w:spacing w:after="0" w:line="240" w:lineRule="auto"/>
        <w:outlineLvl w:val="1"/>
        <w:rPr>
          <w:rFonts w:ascii="Times New Roman" w:hAnsi="Times New Roman" w:cs="Times New Roman"/>
          <w:sz w:val="24"/>
          <w:szCs w:val="24"/>
          <w:lang w:val="es-ES"/>
        </w:rPr>
      </w:pPr>
      <w:r w:rsidRPr="00DF4BF8">
        <w:rPr>
          <w:rFonts w:ascii="Times New Roman" w:hAnsi="Times New Roman" w:cs="Times New Roman"/>
          <w:sz w:val="24"/>
          <w:szCs w:val="24"/>
          <w:lang w:val="es-ES"/>
        </w:rPr>
        <w:t xml:space="preserve">Esa idea, la de la frontera ideológica, configura una imagen distorsionada de la realidad, que confunde los efectos con las causas. El estado de necesidad, la miseria, el hambre, el déficit de salud y educación y todo cuanto provoca la exaltación e inquietud de los pueblos subdesarrollados debe ser atacado en sus causas. No es la represión sino la cooperación </w:t>
      </w:r>
      <w:r w:rsidR="00D95C3B">
        <w:rPr>
          <w:rFonts w:ascii="Times New Roman" w:hAnsi="Times New Roman" w:cs="Times New Roman"/>
          <w:sz w:val="24"/>
          <w:szCs w:val="24"/>
          <w:lang w:val="es-ES"/>
        </w:rPr>
        <w:t>–</w:t>
      </w:r>
      <w:r w:rsidRPr="00DF4BF8">
        <w:rPr>
          <w:rFonts w:ascii="Times New Roman" w:hAnsi="Times New Roman" w:cs="Times New Roman"/>
          <w:sz w:val="24"/>
          <w:szCs w:val="24"/>
          <w:lang w:val="es-ES"/>
        </w:rPr>
        <w:t>humana, comprensiva y práctica</w:t>
      </w:r>
      <w:r w:rsidR="00D95C3B">
        <w:rPr>
          <w:rFonts w:ascii="Times New Roman" w:hAnsi="Times New Roman" w:cs="Times New Roman"/>
          <w:sz w:val="24"/>
          <w:szCs w:val="24"/>
          <w:lang w:val="es-ES"/>
        </w:rPr>
        <w:t>–</w:t>
      </w:r>
      <w:r w:rsidRPr="00DF4BF8">
        <w:rPr>
          <w:rFonts w:ascii="Times New Roman" w:hAnsi="Times New Roman" w:cs="Times New Roman"/>
          <w:sz w:val="24"/>
          <w:szCs w:val="24"/>
          <w:lang w:val="es-ES"/>
        </w:rPr>
        <w:t xml:space="preserve"> la que debe hacerse sentir. El desarrollo traerá la satisfacción de las necesidades nacidas del subdesarrollo. Antes que hablar de fronteras ideológicas hay que hablar de fronteras de dolor, de sufrimiento y de miseria. Los males deben ser combatidos en sus orígenes y no en sus consecuencias.</w:t>
      </w:r>
      <w:r w:rsidR="00D95C3B">
        <w:rPr>
          <w:rFonts w:ascii="Times New Roman" w:hAnsi="Times New Roman" w:cs="Times New Roman"/>
          <w:sz w:val="24"/>
          <w:szCs w:val="24"/>
          <w:lang w:val="es-ES"/>
        </w:rPr>
        <w:t xml:space="preserve"> […]</w:t>
      </w:r>
    </w:p>
    <w:p w:rsidR="00DF4BF8" w:rsidRDefault="00DF4BF8" w:rsidP="00827AC2">
      <w:pPr>
        <w:spacing w:after="0" w:line="240" w:lineRule="auto"/>
        <w:outlineLvl w:val="1"/>
        <w:rPr>
          <w:rFonts w:ascii="Times New Roman" w:hAnsi="Times New Roman" w:cs="Times New Roman"/>
          <w:sz w:val="24"/>
          <w:szCs w:val="24"/>
          <w:lang w:val="es-ES"/>
        </w:rPr>
      </w:pPr>
    </w:p>
    <w:p w:rsidR="00DF4BF8" w:rsidRPr="00D95C3B" w:rsidRDefault="00DF4BF8" w:rsidP="00827AC2">
      <w:pPr>
        <w:spacing w:after="0" w:line="240" w:lineRule="auto"/>
        <w:outlineLvl w:val="1"/>
        <w:rPr>
          <w:rFonts w:ascii="Times New Roman" w:hAnsi="Times New Roman" w:cs="Times New Roman"/>
          <w:sz w:val="2"/>
          <w:szCs w:val="24"/>
          <w:lang w:val="es-ES"/>
        </w:rPr>
      </w:pPr>
    </w:p>
    <w:p w:rsidR="00DF4BF8" w:rsidRDefault="00DF4BF8" w:rsidP="00827AC2">
      <w:pPr>
        <w:spacing w:after="0" w:line="240" w:lineRule="auto"/>
        <w:outlineLvl w:val="1"/>
        <w:rPr>
          <w:rFonts w:ascii="Times New Roman" w:hAnsi="Times New Roman" w:cs="Times New Roman"/>
          <w:sz w:val="24"/>
          <w:szCs w:val="24"/>
          <w:lang w:val="es-ES"/>
        </w:rPr>
      </w:pPr>
    </w:p>
    <w:p w:rsidR="00827AC2" w:rsidRPr="00827AC2" w:rsidRDefault="00827AC2" w:rsidP="00827AC2">
      <w:pPr>
        <w:spacing w:after="0" w:line="240" w:lineRule="auto"/>
        <w:outlineLvl w:val="1"/>
        <w:rPr>
          <w:rFonts w:ascii="Times New Roman" w:eastAsia="Times New Roman" w:hAnsi="Times New Roman" w:cs="Times New Roman"/>
          <w:b/>
          <w:bCs/>
          <w:sz w:val="24"/>
          <w:szCs w:val="24"/>
          <w:lang w:val="es-ES" w:eastAsia="es-ES"/>
        </w:rPr>
      </w:pPr>
      <w:r w:rsidRPr="00827AC2">
        <w:rPr>
          <w:rFonts w:ascii="Times New Roman" w:hAnsi="Times New Roman" w:cs="Times New Roman"/>
          <w:b/>
          <w:sz w:val="24"/>
          <w:szCs w:val="24"/>
        </w:rPr>
        <w:t xml:space="preserve">FUENTE </w:t>
      </w:r>
      <w:r w:rsidR="00D64C48">
        <w:rPr>
          <w:rFonts w:ascii="Times New Roman" w:hAnsi="Times New Roman" w:cs="Times New Roman"/>
          <w:b/>
          <w:sz w:val="24"/>
          <w:szCs w:val="24"/>
        </w:rPr>
        <w:t>3</w:t>
      </w:r>
      <w:r w:rsidRPr="00827AC2">
        <w:rPr>
          <w:rFonts w:ascii="Times New Roman" w:hAnsi="Times New Roman" w:cs="Times New Roman"/>
          <w:b/>
          <w:sz w:val="24"/>
          <w:szCs w:val="24"/>
        </w:rPr>
        <w:t xml:space="preserve">: </w:t>
      </w:r>
      <w:r w:rsidR="00D95C3B">
        <w:rPr>
          <w:rFonts w:ascii="Times New Roman" w:eastAsia="Times New Roman" w:hAnsi="Times New Roman" w:cs="Times New Roman"/>
          <w:b/>
          <w:bCs/>
          <w:sz w:val="24"/>
          <w:szCs w:val="24"/>
          <w:lang w:val="es-ES" w:eastAsia="es-ES"/>
        </w:rPr>
        <w:t>Ley 16.912 de intervención de las universidades nacionales</w:t>
      </w:r>
      <w:r w:rsidRPr="00827AC2">
        <w:rPr>
          <w:rFonts w:ascii="Times New Roman" w:eastAsia="Times New Roman" w:hAnsi="Times New Roman" w:cs="Times New Roman"/>
          <w:b/>
          <w:bCs/>
          <w:sz w:val="24"/>
          <w:szCs w:val="24"/>
          <w:lang w:val="es-ES" w:eastAsia="es-ES"/>
        </w:rPr>
        <w:t xml:space="preserve">. </w:t>
      </w:r>
      <w:r w:rsidR="00D95C3B">
        <w:rPr>
          <w:rFonts w:ascii="Times New Roman" w:eastAsia="Times New Roman" w:hAnsi="Times New Roman" w:cs="Times New Roman"/>
          <w:b/>
          <w:bCs/>
          <w:sz w:val="24"/>
          <w:szCs w:val="24"/>
          <w:lang w:val="es-ES" w:eastAsia="es-ES"/>
        </w:rPr>
        <w:t>Resumen e</w:t>
      </w:r>
      <w:r w:rsidRPr="00827AC2">
        <w:rPr>
          <w:rFonts w:ascii="Times New Roman" w:eastAsia="Times New Roman" w:hAnsi="Times New Roman" w:cs="Times New Roman"/>
          <w:b/>
          <w:bCs/>
          <w:sz w:val="24"/>
          <w:szCs w:val="24"/>
          <w:lang w:val="es-ES" w:eastAsia="es-ES"/>
        </w:rPr>
        <w:t>laborad</w:t>
      </w:r>
      <w:r w:rsidR="00D95C3B">
        <w:rPr>
          <w:rFonts w:ascii="Times New Roman" w:eastAsia="Times New Roman" w:hAnsi="Times New Roman" w:cs="Times New Roman"/>
          <w:b/>
          <w:bCs/>
          <w:sz w:val="24"/>
          <w:szCs w:val="24"/>
          <w:lang w:val="es-ES" w:eastAsia="es-ES"/>
        </w:rPr>
        <w:t>o</w:t>
      </w:r>
      <w:r w:rsidRPr="00827AC2">
        <w:rPr>
          <w:rFonts w:ascii="Times New Roman" w:eastAsia="Times New Roman" w:hAnsi="Times New Roman" w:cs="Times New Roman"/>
          <w:b/>
          <w:bCs/>
          <w:sz w:val="24"/>
          <w:szCs w:val="24"/>
          <w:lang w:val="es-ES" w:eastAsia="es-ES"/>
        </w:rPr>
        <w:t xml:space="preserve"> por el Prof. Claudio Sacco para uso escolar. </w:t>
      </w:r>
    </w:p>
    <w:p w:rsid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p>
    <w:p w:rsidR="00D95C3B" w:rsidRPr="00D95C3B" w:rsidRDefault="00D95C3B" w:rsidP="00D95C3B">
      <w:pPr>
        <w:rPr>
          <w:rFonts w:ascii="Times New Roman" w:hAnsi="Times New Roman" w:cs="Times New Roman"/>
          <w:sz w:val="24"/>
          <w:szCs w:val="24"/>
          <w:lang w:val="es-ES"/>
        </w:rPr>
      </w:pPr>
      <w:r w:rsidRPr="00D95C3B">
        <w:rPr>
          <w:rFonts w:ascii="Times New Roman" w:hAnsi="Times New Roman" w:cs="Times New Roman"/>
          <w:sz w:val="24"/>
          <w:szCs w:val="24"/>
          <w:lang w:val="es-ES"/>
        </w:rPr>
        <w:t>La Ley 16.912, firmada por el dictador Juan Carlos Onganía el 29 de julio de 1966, fue un decreto-ley que intervino todas las universidades nacionales de Argentina, poniendo fin a su autonomía y al gobierno tripartito (integrado por docentes, estudiantes y graduados).</w:t>
      </w:r>
    </w:p>
    <w:p w:rsidR="00D95C3B" w:rsidRPr="00D95C3B" w:rsidRDefault="00D95C3B" w:rsidP="00D95C3B">
      <w:pPr>
        <w:rPr>
          <w:rFonts w:ascii="Times New Roman" w:hAnsi="Times New Roman" w:cs="Times New Roman"/>
          <w:sz w:val="24"/>
          <w:szCs w:val="24"/>
          <w:lang w:val="es-ES"/>
        </w:rPr>
      </w:pPr>
      <w:r w:rsidRPr="00D95C3B">
        <w:rPr>
          <w:rFonts w:ascii="Times New Roman" w:hAnsi="Times New Roman" w:cs="Times New Roman"/>
          <w:sz w:val="24"/>
          <w:szCs w:val="24"/>
          <w:lang w:val="es-ES"/>
        </w:rPr>
        <w:t>Sus puntos centrales fueron:</w:t>
      </w:r>
    </w:p>
    <w:p w:rsidR="00D95C3B" w:rsidRPr="00D95C3B" w:rsidRDefault="00D95C3B" w:rsidP="00D95C3B">
      <w:pPr>
        <w:pStyle w:val="ListParagraph"/>
        <w:numPr>
          <w:ilvl w:val="0"/>
          <w:numId w:val="3"/>
        </w:numPr>
        <w:rPr>
          <w:rFonts w:ascii="Times New Roman" w:hAnsi="Times New Roman" w:cs="Times New Roman"/>
          <w:szCs w:val="24"/>
          <w:lang w:val="es-ES"/>
        </w:rPr>
      </w:pPr>
      <w:r w:rsidRPr="00D95C3B">
        <w:rPr>
          <w:rFonts w:ascii="Times New Roman" w:hAnsi="Times New Roman" w:cs="Times New Roman"/>
          <w:szCs w:val="24"/>
          <w:lang w:val="es-ES"/>
        </w:rPr>
        <w:t>Intervención y dependencia: Los rectores y decanos pasaron a ser interventores y sus actos quedaron supeditados al Ministerio de Educación, que asumió las atribuciones de los consejos superiores.</w:t>
      </w:r>
    </w:p>
    <w:p w:rsidR="00D95C3B" w:rsidRPr="00D95C3B" w:rsidRDefault="00D95C3B" w:rsidP="00D95C3B">
      <w:pPr>
        <w:pStyle w:val="ListParagraph"/>
        <w:numPr>
          <w:ilvl w:val="0"/>
          <w:numId w:val="3"/>
        </w:numPr>
        <w:rPr>
          <w:rFonts w:ascii="Times New Roman" w:hAnsi="Times New Roman" w:cs="Times New Roman"/>
          <w:szCs w:val="24"/>
          <w:lang w:val="es-ES"/>
        </w:rPr>
      </w:pPr>
      <w:r w:rsidRPr="00D95C3B">
        <w:rPr>
          <w:rFonts w:ascii="Times New Roman" w:hAnsi="Times New Roman" w:cs="Times New Roman"/>
          <w:szCs w:val="24"/>
          <w:lang w:val="es-ES"/>
        </w:rPr>
        <w:t>Plazo y prohibición: Se otorgó un plazo de 48 horas a las autoridades para aceptar el nuevo régimen (bajo pena de considerar los cargos vacantes) y se prohibió toda actividad política en los claustros, facultando al Ministerio a disolver los centros de estudiantes que la realizaran.</w:t>
      </w:r>
    </w:p>
    <w:p w:rsidR="00827AC2" w:rsidRDefault="00D95C3B" w:rsidP="00D95C3B">
      <w:pPr>
        <w:rPr>
          <w:rFonts w:ascii="Times New Roman" w:hAnsi="Times New Roman" w:cs="Times New Roman"/>
          <w:sz w:val="24"/>
          <w:szCs w:val="24"/>
          <w:lang w:val="es-ES"/>
        </w:rPr>
      </w:pPr>
      <w:r w:rsidRPr="00D95C3B">
        <w:rPr>
          <w:rFonts w:ascii="Times New Roman" w:hAnsi="Times New Roman" w:cs="Times New Roman"/>
          <w:sz w:val="24"/>
          <w:szCs w:val="24"/>
          <w:lang w:val="es-ES"/>
        </w:rPr>
        <w:t>La norma desató la resistencia de estudiantes y docentes, cuya ocupación pacífica de varias facultades derivó en la violenta represión conocida como "La Noche de los Bastones Largos". Como consecuencia directa, se produjo la renuncia masiva de profesores y un éxodo de intelectuales, lo que significó un golpe devastador para la universidad pública y la producción científica del país</w:t>
      </w:r>
      <w:r>
        <w:rPr>
          <w:rFonts w:ascii="Times New Roman" w:hAnsi="Times New Roman" w:cs="Times New Roman"/>
          <w:sz w:val="24"/>
          <w:szCs w:val="24"/>
          <w:lang w:val="es-ES"/>
        </w:rPr>
        <w:t>.</w:t>
      </w:r>
    </w:p>
    <w:p w:rsidR="00D95C3B" w:rsidRDefault="00D95C3B" w:rsidP="00D95C3B">
      <w:pPr>
        <w:rPr>
          <w:rFonts w:ascii="Times New Roman" w:hAnsi="Times New Roman" w:cs="Times New Roman"/>
          <w:sz w:val="24"/>
          <w:szCs w:val="24"/>
          <w:lang w:val="es-ES"/>
        </w:rPr>
      </w:pPr>
    </w:p>
    <w:p w:rsidR="00D95C3B" w:rsidRDefault="00D95C3B" w:rsidP="00D95C3B">
      <w:pPr>
        <w:spacing w:after="0" w:line="240" w:lineRule="auto"/>
        <w:outlineLvl w:val="1"/>
        <w:rPr>
          <w:rFonts w:ascii="Times New Roman" w:eastAsia="Times New Roman" w:hAnsi="Times New Roman" w:cs="Times New Roman"/>
          <w:b/>
          <w:bCs/>
          <w:sz w:val="24"/>
          <w:szCs w:val="24"/>
          <w:lang w:val="es-ES" w:eastAsia="es-ES"/>
        </w:rPr>
      </w:pPr>
      <w:r w:rsidRPr="00827AC2">
        <w:rPr>
          <w:rFonts w:ascii="Times New Roman" w:hAnsi="Times New Roman" w:cs="Times New Roman"/>
          <w:b/>
          <w:sz w:val="24"/>
          <w:szCs w:val="24"/>
        </w:rPr>
        <w:t xml:space="preserve">FUENTE </w:t>
      </w:r>
      <w:r>
        <w:rPr>
          <w:rFonts w:ascii="Times New Roman" w:hAnsi="Times New Roman" w:cs="Times New Roman"/>
          <w:b/>
          <w:sz w:val="24"/>
          <w:szCs w:val="24"/>
        </w:rPr>
        <w:t>4</w:t>
      </w:r>
      <w:r w:rsidRPr="00827AC2">
        <w:rPr>
          <w:rFonts w:ascii="Times New Roman" w:hAnsi="Times New Roman" w:cs="Times New Roman"/>
          <w:b/>
          <w:sz w:val="24"/>
          <w:szCs w:val="24"/>
        </w:rPr>
        <w:t xml:space="preserve">: </w:t>
      </w:r>
      <w:r>
        <w:rPr>
          <w:rFonts w:ascii="Times New Roman" w:eastAsia="Times New Roman" w:hAnsi="Times New Roman" w:cs="Times New Roman"/>
          <w:b/>
          <w:bCs/>
          <w:sz w:val="24"/>
          <w:szCs w:val="24"/>
          <w:lang w:val="es-ES" w:eastAsia="es-ES"/>
        </w:rPr>
        <w:t xml:space="preserve">Fragmento del editorial del diario </w:t>
      </w:r>
      <w:r w:rsidRPr="00D95C3B">
        <w:rPr>
          <w:rFonts w:ascii="Times New Roman" w:eastAsia="Times New Roman" w:hAnsi="Times New Roman" w:cs="Times New Roman"/>
          <w:b/>
          <w:bCs/>
          <w:i/>
          <w:sz w:val="24"/>
          <w:szCs w:val="24"/>
          <w:lang w:val="es-ES" w:eastAsia="es-ES"/>
        </w:rPr>
        <w:t>La Nación</w:t>
      </w:r>
      <w:r>
        <w:rPr>
          <w:rFonts w:ascii="Times New Roman" w:eastAsia="Times New Roman" w:hAnsi="Times New Roman" w:cs="Times New Roman"/>
          <w:b/>
          <w:bCs/>
          <w:sz w:val="24"/>
          <w:szCs w:val="24"/>
          <w:lang w:val="es-ES" w:eastAsia="es-ES"/>
        </w:rPr>
        <w:t xml:space="preserve"> del 1 de agosto de 1966 relacionado con el repudio universitario a la ley 16.912.</w:t>
      </w:r>
    </w:p>
    <w:p w:rsidR="00D95C3B" w:rsidRDefault="00D95C3B" w:rsidP="00D95C3B">
      <w:pPr>
        <w:spacing w:after="0" w:line="240" w:lineRule="auto"/>
        <w:outlineLvl w:val="1"/>
        <w:rPr>
          <w:rFonts w:ascii="Times New Roman" w:eastAsia="Times New Roman" w:hAnsi="Times New Roman" w:cs="Times New Roman"/>
          <w:b/>
          <w:bCs/>
          <w:sz w:val="24"/>
          <w:szCs w:val="24"/>
          <w:lang w:val="es-ES" w:eastAsia="es-ES"/>
        </w:rPr>
      </w:pPr>
    </w:p>
    <w:p w:rsidR="00D95C3B" w:rsidRDefault="00D95C3B" w:rsidP="00D95C3B">
      <w:pPr>
        <w:spacing w:after="0" w:line="240" w:lineRule="auto"/>
        <w:outlineLvl w:val="1"/>
        <w:rPr>
          <w:rFonts w:ascii="Times New Roman" w:eastAsia="Times New Roman" w:hAnsi="Times New Roman" w:cs="Times New Roman"/>
          <w:bCs/>
          <w:sz w:val="24"/>
          <w:szCs w:val="24"/>
          <w:lang w:val="es-ES" w:eastAsia="es-ES"/>
        </w:rPr>
      </w:pPr>
      <w:r w:rsidRPr="00D95C3B">
        <w:rPr>
          <w:rFonts w:ascii="Times New Roman" w:eastAsia="Times New Roman" w:hAnsi="Times New Roman" w:cs="Times New Roman"/>
          <w:bCs/>
          <w:sz w:val="24"/>
          <w:szCs w:val="24"/>
          <w:lang w:val="es-ES" w:eastAsia="es-ES"/>
        </w:rPr>
        <w:t xml:space="preserve">Ante el nuevo acto impopular y reaccionario del gobierno, el movimiento estudiantil declara: </w:t>
      </w:r>
    </w:p>
    <w:p w:rsidR="00D95C3B" w:rsidRDefault="00D95C3B" w:rsidP="00D95C3B">
      <w:pPr>
        <w:spacing w:after="0" w:line="240" w:lineRule="auto"/>
        <w:outlineLvl w:val="1"/>
        <w:rPr>
          <w:rFonts w:ascii="Times New Roman" w:eastAsia="Times New Roman" w:hAnsi="Times New Roman" w:cs="Times New Roman"/>
          <w:bCs/>
          <w:sz w:val="24"/>
          <w:szCs w:val="24"/>
          <w:lang w:val="es-ES" w:eastAsia="es-ES"/>
        </w:rPr>
      </w:pPr>
    </w:p>
    <w:p w:rsidR="0037613C" w:rsidRDefault="00D95C3B" w:rsidP="00D95C3B">
      <w:pPr>
        <w:spacing w:after="0" w:line="240" w:lineRule="auto"/>
        <w:outlineLvl w:val="1"/>
        <w:rPr>
          <w:rFonts w:ascii="Times New Roman" w:eastAsia="Times New Roman" w:hAnsi="Times New Roman" w:cs="Times New Roman"/>
          <w:bCs/>
          <w:sz w:val="24"/>
          <w:szCs w:val="24"/>
          <w:lang w:val="es-ES" w:eastAsia="es-ES"/>
        </w:rPr>
      </w:pPr>
      <w:r>
        <w:rPr>
          <w:rFonts w:ascii="Times New Roman" w:eastAsia="Times New Roman" w:hAnsi="Times New Roman" w:cs="Times New Roman"/>
          <w:bCs/>
          <w:sz w:val="24"/>
          <w:szCs w:val="24"/>
          <w:lang w:val="es-ES" w:eastAsia="es-ES"/>
        </w:rPr>
        <w:t>R</w:t>
      </w:r>
      <w:r w:rsidRPr="00D95C3B">
        <w:rPr>
          <w:rFonts w:ascii="Times New Roman" w:eastAsia="Times New Roman" w:hAnsi="Times New Roman" w:cs="Times New Roman"/>
          <w:bCs/>
          <w:sz w:val="24"/>
          <w:szCs w:val="24"/>
          <w:lang w:val="es-ES" w:eastAsia="es-ES"/>
        </w:rPr>
        <w:t>epudiar y desconocer la ley 16.912; reconocer como únicas autoridades legítimas a las emanadas del libre ejercicio de las normas democráticas que prevé el actual estatuto universitario; convocar al conjunto del estudiantado a estructurar la resistencia a través de medidas de lucha en torno de los centros y f</w:t>
      </w:r>
      <w:r>
        <w:rPr>
          <w:rFonts w:ascii="Times New Roman" w:eastAsia="Times New Roman" w:hAnsi="Times New Roman" w:cs="Times New Roman"/>
          <w:bCs/>
          <w:sz w:val="24"/>
          <w:szCs w:val="24"/>
          <w:lang w:val="es-ES" w:eastAsia="es-ES"/>
        </w:rPr>
        <w:t>ederaciones que los representan.</w:t>
      </w:r>
      <w:r w:rsidRPr="00D95C3B">
        <w:rPr>
          <w:rFonts w:ascii="Times New Roman" w:eastAsia="Times New Roman" w:hAnsi="Times New Roman" w:cs="Times New Roman"/>
          <w:bCs/>
          <w:sz w:val="24"/>
          <w:szCs w:val="24"/>
          <w:lang w:val="es-ES" w:eastAsia="es-ES"/>
        </w:rPr>
        <w:t xml:space="preserve"> </w:t>
      </w:r>
      <w:r>
        <w:rPr>
          <w:rFonts w:ascii="Times New Roman" w:eastAsia="Times New Roman" w:hAnsi="Times New Roman" w:cs="Times New Roman"/>
          <w:bCs/>
          <w:sz w:val="24"/>
          <w:szCs w:val="24"/>
          <w:lang w:val="es-ES" w:eastAsia="es-ES"/>
        </w:rPr>
        <w:t>A</w:t>
      </w:r>
      <w:r w:rsidRPr="00D95C3B">
        <w:rPr>
          <w:rFonts w:ascii="Times New Roman" w:eastAsia="Times New Roman" w:hAnsi="Times New Roman" w:cs="Times New Roman"/>
          <w:bCs/>
          <w:sz w:val="24"/>
          <w:szCs w:val="24"/>
          <w:lang w:val="es-ES" w:eastAsia="es-ES"/>
        </w:rPr>
        <w:t>segurando la defensa de las mismas</w:t>
      </w:r>
      <w:r w:rsidR="0037613C">
        <w:rPr>
          <w:rFonts w:ascii="Times New Roman" w:eastAsia="Times New Roman" w:hAnsi="Times New Roman" w:cs="Times New Roman"/>
          <w:bCs/>
          <w:sz w:val="24"/>
          <w:szCs w:val="24"/>
          <w:lang w:val="es-ES" w:eastAsia="es-ES"/>
        </w:rPr>
        <w:t>,</w:t>
      </w:r>
      <w:r w:rsidRPr="00D95C3B">
        <w:rPr>
          <w:rFonts w:ascii="Times New Roman" w:eastAsia="Times New Roman" w:hAnsi="Times New Roman" w:cs="Times New Roman"/>
          <w:bCs/>
          <w:sz w:val="24"/>
          <w:szCs w:val="24"/>
          <w:lang w:val="es-ES" w:eastAsia="es-ES"/>
        </w:rPr>
        <w:t xml:space="preserve"> llamar a los tres claustros y al personal no docente a consolidar el frente común de lucha en defensa del actual estructura y de las organizaciones que agrupan a los miembros de la comunidad universitaria; hacer un llamado a la clase obrera y al pueblo, a sus organizaciones, conscientes de que la medida implica no solo un duro golpe para la universidad argentina y sus componentes, sino un paso más en la política reaccionaria del gobierno que se </w:t>
      </w:r>
      <w:proofErr w:type="spellStart"/>
      <w:r w:rsidRPr="00D95C3B">
        <w:rPr>
          <w:rFonts w:ascii="Times New Roman" w:eastAsia="Times New Roman" w:hAnsi="Times New Roman" w:cs="Times New Roman"/>
          <w:bCs/>
          <w:sz w:val="24"/>
          <w:szCs w:val="24"/>
          <w:lang w:val="es-ES" w:eastAsia="es-ES"/>
        </w:rPr>
        <w:t>autotitula</w:t>
      </w:r>
      <w:proofErr w:type="spellEnd"/>
      <w:r w:rsidRPr="00D95C3B">
        <w:rPr>
          <w:rFonts w:ascii="Times New Roman" w:eastAsia="Times New Roman" w:hAnsi="Times New Roman" w:cs="Times New Roman"/>
          <w:bCs/>
          <w:sz w:val="24"/>
          <w:szCs w:val="24"/>
          <w:lang w:val="es-ES" w:eastAsia="es-ES"/>
        </w:rPr>
        <w:t xml:space="preserve"> de la </w:t>
      </w:r>
      <w:r w:rsidR="0037613C">
        <w:rPr>
          <w:rFonts w:ascii="Times New Roman" w:eastAsia="Times New Roman" w:hAnsi="Times New Roman" w:cs="Times New Roman"/>
          <w:bCs/>
          <w:sz w:val="24"/>
          <w:szCs w:val="24"/>
          <w:lang w:val="es-ES" w:eastAsia="es-ES"/>
        </w:rPr>
        <w:t>‘</w:t>
      </w:r>
      <w:r w:rsidRPr="00D95C3B">
        <w:rPr>
          <w:rFonts w:ascii="Times New Roman" w:eastAsia="Times New Roman" w:hAnsi="Times New Roman" w:cs="Times New Roman"/>
          <w:bCs/>
          <w:sz w:val="24"/>
          <w:szCs w:val="24"/>
          <w:lang w:val="es-ES" w:eastAsia="es-ES"/>
        </w:rPr>
        <w:t>Revolución Argentina</w:t>
      </w:r>
      <w:r w:rsidR="0037613C">
        <w:rPr>
          <w:rFonts w:ascii="Times New Roman" w:eastAsia="Times New Roman" w:hAnsi="Times New Roman" w:cs="Times New Roman"/>
          <w:bCs/>
          <w:sz w:val="24"/>
          <w:szCs w:val="24"/>
          <w:lang w:val="es-ES" w:eastAsia="es-ES"/>
        </w:rPr>
        <w:t>’</w:t>
      </w:r>
      <w:r w:rsidRPr="00D95C3B">
        <w:rPr>
          <w:rFonts w:ascii="Times New Roman" w:eastAsia="Times New Roman" w:hAnsi="Times New Roman" w:cs="Times New Roman"/>
          <w:bCs/>
          <w:sz w:val="24"/>
          <w:szCs w:val="24"/>
          <w:lang w:val="es-ES" w:eastAsia="es-ES"/>
        </w:rPr>
        <w:t xml:space="preserve"> y cierra las posibilidades de ir estructurando una enseñanza al servicio de los intereses nacionales. </w:t>
      </w:r>
    </w:p>
    <w:p w:rsidR="0037613C" w:rsidRDefault="0037613C" w:rsidP="00D95C3B">
      <w:pPr>
        <w:spacing w:after="0" w:line="240" w:lineRule="auto"/>
        <w:outlineLvl w:val="1"/>
        <w:rPr>
          <w:rFonts w:ascii="Times New Roman" w:eastAsia="Times New Roman" w:hAnsi="Times New Roman" w:cs="Times New Roman"/>
          <w:bCs/>
          <w:sz w:val="24"/>
          <w:szCs w:val="24"/>
          <w:lang w:val="es-ES" w:eastAsia="es-ES"/>
        </w:rPr>
      </w:pPr>
    </w:p>
    <w:p w:rsidR="00D95C3B" w:rsidRPr="00D95C3B" w:rsidRDefault="00D95C3B" w:rsidP="00D95C3B">
      <w:pPr>
        <w:spacing w:after="0" w:line="240" w:lineRule="auto"/>
        <w:outlineLvl w:val="1"/>
        <w:rPr>
          <w:rFonts w:ascii="Times New Roman" w:eastAsia="Times New Roman" w:hAnsi="Times New Roman" w:cs="Times New Roman"/>
          <w:bCs/>
          <w:sz w:val="24"/>
          <w:szCs w:val="24"/>
          <w:lang w:val="es-ES" w:eastAsia="es-ES"/>
        </w:rPr>
      </w:pPr>
      <w:r w:rsidRPr="00D95C3B">
        <w:rPr>
          <w:rFonts w:ascii="Times New Roman" w:eastAsia="Times New Roman" w:hAnsi="Times New Roman" w:cs="Times New Roman"/>
          <w:bCs/>
          <w:sz w:val="24"/>
          <w:szCs w:val="24"/>
          <w:lang w:val="es-ES" w:eastAsia="es-ES"/>
        </w:rPr>
        <w:lastRenderedPageBreak/>
        <w:t>Llaman particularmente a la CGT y a las demás organizaciones obreras, que también van siendo agredidas, a hacer efectiva una actitud de lucha en el sentido de la solidaridad obrera estudiantil masiva.</w:t>
      </w:r>
    </w:p>
    <w:p w:rsidR="00D95C3B" w:rsidRPr="00D95C3B" w:rsidRDefault="00D95C3B" w:rsidP="00D95C3B">
      <w:pPr>
        <w:spacing w:after="0" w:line="240" w:lineRule="auto"/>
        <w:outlineLvl w:val="1"/>
        <w:rPr>
          <w:rFonts w:ascii="Times New Roman" w:eastAsia="Times New Roman" w:hAnsi="Times New Roman" w:cs="Times New Roman"/>
          <w:bCs/>
          <w:sz w:val="24"/>
          <w:szCs w:val="24"/>
          <w:lang w:val="es-ES" w:eastAsia="es-ES"/>
        </w:rPr>
      </w:pPr>
    </w:p>
    <w:p w:rsidR="00021D2E" w:rsidRDefault="00021D2E" w:rsidP="00D95C3B">
      <w:pPr>
        <w:spacing w:after="0" w:line="240" w:lineRule="auto"/>
        <w:outlineLvl w:val="1"/>
        <w:rPr>
          <w:rFonts w:ascii="Times New Roman" w:eastAsia="Times New Roman" w:hAnsi="Times New Roman" w:cs="Times New Roman"/>
          <w:b/>
          <w:bCs/>
          <w:sz w:val="24"/>
          <w:szCs w:val="24"/>
          <w:lang w:val="es-ES" w:eastAsia="es-ES"/>
        </w:rPr>
      </w:pPr>
    </w:p>
    <w:p w:rsidR="00D95C3B" w:rsidRDefault="00021D2E" w:rsidP="00D95C3B">
      <w:pPr>
        <w:spacing w:after="0" w:line="240" w:lineRule="auto"/>
        <w:outlineLvl w:val="1"/>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t xml:space="preserve">FUENTE 5: Material audiovisual sobre “La noche de los bastones largos”: </w:t>
      </w:r>
      <w:hyperlink r:id="rId8" w:history="1">
        <w:r w:rsidRPr="00894ED8">
          <w:rPr>
            <w:rStyle w:val="Hyperlink"/>
            <w:rFonts w:ascii="Times New Roman" w:eastAsia="Times New Roman" w:hAnsi="Times New Roman" w:cs="Times New Roman"/>
            <w:b/>
            <w:bCs/>
            <w:sz w:val="24"/>
            <w:szCs w:val="24"/>
            <w:lang w:val="es-ES" w:eastAsia="es-ES"/>
          </w:rPr>
          <w:t>https://www.youtube.com/watch?v=By-V7hjVAPA</w:t>
        </w:r>
      </w:hyperlink>
      <w:r>
        <w:rPr>
          <w:rFonts w:ascii="Times New Roman" w:eastAsia="Times New Roman" w:hAnsi="Times New Roman" w:cs="Times New Roman"/>
          <w:b/>
          <w:bCs/>
          <w:sz w:val="24"/>
          <w:szCs w:val="24"/>
          <w:lang w:val="es-ES" w:eastAsia="es-ES"/>
        </w:rPr>
        <w:t xml:space="preserve"> </w:t>
      </w:r>
    </w:p>
    <w:p w:rsidR="00021D2E" w:rsidRPr="00021D2E" w:rsidRDefault="00021D2E" w:rsidP="00021D2E">
      <w:pPr>
        <w:rPr>
          <w:rFonts w:ascii="Times New Roman" w:hAnsi="Times New Roman" w:cs="Times New Roman"/>
          <w:sz w:val="8"/>
        </w:rPr>
      </w:pPr>
    </w:p>
    <w:p w:rsidR="00021D2E" w:rsidRPr="00C80314" w:rsidRDefault="00021D2E" w:rsidP="00C80314">
      <w:pPr>
        <w:rPr>
          <w:rFonts w:ascii="Times New Roman" w:hAnsi="Times New Roman" w:cs="Times New Roman"/>
          <w:sz w:val="24"/>
        </w:rPr>
      </w:pPr>
      <w:r w:rsidRPr="00C80314">
        <w:rPr>
          <w:rFonts w:ascii="Times New Roman" w:hAnsi="Times New Roman" w:cs="Times New Roman"/>
          <w:sz w:val="24"/>
        </w:rPr>
        <w:t xml:space="preserve">Este video narra el periodo de esplendor y posterior represión de las universidades nacionales en Argentina entre 1955 y 1966, culminando en el episodio conocido como la Noche de los Bastones Largos. Los temas que deben ser analizados son: a) </w:t>
      </w:r>
      <w:r w:rsidR="00C80314" w:rsidRPr="00C80314">
        <w:rPr>
          <w:rFonts w:ascii="Times New Roman" w:hAnsi="Times New Roman" w:cs="Times New Roman"/>
          <w:sz w:val="24"/>
        </w:rPr>
        <w:t>Actualización / reorganización de la educación superior</w:t>
      </w:r>
      <w:r w:rsidRPr="00C80314">
        <w:rPr>
          <w:rFonts w:ascii="Times New Roman" w:hAnsi="Times New Roman" w:cs="Times New Roman"/>
          <w:sz w:val="24"/>
        </w:rPr>
        <w:t xml:space="preserve">; b) </w:t>
      </w:r>
      <w:r w:rsidR="00C80314" w:rsidRPr="00C80314">
        <w:rPr>
          <w:rFonts w:ascii="Times New Roman" w:hAnsi="Times New Roman" w:cs="Times New Roman"/>
          <w:sz w:val="24"/>
        </w:rPr>
        <w:t>Investigación científica y desarrollo tecnológico</w:t>
      </w:r>
      <w:r w:rsidRPr="00C80314">
        <w:rPr>
          <w:rFonts w:ascii="Times New Roman" w:hAnsi="Times New Roman" w:cs="Times New Roman"/>
          <w:sz w:val="24"/>
        </w:rPr>
        <w:t xml:space="preserve">; c) </w:t>
      </w:r>
      <w:r w:rsidR="00C80314" w:rsidRPr="00C80314">
        <w:rPr>
          <w:rFonts w:ascii="Times New Roman" w:hAnsi="Times New Roman" w:cs="Times New Roman"/>
          <w:sz w:val="24"/>
        </w:rPr>
        <w:t>División / enfrentamiento ideológico</w:t>
      </w:r>
      <w:r w:rsidRPr="00C80314">
        <w:rPr>
          <w:rFonts w:ascii="Times New Roman" w:hAnsi="Times New Roman" w:cs="Times New Roman"/>
          <w:sz w:val="24"/>
        </w:rPr>
        <w:t xml:space="preserve">; y d) </w:t>
      </w:r>
      <w:r w:rsidR="00C80314" w:rsidRPr="00C80314">
        <w:rPr>
          <w:rFonts w:ascii="Times New Roman" w:hAnsi="Times New Roman" w:cs="Times New Roman"/>
          <w:sz w:val="24"/>
        </w:rPr>
        <w:t>El control interventor de las universidades y la represión del 29 de julio de 1966</w:t>
      </w:r>
      <w:r w:rsidRPr="00C80314">
        <w:rPr>
          <w:rFonts w:ascii="Times New Roman" w:hAnsi="Times New Roman" w:cs="Times New Roman"/>
          <w:sz w:val="24"/>
        </w:rPr>
        <w:t>.</w:t>
      </w:r>
    </w:p>
    <w:p w:rsidR="00D95C3B" w:rsidRDefault="00D95C3B" w:rsidP="00D95C3B">
      <w:pPr>
        <w:spacing w:after="0" w:line="240" w:lineRule="auto"/>
        <w:outlineLvl w:val="1"/>
        <w:rPr>
          <w:rFonts w:ascii="Times New Roman" w:eastAsia="Times New Roman" w:hAnsi="Times New Roman" w:cs="Times New Roman"/>
          <w:b/>
          <w:bCs/>
          <w:sz w:val="24"/>
          <w:szCs w:val="24"/>
          <w:lang w:val="es-ES" w:eastAsia="es-ES"/>
        </w:rPr>
      </w:pPr>
      <w:r w:rsidRPr="00827AC2">
        <w:rPr>
          <w:rFonts w:ascii="Times New Roman" w:eastAsia="Times New Roman" w:hAnsi="Times New Roman" w:cs="Times New Roman"/>
          <w:b/>
          <w:bCs/>
          <w:sz w:val="24"/>
          <w:szCs w:val="24"/>
          <w:lang w:val="es-ES" w:eastAsia="es-ES"/>
        </w:rPr>
        <w:t xml:space="preserve"> </w:t>
      </w:r>
    </w:p>
    <w:p w:rsidR="000B0C9B" w:rsidRPr="00827AC2" w:rsidRDefault="000B0C9B" w:rsidP="00D95C3B">
      <w:pPr>
        <w:spacing w:after="0" w:line="240" w:lineRule="auto"/>
        <w:outlineLvl w:val="1"/>
        <w:rPr>
          <w:rFonts w:ascii="Times New Roman" w:eastAsia="Times New Roman" w:hAnsi="Times New Roman" w:cs="Times New Roman"/>
          <w:b/>
          <w:bCs/>
          <w:sz w:val="24"/>
          <w:szCs w:val="24"/>
          <w:lang w:val="es-ES" w:eastAsia="es-ES"/>
        </w:rPr>
      </w:pPr>
    </w:p>
    <w:p w:rsidR="000B0C9B" w:rsidRPr="000B0C9B" w:rsidRDefault="000B0C9B" w:rsidP="000B0C9B">
      <w:pPr>
        <w:rPr>
          <w:rFonts w:ascii="Times New Roman" w:hAnsi="Times New Roman" w:cs="Times New Roman"/>
          <w:b/>
          <w:sz w:val="24"/>
          <w:szCs w:val="24"/>
        </w:rPr>
      </w:pPr>
      <w:r w:rsidRPr="000B0C9B">
        <w:rPr>
          <w:rFonts w:ascii="Times New Roman" w:hAnsi="Times New Roman" w:cs="Times New Roman"/>
          <w:b/>
          <w:sz w:val="24"/>
          <w:szCs w:val="24"/>
        </w:rPr>
        <w:t xml:space="preserve">FUENTE 6: Material audiovisual sobre “Las medidas políticas y económicas adoptadas por la dictadura de Onganía:” </w:t>
      </w:r>
      <w:hyperlink r:id="rId9" w:history="1">
        <w:r w:rsidRPr="000B0C9B">
          <w:rPr>
            <w:rStyle w:val="Hyperlink"/>
            <w:rFonts w:ascii="Times New Roman" w:hAnsi="Times New Roman" w:cs="Times New Roman"/>
            <w:b/>
            <w:sz w:val="24"/>
            <w:szCs w:val="24"/>
          </w:rPr>
          <w:t>https://www.youtube.com/watch?v=JDGook7hTWk</w:t>
        </w:r>
      </w:hyperlink>
      <w:r w:rsidRPr="000B0C9B">
        <w:rPr>
          <w:rFonts w:ascii="Times New Roman" w:hAnsi="Times New Roman" w:cs="Times New Roman"/>
          <w:b/>
          <w:sz w:val="24"/>
          <w:szCs w:val="24"/>
        </w:rPr>
        <w:t xml:space="preserve"> </w:t>
      </w:r>
    </w:p>
    <w:p w:rsidR="000B0C9B" w:rsidRDefault="000B0C9B" w:rsidP="000B0C9B">
      <w:pPr>
        <w:rPr>
          <w:rFonts w:ascii="Times New Roman" w:hAnsi="Times New Roman" w:cs="Times New Roman"/>
          <w:sz w:val="24"/>
          <w:szCs w:val="24"/>
        </w:rPr>
      </w:pPr>
      <w:r w:rsidRPr="000B0C9B">
        <w:rPr>
          <w:rFonts w:ascii="Times New Roman" w:hAnsi="Times New Roman" w:cs="Times New Roman"/>
          <w:sz w:val="24"/>
          <w:szCs w:val="24"/>
        </w:rPr>
        <w:t xml:space="preserve">Este video analiza las medidas políticas y económicas implementadas por la dictadura de Juan Carlos Onganía en Argentina, iniciada tras el golpe de Estado de 1966 contra Arturo </w:t>
      </w:r>
      <w:proofErr w:type="spellStart"/>
      <w:r w:rsidRPr="000B0C9B">
        <w:rPr>
          <w:rFonts w:ascii="Times New Roman" w:hAnsi="Times New Roman" w:cs="Times New Roman"/>
          <w:sz w:val="24"/>
          <w:szCs w:val="24"/>
        </w:rPr>
        <w:t>Illia</w:t>
      </w:r>
      <w:proofErr w:type="spellEnd"/>
      <w:r w:rsidRPr="000B0C9B">
        <w:rPr>
          <w:rFonts w:ascii="Times New Roman" w:hAnsi="Times New Roman" w:cs="Times New Roman"/>
          <w:sz w:val="24"/>
          <w:szCs w:val="24"/>
        </w:rPr>
        <w:t>.</w:t>
      </w:r>
      <w:r>
        <w:rPr>
          <w:rFonts w:ascii="Times New Roman" w:hAnsi="Times New Roman" w:cs="Times New Roman"/>
          <w:sz w:val="24"/>
          <w:szCs w:val="24"/>
        </w:rPr>
        <w:t xml:space="preserve"> </w:t>
      </w:r>
    </w:p>
    <w:p w:rsidR="00D95C3B" w:rsidRPr="000B0C9B" w:rsidRDefault="000B0C9B" w:rsidP="00C80314">
      <w:pPr>
        <w:rPr>
          <w:rFonts w:ascii="Times New Roman" w:eastAsia="Times New Roman" w:hAnsi="Times New Roman" w:cs="Times New Roman"/>
          <w:b/>
          <w:bCs/>
          <w:sz w:val="24"/>
          <w:szCs w:val="24"/>
          <w:lang w:eastAsia="es-ES"/>
        </w:rPr>
      </w:pPr>
      <w:r>
        <w:rPr>
          <w:rFonts w:ascii="Times New Roman" w:hAnsi="Times New Roman" w:cs="Times New Roman"/>
          <w:sz w:val="24"/>
        </w:rPr>
        <w:t xml:space="preserve">Los temas que deben ser analizados son: </w:t>
      </w:r>
      <w:r w:rsidR="00C80314" w:rsidRPr="00C80314">
        <w:rPr>
          <w:rFonts w:ascii="Times New Roman" w:hAnsi="Times New Roman" w:cs="Times New Roman"/>
          <w:sz w:val="24"/>
        </w:rPr>
        <w:t>a) Coerción y verticalismo / control dictatorial; b) Estrategia económica / lineamientos económicos; c) Oposición sindical / protesta del movimiento obrero; y d) Ambiente social / contexto de tensión.</w:t>
      </w:r>
    </w:p>
    <w:p w:rsidR="00D95C3B" w:rsidRPr="000B0C9B" w:rsidRDefault="00D95C3B" w:rsidP="00D95C3B">
      <w:pPr>
        <w:rPr>
          <w:rFonts w:ascii="Times New Roman" w:hAnsi="Times New Roman" w:cs="Times New Roman"/>
          <w:sz w:val="24"/>
          <w:szCs w:val="24"/>
        </w:rPr>
      </w:pPr>
    </w:p>
    <w:p w:rsidR="00D95C3B" w:rsidRPr="000B0C9B" w:rsidRDefault="00D95C3B" w:rsidP="00D95C3B">
      <w:pPr>
        <w:rPr>
          <w:rFonts w:ascii="Times New Roman" w:hAnsi="Times New Roman" w:cs="Times New Roman"/>
          <w:sz w:val="24"/>
          <w:szCs w:val="24"/>
          <w:lang w:val="es-ES"/>
        </w:rPr>
      </w:pPr>
    </w:p>
    <w:p w:rsidR="00D95C3B" w:rsidRDefault="00D95C3B" w:rsidP="00D95C3B">
      <w:pPr>
        <w:rPr>
          <w:rFonts w:ascii="Times New Roman" w:hAnsi="Times New Roman" w:cs="Times New Roman"/>
          <w:sz w:val="24"/>
          <w:szCs w:val="24"/>
          <w:lang w:val="es-ES"/>
        </w:rPr>
      </w:pPr>
    </w:p>
    <w:p w:rsidR="00D95C3B" w:rsidRDefault="00D95C3B" w:rsidP="00D95C3B">
      <w:pPr>
        <w:rPr>
          <w:rFonts w:ascii="Times New Roman" w:hAnsi="Times New Roman" w:cs="Times New Roman"/>
          <w:sz w:val="24"/>
          <w:szCs w:val="24"/>
          <w:lang w:val="es-ES"/>
        </w:rPr>
      </w:pPr>
    </w:p>
    <w:p w:rsidR="00D95C3B" w:rsidRDefault="00D95C3B" w:rsidP="00D95C3B">
      <w:pPr>
        <w:rPr>
          <w:rFonts w:ascii="Times New Roman" w:hAnsi="Times New Roman" w:cs="Times New Roman"/>
          <w:sz w:val="24"/>
          <w:szCs w:val="24"/>
          <w:lang w:val="es-ES"/>
        </w:rPr>
      </w:pPr>
    </w:p>
    <w:p w:rsidR="00D95C3B" w:rsidRDefault="00D95C3B" w:rsidP="00D95C3B">
      <w:pPr>
        <w:rPr>
          <w:rFonts w:ascii="Times New Roman" w:hAnsi="Times New Roman" w:cs="Times New Roman"/>
          <w:sz w:val="24"/>
          <w:szCs w:val="24"/>
          <w:lang w:val="es-ES"/>
        </w:rPr>
      </w:pPr>
    </w:p>
    <w:sectPr w:rsidR="00D95C3B" w:rsidSect="00C16E1E">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42D9" w:rsidRDefault="006042D9" w:rsidP="00827AC2">
      <w:pPr>
        <w:spacing w:after="0" w:line="240" w:lineRule="auto"/>
      </w:pPr>
      <w:r>
        <w:separator/>
      </w:r>
    </w:p>
  </w:endnote>
  <w:endnote w:type="continuationSeparator" w:id="0">
    <w:p w:rsidR="006042D9" w:rsidRDefault="006042D9" w:rsidP="00827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42D9" w:rsidRDefault="006042D9" w:rsidP="00827AC2">
      <w:pPr>
        <w:spacing w:after="0" w:line="240" w:lineRule="auto"/>
      </w:pPr>
      <w:r>
        <w:separator/>
      </w:r>
    </w:p>
  </w:footnote>
  <w:footnote w:type="continuationSeparator" w:id="0">
    <w:p w:rsidR="006042D9" w:rsidRDefault="006042D9" w:rsidP="00827AC2">
      <w:pPr>
        <w:spacing w:after="0" w:line="240" w:lineRule="auto"/>
      </w:pPr>
      <w:r>
        <w:continuationSeparator/>
      </w:r>
    </w:p>
  </w:footnote>
  <w:footnote w:id="1">
    <w:p w:rsidR="00A81B94" w:rsidRDefault="00A81B94">
      <w:pPr>
        <w:pStyle w:val="FootnoteText"/>
      </w:pPr>
      <w:r>
        <w:rPr>
          <w:rStyle w:val="FootnoteReference"/>
        </w:rPr>
        <w:footnoteRef/>
      </w:r>
      <w:r>
        <w:t xml:space="preserve"> Significa “retiro efectivo”, es decir, Juan Carlos Onganía ya no se encontraba en servicio activo en el Ejército.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C51974"/>
    <w:multiLevelType w:val="multilevel"/>
    <w:tmpl w:val="63AE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B14A06"/>
    <w:multiLevelType w:val="hybridMultilevel"/>
    <w:tmpl w:val="B9AC6CCC"/>
    <w:lvl w:ilvl="0" w:tplc="F988587A">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630018F"/>
    <w:multiLevelType w:val="hybridMultilevel"/>
    <w:tmpl w:val="F46A0D0C"/>
    <w:lvl w:ilvl="0" w:tplc="F988587A">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E1E"/>
    <w:rsid w:val="00021D2E"/>
    <w:rsid w:val="000B0C9B"/>
    <w:rsid w:val="00182D5F"/>
    <w:rsid w:val="00251507"/>
    <w:rsid w:val="00325BB0"/>
    <w:rsid w:val="00340760"/>
    <w:rsid w:val="00341224"/>
    <w:rsid w:val="0037613C"/>
    <w:rsid w:val="003B2E8C"/>
    <w:rsid w:val="003C6DCE"/>
    <w:rsid w:val="003F2A1C"/>
    <w:rsid w:val="006042D9"/>
    <w:rsid w:val="0066777B"/>
    <w:rsid w:val="00827AC2"/>
    <w:rsid w:val="00A81B94"/>
    <w:rsid w:val="00BA0749"/>
    <w:rsid w:val="00C16E1E"/>
    <w:rsid w:val="00C4642B"/>
    <w:rsid w:val="00C80314"/>
    <w:rsid w:val="00CF38D9"/>
    <w:rsid w:val="00D64C48"/>
    <w:rsid w:val="00D77109"/>
    <w:rsid w:val="00D95C3B"/>
    <w:rsid w:val="00DE6586"/>
    <w:rsid w:val="00DF4BF8"/>
    <w:rsid w:val="00EB4F42"/>
    <w:rsid w:val="00F003B6"/>
    <w:rsid w:val="00F47688"/>
    <w:rsid w:val="00F86C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B91CC4-754D-478B-BA83-77A83A0F2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2D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27AC2"/>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paragraph" w:styleId="Heading3">
    <w:name w:val="heading 3"/>
    <w:basedOn w:val="Normal"/>
    <w:link w:val="Heading3Char"/>
    <w:uiPriority w:val="9"/>
    <w:qFormat/>
    <w:rsid w:val="00827AC2"/>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character" w:styleId="Hyperlink">
    <w:name w:val="Hyperlink"/>
    <w:basedOn w:val="DefaultParagraphFont"/>
    <w:uiPriority w:val="99"/>
    <w:unhideWhenUsed/>
    <w:rsid w:val="00C16E1E"/>
    <w:rPr>
      <w:color w:val="0563C1" w:themeColor="hyperlink"/>
      <w:u w:val="single"/>
    </w:rPr>
  </w:style>
  <w:style w:type="character" w:customStyle="1" w:styleId="Heading2Char">
    <w:name w:val="Heading 2 Char"/>
    <w:basedOn w:val="DefaultParagraphFont"/>
    <w:link w:val="Heading2"/>
    <w:uiPriority w:val="9"/>
    <w:rsid w:val="00827AC2"/>
    <w:rPr>
      <w:rFonts w:ascii="Times New Roman" w:eastAsia="Times New Roman" w:hAnsi="Times New Roman" w:cs="Times New Roman"/>
      <w:b/>
      <w:bCs/>
      <w:sz w:val="36"/>
      <w:szCs w:val="36"/>
      <w:lang w:val="es-ES" w:eastAsia="es-ES"/>
    </w:rPr>
  </w:style>
  <w:style w:type="character" w:customStyle="1" w:styleId="Heading3Char">
    <w:name w:val="Heading 3 Char"/>
    <w:basedOn w:val="DefaultParagraphFont"/>
    <w:link w:val="Heading3"/>
    <w:uiPriority w:val="9"/>
    <w:rsid w:val="00827AC2"/>
    <w:rPr>
      <w:rFonts w:ascii="Times New Roman" w:eastAsia="Times New Roman" w:hAnsi="Times New Roman" w:cs="Times New Roman"/>
      <w:b/>
      <w:bCs/>
      <w:sz w:val="27"/>
      <w:szCs w:val="27"/>
      <w:lang w:val="es-ES" w:eastAsia="es-ES"/>
    </w:rPr>
  </w:style>
  <w:style w:type="paragraph" w:styleId="NormalWeb">
    <w:name w:val="Normal (Web)"/>
    <w:basedOn w:val="Normal"/>
    <w:uiPriority w:val="99"/>
    <w:unhideWhenUsed/>
    <w:rsid w:val="00827AC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FootnoteText">
    <w:name w:val="footnote text"/>
    <w:basedOn w:val="Normal"/>
    <w:link w:val="FootnoteTextChar"/>
    <w:uiPriority w:val="99"/>
    <w:semiHidden/>
    <w:unhideWhenUsed/>
    <w:rsid w:val="00827A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7AC2"/>
    <w:rPr>
      <w:sz w:val="20"/>
      <w:szCs w:val="20"/>
    </w:rPr>
  </w:style>
  <w:style w:type="character" w:styleId="FootnoteReference">
    <w:name w:val="footnote reference"/>
    <w:basedOn w:val="DefaultParagraphFont"/>
    <w:uiPriority w:val="99"/>
    <w:semiHidden/>
    <w:unhideWhenUsed/>
    <w:rsid w:val="00827AC2"/>
    <w:rPr>
      <w:vertAlign w:val="superscript"/>
    </w:rPr>
  </w:style>
  <w:style w:type="character" w:customStyle="1" w:styleId="Heading1Char">
    <w:name w:val="Heading 1 Char"/>
    <w:basedOn w:val="DefaultParagraphFont"/>
    <w:link w:val="Heading1"/>
    <w:uiPriority w:val="9"/>
    <w:rsid w:val="00182D5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E6586"/>
    <w:pPr>
      <w:ind w:left="720"/>
      <w:contextualSpacing/>
    </w:pPr>
  </w:style>
  <w:style w:type="character" w:styleId="Strong">
    <w:name w:val="Strong"/>
    <w:basedOn w:val="DefaultParagraphFont"/>
    <w:uiPriority w:val="22"/>
    <w:qFormat/>
    <w:rsid w:val="00021D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25141">
      <w:bodyDiv w:val="1"/>
      <w:marLeft w:val="0"/>
      <w:marRight w:val="0"/>
      <w:marTop w:val="0"/>
      <w:marBottom w:val="0"/>
      <w:divBdr>
        <w:top w:val="none" w:sz="0" w:space="0" w:color="auto"/>
        <w:left w:val="none" w:sz="0" w:space="0" w:color="auto"/>
        <w:bottom w:val="none" w:sz="0" w:space="0" w:color="auto"/>
        <w:right w:val="none" w:sz="0" w:space="0" w:color="auto"/>
      </w:divBdr>
    </w:div>
    <w:div w:id="175391910">
      <w:bodyDiv w:val="1"/>
      <w:marLeft w:val="0"/>
      <w:marRight w:val="0"/>
      <w:marTop w:val="0"/>
      <w:marBottom w:val="0"/>
      <w:divBdr>
        <w:top w:val="none" w:sz="0" w:space="0" w:color="auto"/>
        <w:left w:val="none" w:sz="0" w:space="0" w:color="auto"/>
        <w:bottom w:val="none" w:sz="0" w:space="0" w:color="auto"/>
        <w:right w:val="none" w:sz="0" w:space="0" w:color="auto"/>
      </w:divBdr>
    </w:div>
    <w:div w:id="782462671">
      <w:bodyDiv w:val="1"/>
      <w:marLeft w:val="0"/>
      <w:marRight w:val="0"/>
      <w:marTop w:val="0"/>
      <w:marBottom w:val="0"/>
      <w:divBdr>
        <w:top w:val="none" w:sz="0" w:space="0" w:color="auto"/>
        <w:left w:val="none" w:sz="0" w:space="0" w:color="auto"/>
        <w:bottom w:val="none" w:sz="0" w:space="0" w:color="auto"/>
        <w:right w:val="none" w:sz="0" w:space="0" w:color="auto"/>
      </w:divBdr>
    </w:div>
    <w:div w:id="1481462404">
      <w:bodyDiv w:val="1"/>
      <w:marLeft w:val="0"/>
      <w:marRight w:val="0"/>
      <w:marTop w:val="0"/>
      <w:marBottom w:val="0"/>
      <w:divBdr>
        <w:top w:val="none" w:sz="0" w:space="0" w:color="auto"/>
        <w:left w:val="none" w:sz="0" w:space="0" w:color="auto"/>
        <w:bottom w:val="none" w:sz="0" w:space="0" w:color="auto"/>
        <w:right w:val="none" w:sz="0" w:space="0" w:color="auto"/>
      </w:divBdr>
    </w:div>
    <w:div w:id="1810174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By-V7hjVAP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JDGook7hTW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85C3B-0854-4772-B016-A681AC202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1229</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7</cp:revision>
  <dcterms:created xsi:type="dcterms:W3CDTF">2026-10-11T23:49:00Z</dcterms:created>
  <dcterms:modified xsi:type="dcterms:W3CDTF">2026-10-13T05:29:00Z</dcterms:modified>
</cp:coreProperties>
</file>