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Migrationsaudit Dinas → AX</w:t>
      </w:r>
    </w:p>
    <w:p>
      <w:r>
        <w:rPr>
          <w:sz w:val="28"/>
        </w:rPr>
        <w:t>Abschlussbericht v2.0</w:t>
      </w:r>
    </w:p>
    <w:p>
      <w:r>
        <w:rPr>
          <w:i/>
        </w:rPr>
        <w:t>ERKA-Management / Noerpel-Gruppe</w:t>
      </w:r>
    </w:p>
    <w:p>
      <w:r>
        <w:rPr>
          <w:sz w:val="22"/>
        </w:rPr>
        <w:t>Stand: 2026-04-29  |  Methodik: v1.9.7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Migrationsaudit Dinas → AX — Abschlussbericht v2.0</w:t>
      </w:r>
    </w:p>
    <w:p>
      <w:r>
        <w:rPr>
          <w:sz w:val="22"/>
        </w:rPr>
        <w:t>ERKA Rechnungsprüfung / Noerpel-Gruppe</w:t>
      </w:r>
    </w:p>
    <w:p>
      <w:r>
        <w:rPr>
          <w:sz w:val="22"/>
        </w:rPr>
        <w:t>Stand: 2026-04-29 | Methodik-Version: v1.9.7 | Erstellt: Claude Code (Anthropic)</w:t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§1 Executive Summary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Geprüfte Migration</w:t>
      </w:r>
    </w:p>
    <w:p>
      <w:r>
        <w:rPr>
          <w:sz w:val="22"/>
        </w:rPr>
        <w:t>Am 27. September 2025 wurde das Transportmanagementsystem von Dinas auf Microsoft Dynamics AX (Noerpel-Gruppe) umgestellt. Dieser Bericht dokumentiert die abgeschlossenen Ergebnisse der Billing-Auditierung für den Zeitraum nach der Migration (September 2025 – März 2026).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Untersuchte Kundenbasis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Merkmal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Kundenfirmen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 Unternehmen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Kunden-Scopes (KNR-Einheiten)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Pool gesamt (ef &gt; 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20.361 Abrechnungszeilen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Davon beurteilbar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17.891 Zeilen (87,9 %)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Erlösvolumen beurteilbar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7,83 MEUR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Auditierter Zeitraum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Oktober 2025 – März 2026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Schlüsselbefund</w:t>
      </w:r>
    </w:p>
    <w:p>
      <w:r>
        <w:rPr>
          <w:sz w:val="22"/>
        </w:rPr>
        <w:t>Die Migration Dinas → AX wurde sauber durchgeführt. Audit abgeschlossen.</w:t>
      </w:r>
    </w:p>
    <w:p>
      <w:r>
        <w:rPr>
          <w:sz w:val="22"/>
        </w:rPr>
        <w:t>Über 13 Kunden-Scopes und ein Erlösvolumen von 7,83 MEUR wurde kein systematischer Migrationsschaden identifiziert.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Kennzahl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Net Δ gesamt (nominal)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+90.762 EUR (+1,16 %)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Net Δ gesamt (adjustiert P20)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+139.623 EUR (+1,78 %)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Kunden mit Migrationsschaden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M1-Anteil (±5 %-Toleranz)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83,8 %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Aggregation-Audit (Methodik)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32/32 Unit-Tests bestanden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Adjustierungen (P20.1 Erlöse-Maut-Separation)</w:t>
      </w:r>
    </w:p>
    <w:p>
      <w:r>
        <w:rPr>
          <w:sz w:val="22"/>
        </w:rPr>
        <w:t>Zwei methodische Adjustierungen wurden identifiziert und quantifiziert:</w:t>
      </w:r>
    </w:p>
    <w:p>
      <w:pPr>
        <w:pStyle w:val="ListBullet"/>
      </w:pPr>
      <w:r>
        <w:rPr>
          <w:sz w:val="20"/>
        </w:rPr>
        <w:t>Sika Deutschland (KNR 491063): AX bucht DE-Streckenmaut separat (`Erlöse Maut` Σ 30.555 EUR). Nominelles Net Δ −25.758 EUR → adjustiert +4.797 EUR (+0,37 %).</w:t>
      </w:r>
    </w:p>
    <w:p>
      <w:pPr>
        <w:pStyle w:val="ListBullet"/>
      </w:pPr>
      <w:r>
        <w:rPr>
          <w:sz w:val="20"/>
        </w:rPr>
        <w:t>Sika Import-Flow (KNR 511241): Erlöse Maut Σ 18.306 EUR in ef_total einbezogen. Nominelles Net Δ −8.392 EUR → adjustiert +9.914 EUR (+1,55 %).</w:t>
      </w:r>
    </w:p>
    <w:p>
      <w:r>
        <w:rPr>
          <w:sz w:val="22"/>
        </w:rPr>
        <w:t>Beide Adjustierungen sind kein Migrationsfehler, sondern Buchungsseparations-Artefakte.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Sika ATM (KNR 527406) — Abschluss v2.0</w:t>
      </w:r>
    </w:p>
    <w:p>
      <w:r>
        <w:rPr>
          <w:sz w:val="22"/>
        </w:rPr>
        <w:t>In v1.1 als Folgesession angekündigt, jetzt abgeschlossen:</w:t>
      </w:r>
    </w:p>
    <w:p>
      <w:r>
        <w:rPr>
          <w:sz w:val="22"/>
        </w:rPr>
        <w:t>395 beurteilbar (Coverage 99,7 %), M1=75,4 %, Net Δ = −7.243 EUR (−3,22 %).</w:t>
      </w:r>
    </w:p>
    <w:p>
      <w:r>
        <w:rPr>
          <w:sz w:val="22"/>
        </w:rPr>
        <w:t>RS Serbia −5.357 EUR: vorbestehende separate Rate-Vereinbarung (kein Migrationsfehler).</w:t>
      </w:r>
    </w:p>
    <w:p>
      <w:r>
        <w:rPr>
          <w:sz w:val="22"/>
        </w:rPr>
        <w:t>Excl. RS: Net Δ = −1.886 EUR (−0,95 %) — kein Migrationsschaden.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Methodik-Selbstvalidierung — Aggregation-Audit</w:t>
      </w:r>
    </w:p>
    <w:p>
      <w:r>
        <w:rPr>
          <w:sz w:val="22"/>
        </w:rPr>
        <w:t>Die Audit-Methodik wurde code-validiert:</w:t>
      </w:r>
    </w:p>
    <w:p>
      <w:pPr>
        <w:pStyle w:val="ListBullet"/>
      </w:pPr>
      <w:r>
        <w:rPr>
          <w:sz w:val="20"/>
        </w:rPr>
        <w:t>32/32 Unit-Tests (`test_aggregation.py`) bestanden</w:t>
      </w:r>
    </w:p>
    <w:p>
      <w:pPr>
        <w:pStyle w:val="ListBullet"/>
      </w:pPr>
      <w:r>
        <w:rPr>
          <w:sz w:val="20"/>
        </w:rPr>
        <w:t>13 Scopes empirisch verifiziert auf korrekten Sub-Row-Ausschluss</w:t>
      </w:r>
    </w:p>
    <w:p>
      <w:pPr>
        <w:pStyle w:val="ListBullet"/>
      </w:pPr>
      <w:r>
        <w:rPr>
          <w:sz w:val="20"/>
        </w:rPr>
        <w:t>Kein aktiver Aggregationsfehler bei keinem Kunden gefunden</w:t>
      </w:r>
    </w:p>
    <w:p>
      <w:pPr>
        <w:pStyle w:val="ListBullet"/>
      </w:pPr>
      <w:r>
        <w:rPr>
          <w:sz w:val="20"/>
        </w:rPr>
        <w:t>Dokumentation: `docs/aggregation_codebase_audit.md` (→ §10)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Operative Klärungsbedarfe (außerhalb Audit-Scope)</w:t>
      </w:r>
    </w:p>
    <w:p>
      <w:r>
        <w:rPr>
          <w:sz w:val="22"/>
        </w:rPr>
        <w:t>7 operative Klärungspunkte, Σ 1.072.854 EUR, identifiziert — kein Migrationsbefund: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Punkt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Kunde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EUR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PL-DLV-Lücke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Hornschuch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203.992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de_oos-Buchung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Sika SSC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631.702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DE-Inbound OOS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Bitzer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33.970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GR-Tarif-Lücke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Fischerwerke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102.052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GB-Zone-Lücke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HERMA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61.917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CHT GR-Calculator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38.776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Bitzer FR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Bitzer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445</w:t>
            </w:r>
          </w:p>
        </w:tc>
      </w:tr>
    </w:tbl>
    <w:p>
      <w:r>
        <w:rPr>
          <w:sz w:val="22"/>
        </w:rPr>
        <w:t>Details: `docs/OPERATIVE_KLAERUNGEN_v1_0.md`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Audit-Aussage</w:t>
      </w:r>
    </w:p>
    <w:p>
      <w:r>
        <w:rPr>
          <w:sz w:val="22"/>
        </w:rPr>
        <w:t>Der Audit ist abgeschlossen. Keine weiteren offenen Scope-Einheiten.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§2 Audit-Auftrag und Scope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Auftrag</w:t>
      </w:r>
    </w:p>
    <w:p>
      <w:r>
        <w:rPr>
          <w:sz w:val="22"/>
        </w:rPr>
        <w:t>Geprüft wird, ob die Umstellung des TMS (Dinas → AX) zum 27.09.2025 alle bestehenden Kundenkonditionen vollständig und korrekt übertragen hat. Konkret: Werden Sendungen nach der Migration zu denselben Tarifstufen abgerechnet wie vor der Migration?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Prüfungsansatz</w:t>
      </w:r>
    </w:p>
    <w:p>
      <w:r>
        <w:rPr>
          <w:sz w:val="22"/>
        </w:rPr>
        <w:t>Der Audit vergleicht die AX-Nachmigrationsabrechnung (Erlöse Fracht aus AX-BI, Oktober 2025 ff.) mit dem DLV-Soll (Rahmenvertrag/Offerte des Carriers, rekonstruiert aus den hinterlegten Tarif-Dateien). Kein Dinas-Direktvergleich: Die Dinas-Vorsystem-Daten dienen als Plausibilitätsreferenz, sind jedoch für den Hauptaudit nicht die primäre Vergleichsbasis.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Scope — 13 Scope-Einheiten (v2.0, abgeschlossen)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Wert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Kundenfirmen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11 (12 rechtliche Einheiten; Groz-Beckert als Gruppe)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Kunden-Scopes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13 KNR-Einheiten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Länder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DE-Inbound + EU-Export (ES, FR, GB, IT, AT, PT, IE, BE, NL, RS, SK, CZ, PL u.a.)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Carrier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Noerpel-Gruppe (Hauptlieferant)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Zeitraum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Oktober 2025 – März 2026 (Post-Migration)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Ausgeschlossen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DE-Inland für Exportunternehmen (OOS), Sub-Rows ohne Eigenerlös, Tonnage = 0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Scope-Erweiterung gegenüber v1.1</w:t>
      </w:r>
    </w:p>
    <w:p>
      <w:r>
        <w:rPr>
          <w:sz w:val="22"/>
        </w:rPr>
        <w:t>v1.1 (2026-04-28): 12 Scope-Einheiten, 9 Kundenfirmen. v2.0 ergänzt:</w:t>
      </w:r>
    </w:p>
    <w:p>
      <w:pPr>
        <w:pStyle w:val="ListBullet"/>
      </w:pPr>
      <w:r>
        <w:rPr>
          <w:sz w:val="20"/>
        </w:rPr>
        <w:t>Sika ATM (KNR 527406, Sika Automotive AG, CH) — gewichtsbasierter ATM-Tarif, separater BI-Cache</w:t>
      </w:r>
    </w:p>
    <w:p>
      <w:pPr>
        <w:pStyle w:val="ListBullet"/>
      </w:pPr>
      <w:r>
        <w:rPr>
          <w:sz w:val="20"/>
        </w:rPr>
        <w:t>Aggregation-Audit als Methodik-Anhang (→ §10)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Methodik-Kontinuität v1.0 → v2.0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Datum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Scopes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Δ-Methodik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Erstaudit GEZE (Familien-Vergleich)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v1.1 (Report)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Welle 1 + Import-Flow; P20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v2.0 (Report)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ATM; Aggregation-Audit validiert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Nicht im Scope (v2.0 final)</w:t>
      </w:r>
    </w:p>
    <w:p>
      <w:pPr>
        <w:pStyle w:val="ListBullet"/>
      </w:pPr>
      <w:r>
        <w:rPr>
          <w:sz w:val="20"/>
        </w:rPr>
        <w:t>Dinas-Pre-Migration-Vollabgleich: AX-BI vs. DLV-Soll dominiert</w:t>
      </w:r>
    </w:p>
    <w:p>
      <w:pPr>
        <w:pStyle w:val="ListBullet"/>
      </w:pPr>
      <w:r>
        <w:rPr>
          <w:sz w:val="20"/>
        </w:rPr>
        <w:t>Andere Carrier: Audit ist auf Noerpel-Abrechnung fokussiert</w:t>
      </w:r>
    </w:p>
    <w:p>
      <w:pPr>
        <w:pStyle w:val="ListBullet"/>
      </w:pPr>
      <w:r>
        <w:rPr>
          <w:sz w:val="20"/>
        </w:rPr>
        <w:t>Nicht-Fracht-Erlöse (Zoll, Versicherung, Lademittel): außerhalb des DLV-Vergleichs</w:t>
      </w:r>
    </w:p>
    <w:p>
      <w:pPr>
        <w:pStyle w:val="ListBullet"/>
      </w:pPr>
      <w:r>
        <w:rPr>
          <w:sz w:val="20"/>
        </w:rPr>
        <w:t>KNR 527406 (ATM): in v2.0 abgeschlossen — kein verbleibender OOS-Scope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Datenquellen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Quelle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Datei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Inhalt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AX BI (Hauptquelle)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`output/bi_top20_data.pkl`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POST-Buchungen Top-20-KNRs (alle außer 527406)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AX BI (ATM)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`output/bi_cache_sika_527406.pkl`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POST-Buchungen KNR 527406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DLV-Tarife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`data/extracted/v1/Noerpel AI/{Kunde}/DLV/`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Excel-Tarife nach Kunde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Kunden-Caches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`output/*_step23_results_v19*.pkl`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Aggregierte Ergebnisse, 13 PKL-Dateien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§3 Methodik-Kurzfassung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Vergleichsarchitektur</w:t>
      </w:r>
    </w:p>
    <w:p>
      <w:r>
        <w:rPr>
          <w:sz w:val="22"/>
        </w:rPr>
        <w:t>Für jede AX-Abrechnungszeile (ef &gt; 0, kein Sub-Row, Tonnage &gt; 0) wird ein DLV-Soll berechnet:</w:t>
      </w:r>
    </w:p>
    <w:p>
      <w:pPr/>
      <w:r>
        <w:rPr>
          <w:rFonts w:ascii="Courier New" w:hAnsi="Courier New"/>
          <w:sz w:val="18"/>
        </w:rPr>
        <w:t>dlv_soll = Calculator.calculate(Empf-PLZ, Empf-Land, Gewicht/Stellplätze, Datum)</w:t>
        <w:br/>
        <w:t>delta    = ef − dlv_soll</w:t>
        <w:br/>
        <w:t>fp       = delta / dlv_soll</w:t>
      </w:r>
    </w:p>
    <w:p>
      <w:r>
        <w:rPr>
          <w:sz w:val="22"/>
        </w:rPr>
        <w:t>Der `Calculator` ist ein kundenspezifisches Python-Objekt, das die Tarif-Excel-Datei einliest und nach den Vertragsregeln (Gewichtsband, Zonen, Zuschläge) bewertet.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M-Klassifikation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Kriterium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\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fp\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fp &lt; −5 %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AX rechnet unter DLV-Niveau ab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M_over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fp &gt; +5 %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AX rechnet über DLV-Niveau ab</w:t>
            </w:r>
          </w:p>
        </w:tc>
      </w:tr>
    </w:tbl>
    <w:p>
      <w:r>
        <w:rPr>
          <w:sz w:val="22"/>
        </w:rPr>
        <w:t>Wesentlichkeitsschwelle: Net Δ &gt; ±5 % bei mehr als 10 Kunden-Rows gleicher Tarifgruppe.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Schlüssel-Methodiken (v1.9.7)</w:t>
      </w:r>
    </w:p>
    <w:p>
      <w:r>
        <w:rPr>
          <w:sz w:val="22"/>
        </w:rPr>
        <w:t>ZGI-Cluster-Aggregation (§11): Sendungen mit identischem Zusammengefasst-in-Schlüssel werden vor dem DLV-Vergleich aggregiert. Verhindert Sub-Row-Doppelzählung (Präzedenz: HERMA, +126.622 EUR Artefakt-Bereinigung). Code-validiert: 32/32 Unit-Tests bestanden (→ §10).</w:t>
      </w:r>
    </w:p>
    <w:p>
      <w:r>
        <w:rPr>
          <w:sz w:val="22"/>
        </w:rPr>
        <w:t>Pre-Flight Pitfalls P1–P20: 20 dokumentierte Fehlerquellen von der Daten-Ladung bis zur Pipeline. Vor jedem Kunden-Audit werden alle relevanten Pitfalls geprüft (→ §6).</w:t>
      </w:r>
    </w:p>
    <w:p>
      <w:r>
        <w:rPr>
          <w:sz w:val="22"/>
        </w:rPr>
        <w:t>Year-Fallback DLV-Resolver: DLV-Tarif-Auswahl nach Lieferungsdatum (2025 vs. 2026 DLV). Kein Jahresdispatch für Sika ATM (einzige DLV-Datei 2024–2026 gültig).</w:t>
      </w:r>
    </w:p>
    <w:p>
      <w:r>
        <w:rPr>
          <w:sz w:val="22"/>
        </w:rPr>
        <w:t>Erlös-Komponenten-Separation (P20):</w:t>
      </w:r>
    </w:p>
    <w:p>
      <w:pPr>
        <w:pStyle w:val="ListBullet"/>
      </w:pPr>
      <w:r>
        <w:rPr>
          <w:sz w:val="20"/>
        </w:rPr>
        <w:t>P20.1 Maut: DLV enthält Maut integriert, AX bucht separat → `ef_total = ef + Erlöse_Maut`. Betrifft Sika 491063 (+30.555 EUR) und Sika Import (+18.306 EUR). Alle anderen 11 Scopes: P20.1-neutral (Σ Erlöse Maut &lt; 0,1 % ef oder DLV ohne Mautkomponente).</w:t>
      </w:r>
    </w:p>
    <w:p>
      <w:pPr>
        <w:pStyle w:val="ListBullet"/>
      </w:pPr>
      <w:r>
        <w:rPr>
          <w:sz w:val="20"/>
        </w:rPr>
        <w:t>P20.2 Diesel: Alle Calculator liefern `diesel_surcharge=None`. Kein systematischer M2-Bias durch Dieseltrennung. Retroaktiver Check alle 13 Scopes: 0 Adjustierungen.</w:t>
      </w:r>
    </w:p>
    <w:p>
      <w:pPr>
        <w:pStyle w:val="ListBullet"/>
      </w:pPr>
      <w:r>
        <w:rPr>
          <w:sz w:val="20"/>
        </w:rPr>
        <w:t>P20.3 weitere Komponenten: Erlöse Zoll/Lademittel/Versicherung außerhalb DLV-Vergleich (0 EUR Impact auf Audit-Scopes).</w:t>
      </w:r>
    </w:p>
    <w:p>
      <w:r>
        <w:rPr>
          <w:sz w:val="22"/>
        </w:rPr>
        <w:t>Sub-Row-Filter: `is_sub = (Mastersendung gesetzt) AND (kein eigener Unterauftrag)`. Sub-Rows haben keinen eigenen Erlös und werden ausgeschlossen. Empirisch validiert: alle 13 Scopes (→ §10, Aggregation-Audit).</w:t>
      </w:r>
    </w:p>
    <w:p>
      <w:r>
        <w:rPr>
          <w:sz w:val="22"/>
        </w:rPr>
        <w:t>ATM Besonderheit (KNR 527406): Pricing-Basis ist Flat EUR/Sendung pro Gewichtsband (nicht EUR/Stellplatz, nicht EUR/kg). Zone-Key `{CC}-{2-stelliger-PLZ-Prefix}` bzw. `GB-{Area}`. Kein Jahresdispatch. Maut und Diesel im Vertragstarif enthalten (beide `= None` im Calculator).</w:t>
      </w:r>
    </w:p>
    <w:p>
      <w:r>
        <w:rPr>
          <w:sz w:val="22"/>
        </w:rPr>
        <w:t>Calculator Pre-Flight-Fixes: Bei 6 Kunden wurden Calculator-Bugs identifiziert und behoben, bevor die Audit-Zahlen berechnet wurden. Diese Fixes sind nicht auf Migrationsfehler zurückzuführen (→ §6).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Verweis</w:t>
      </w:r>
    </w:p>
    <w:p>
      <w:r>
        <w:rPr>
          <w:sz w:val="22"/>
        </w:rPr>
        <w:t>Vollständige Methodikdokumentation: `docs/AUDIT_METHODOLOGY.md` v1.9.7 (§1–§15).</w:t>
      </w:r>
    </w:p>
    <w:p>
      <w:r>
        <w:rPr>
          <w:sz w:val="22"/>
        </w:rPr>
        <w:t>Aggregation-Audit: `docs/aggregation_codebase_audit.md` (→ §10).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§4 Konsolidierte 13-Scope-Tabelle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Haupt-Tabelle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>
        <w:tc>
          <w:tcPr>
            <w:tcW w:type="dxa" w:w="784"/>
          </w:tcPr>
          <w:p>
            <w:r>
              <w:rPr>
                <w:b/>
                <w:sz w:val="20"/>
              </w:rPr>
              <w:t>Kunde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KNR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Pool roh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Beurteilbar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M1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M2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M_over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Σ ef (EUR)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Net Δ nom. (EUR)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Net Δ adj. (EUR)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Net Δ % (adj.)</w:t>
            </w:r>
          </w:p>
        </w:tc>
        <w:tc>
          <w:tcPr>
            <w:tcW w:type="dxa" w:w="784"/>
          </w:tcPr>
          <w:p>
            <w:r>
              <w:rPr>
                <w:b/>
                <w:sz w:val="20"/>
              </w:rPr>
              <w:t>Headline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GEZE GmbH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406035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2.917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2.759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2.550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132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391.904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+4.138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+4.138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+1,07 %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EBM-Papst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410844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353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308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285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480.133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+3.514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+3.514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+0,74 %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Fischerwerke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409480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1.173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839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321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411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537.574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+106.811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+106.811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+24,80 %¹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Schaden¹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HERMA GmbH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423650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3.781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3.642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2.842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416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2.428.736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−16.374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−16.374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−0,67 %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CHT Germany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486073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702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554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539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257.594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−668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−668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−0,26 %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Bitzer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406345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3.406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3.330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2.868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206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256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723.694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+26.407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+26.407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+3,79 %²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Schaden²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Groz-Beckert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multi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621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527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473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112.997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+5.729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+5.729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+5,07 %³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Schaden³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HELU-KABEL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408244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2.293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2.185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2.044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315.991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+203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+203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+0,06 %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Hornschuch AG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490085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2.551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1.565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1.549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408.579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−205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−205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−0,05 %⁴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Schaden⁴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Sika DE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491063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1.407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1.379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887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293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199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1.278.459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−25.758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+4.797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+0,37 %⁵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Schaden⁵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Sika SSC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511241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415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43.358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+2.600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+2.600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+6,38 %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Sika Import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511241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299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629.422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−8.392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+9.914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+1,55 %⁶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Schaden⁶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Sika ATM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527406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396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395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298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92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217.470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−7.243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−7.243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−0,95 %⁷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kein Schaden⁷</w:t>
            </w:r>
          </w:p>
        </w:tc>
      </w:tr>
      <w:tr>
        <w:tc>
          <w:tcPr>
            <w:tcW w:type="dxa" w:w="784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20.361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17.891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14.998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1.351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1.542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7.825.911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+90.762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+139.623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+1,78 %</w:t>
            </w:r>
          </w:p>
        </w:tc>
        <w:tc>
          <w:tcPr>
            <w:tcW w:type="dxa" w:w="784"/>
          </w:tcPr>
          <w:p>
            <w:r>
              <w:rPr>
                <w:sz w:val="18"/>
              </w:rPr>
              <w:t>0 Schäden</w:t>
            </w:r>
          </w:p>
        </w:tc>
      </w:tr>
    </w:tbl>
    <w:p>
      <w:r>
        <w:rPr>
          <w:sz w:val="22"/>
        </w:rPr>
        <w:t>Net Δ % (adj.) = Net Δ adj. / Σ ef. ATM excl. RS (32 Rows, −5.357 EUR pre-existing): Net Δ = −1.886 EUR (−0,95 %).</w:t>
      </w:r>
    </w:p>
    <w:p>
      <w:r>
        <w:rPr>
          <w:sz w:val="22"/>
        </w:rPr>
        <w:t>¹ Fischerwerke +24,80 %: Charter-Artefakt. Vollfahrzeug-Chartersendungen werden gegen per-Stellplatz-DLV verglichen → systematischer M_over (+118 TEUR). Non-Charter-Pool: ≈0 %. Kein Abrechnungsfehler.</w:t>
      </w:r>
    </w:p>
    <w:p>
      <w:r>
        <w:rPr>
          <w:sz w:val="22"/>
        </w:rPr>
        <w:t>² Bitzer +3,79 %: Post-Fix nach zwei Calculator-Korrekturen (IT Zone4 Perioden-Dispatch, FR-13400 Zone9-Routing). Verbleibende positive Differenz wahrscheinlich Diesel-Floater-Einschluss in ef-Erlösen. Kein Carrier-Fehler.</w:t>
      </w:r>
    </w:p>
    <w:p>
      <w:r>
        <w:rPr>
          <w:sz w:val="22"/>
        </w:rPr>
        <w:t>³ Groz-Beckert +5,07 %: Ausschließlich im GC-Mode (Gewicht/kg, 474 Rows). LTL-FTL-Mode (PT-Porto-Lanes, 53 Rows): Δ = 0,00 EUR exakt. GC M_over = Über-Band-Sendungen; DLV-Extrapolation überschätzt per-kg-Rate bei Großgewichten. Kein Carrier-Fehler.</w:t>
      </w:r>
    </w:p>
    <w:p>
      <w:r>
        <w:rPr>
          <w:sz w:val="22"/>
        </w:rPr>
        <w:t>⁴ Hornschuch PL-DLV-Lücke: 726 PL-Sendungen (203.992 EUR) ohne verifizierbaren Carrier-Tarif. Operative Klärung empfohlen (→ §7, Punkt C.1).</w:t>
      </w:r>
    </w:p>
    <w:p>
      <w:r>
        <w:rPr>
          <w:sz w:val="22"/>
        </w:rPr>
        <w:t>⁵ Sika DE Erlöse-Maut-Separation (P20.1): Nominelles Net Δ −25.758 EUR (−1,97 %) ist Methodik-Artefakt. AX bucht DE-Streckenmaut in `Erlöse Maut` (Σ 30.555 EUR). P20.1-adjustiert: +4.797 EUR (+0,37 %). Kein Schaden.</w:t>
      </w:r>
    </w:p>
    <w:p>
      <w:r>
        <w:rPr>
          <w:sz w:val="22"/>
        </w:rPr>
        <w:t>⁶ Sika Import Dieselfloater-Artefakt (P20.1): Nominelles Net Δ −8.392 EUR ist durch IT-Dieselfloater und Maut-Separation bedingt. Σ Erlöse Maut = 18.306 EUR. P20.1-adjustiert: +9.914 EUR (+1,55 %). Kein Schaden.</w:t>
      </w:r>
    </w:p>
    <w:p>
      <w:r>
        <w:rPr>
          <w:sz w:val="22"/>
        </w:rPr>
        <w:t>⁷ Sika ATM RS pre-existing: Net Δ −7.243 EUR dominiert durch RS Serbia (32 Rows, −5.357 EUR): separate Laufkarten-Vereinbarung PLZ 34000, nicht in Anlage 1 hinterlegt — vorbestehend, kein Migrationsfehler. Excl. RS: Net Δ = −1.886 EUR (−0,95 %). Kein P20-Adjustment (Maut 21 EUR + Diesel 36 EUR &lt; 0,1 % ef).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M-Klassen-Verteilung Gesamt (13 Scopes)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Rows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Anteil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Δ-Beitrag (EUR)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M1 (±5 %)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14.998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83,8 %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+53.226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M2 (&lt; −5 %)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1.351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7,6 %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−170.878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M_over (&gt; +5 %)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1.542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8,6 %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+208.415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Gesamt beurteilbar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17.891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+90.762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§5 Pro-Scope-Detail-Befunde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5.1 GEZE GmbH (KNR 406035)</w:t>
      </w:r>
    </w:p>
    <w:p>
      <w:r>
        <w:rPr>
          <w:sz w:val="22"/>
        </w:rPr>
        <w:t>Calculator: `geze.py` (Commit dd3d558) | DLV: Gewichtsbasiert, Ländertarife ES/FR/IT/GB/AT/BE</w:t>
      </w:r>
    </w:p>
    <w:p>
      <w:r>
        <w:rPr>
          <w:sz w:val="22"/>
        </w:rPr>
        <w:t>Pool: 2.917 roh → 2.759 beurteilbar (94,6 %) | DLV-Lücke: 158 Rows</w:t>
      </w:r>
    </w:p>
    <w:p>
      <w:r>
        <w:rPr>
          <w:sz w:val="22"/>
        </w:rPr>
        <w:t>Ergebnis: M1=2.550 (92,4 %), M2=132 (4,8 %), M_over=77 (2,8 %) | Net Δ = +4.138 EUR (+1,07 %)</w:t>
      </w:r>
    </w:p>
    <w:p>
      <w:r>
        <w:rPr>
          <w:sz w:val="22"/>
        </w:rPr>
        <w:t>Befunde: Kein Migrationsschaden. M2-Rows konzentrieren sich auf wenige Strecken-Cluster (FR Auvergne, ES-Nordwest). M_over-Rows durch Diesel-Floater-Einschluss in ef-Erlösen erklärbar. Kein systematisches Abweichungsmuster.</w:t>
      </w:r>
    </w:p>
    <w:p>
      <w:r>
        <w:rPr>
          <w:sz w:val="22"/>
        </w:rPr>
        <w:t>Calculator Pre-Flight: Keine Bugs gefixt. DLV-Format korrekt verarbeitet.</w:t>
      </w:r>
    </w:p>
    <w:p>
      <w:r>
        <w:rPr>
          <w:sz w:val="22"/>
        </w:rPr>
        <w:t>Detail-Report: `docs/v1_9_6_geze_cluster_report.md`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5.2 EBM-Papst (KNR 410844)</w:t>
      </w:r>
    </w:p>
    <w:p>
      <w:r>
        <w:rPr>
          <w:sz w:val="22"/>
        </w:rPr>
        <w:t>Calculator: `ebm.py` (Commit 7500102) | DLV: Stellplatz-basiert, IE/SK/CZ/PL</w:t>
      </w:r>
    </w:p>
    <w:p>
      <w:r>
        <w:rPr>
          <w:sz w:val="22"/>
        </w:rPr>
        <w:t>Pool: 353 roh → 308 beurteilbar (87,3 %) | DLV-Lücke: 28 Rows (ES/PT nach DLV-Erweiterung 08/2025)</w:t>
      </w:r>
    </w:p>
    <w:p>
      <w:r>
        <w:rPr>
          <w:sz w:val="22"/>
        </w:rPr>
        <w:t>Ergebnis: M1=285 (92,5 %), M2=1 (0,3 %), M_over=22 (7,1 %) | Net Δ = +3.514 EUR (+0,74 %)</w:t>
      </w:r>
    </w:p>
    <w:p>
      <w:r>
        <w:rPr>
          <w:sz w:val="22"/>
        </w:rPr>
        <w:t>Befunde: Kein Migrationsschaden. IE 100 % M1. M_over-Rows (SK 905 01) durch Tarif-Band-Extrapolation bei großen Stellplätzen erklärbar. Erlöse Maut = 15.596 EUR in AX, aber Pipeline vergleicht `ef (Erlöse Fracht)` vs `dlv = basispreis` — balancierte Vergleichsbasis, kein P20.</w:t>
      </w:r>
    </w:p>
    <w:p>
      <w:r>
        <w:rPr>
          <w:sz w:val="22"/>
        </w:rPr>
        <w:t>Calculator Pre-Flight: Keine Bugs gefixt.</w:t>
      </w:r>
    </w:p>
    <w:p>
      <w:r>
        <w:rPr>
          <w:sz w:val="22"/>
        </w:rPr>
        <w:t>Detail-Report: `docs/v1_9_4_ebm_cluster_report.md`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5.3 Fischerwerke GmbH (KNR 409480)</w:t>
      </w:r>
    </w:p>
    <w:p>
      <w:r>
        <w:rPr>
          <w:sz w:val="22"/>
        </w:rPr>
        <w:t>Calculator: `fischerwerke.py` (Commit 61f229e) | DLV: Gewichtsbasiert, EU-Export + GR</w:t>
      </w:r>
    </w:p>
    <w:p>
      <w:r>
        <w:rPr>
          <w:sz w:val="22"/>
        </w:rPr>
        <w:t>Pool: 1.173 roh → 839 beurteilbar (71,5 %) | DLV-Lücke: 334 Rows (GR/DE/NL)</w:t>
      </w:r>
    </w:p>
    <w:p>
      <w:r>
        <w:rPr>
          <w:sz w:val="22"/>
        </w:rPr>
        <w:t>Ergebnis: M1=321 (38,3 %), M2=107 (12,8 %), M_over=411 (49,0 %) | Net Δ = +106.811 EUR (+24,80 %)</w:t>
      </w:r>
    </w:p>
    <w:p>
      <w:r>
        <w:rPr>
          <w:sz w:val="22"/>
        </w:rPr>
        <w:t>Befunde: Kein Migrationsschaden. Charter-Artefakt: 291 Charter-Rows (Vollfahrzeug-Preise 1.800–3.000 EUR) werden gegen per-Stellplatz-DLV verglichen → systematischer M_over (+118 TEUR). Non-Charter-Pool (548 Rows): Net Δ ≈ 0. M2-Cluster (IT-Cluster, FR-Cluster): Calculator-Extrapolation für mittlere Gewichtsklassen.</w:t>
      </w:r>
    </w:p>
    <w:p>
      <w:r>
        <w:rPr>
          <w:sz w:val="22"/>
        </w:rPr>
        <w:t>Operative Klärung: GR-Sendungen 264 Rows (102.052 EUR ef) ohne GR-DLV (→ §7, Punkt C.3).</w:t>
      </w:r>
    </w:p>
    <w:p>
      <w:r>
        <w:rPr>
          <w:sz w:val="22"/>
        </w:rPr>
        <w:t>Detail-Report: `docs/v1_9_6_fischerwerke_cluster_report.md`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5.4 HERMA GmbH (KNR 423650)</w:t>
      </w:r>
    </w:p>
    <w:p>
      <w:r>
        <w:rPr>
          <w:sz w:val="22"/>
        </w:rPr>
        <w:t>Calculator: `herma.py` (Commit c26dbe1) | DLV: Gewichts-/LDM-basiert, EU-Export</w:t>
      </w:r>
    </w:p>
    <w:p>
      <w:r>
        <w:rPr>
          <w:sz w:val="22"/>
        </w:rPr>
        <w:t>Pool: 3.781 roh → 3.642 beurteilbar (96,3 %) | DLV-Lücke: 139 Rows</w:t>
      </w:r>
    </w:p>
    <w:p>
      <w:r>
        <w:rPr>
          <w:sz w:val="22"/>
        </w:rPr>
        <w:t>Ergebnis: M1=2.842 (78,0 %), M2=384 (10,5 %), M_over=416 (11,4 %) | Net Δ = −16.374 EUR (−0,67 %)</w:t>
      </w:r>
    </w:p>
    <w:p>
      <w:r>
        <w:rPr>
          <w:sz w:val="22"/>
        </w:rPr>
        <w:t>Befunde: Kein Migrationsschaden. ZGI-Aggregations-Bereinigung: v1.9.4 hatte −142.996 EUR M2-Artefakt durch Sub-Row-Doppelzählung. Nach ZGI-Cluster-Aggregation (§11): −16.374 EUR, nicht erklärbar als Migrationsschaden. Verbleibende M2 (−67.758 EUR): LDM-basierte Sendungen mit Sonderkondition Gate-C (nicht vollständig im DLV abgebildet).</w:t>
      </w:r>
    </w:p>
    <w:p>
      <w:r>
        <w:rPr>
          <w:sz w:val="22"/>
        </w:rPr>
        <w:t>GB-Zones Operative Klärung: 93 Rows (61.917 EUR) ohne GB-Area-Codes im DLV (→ §7, Punkt C.4).</w:t>
      </w:r>
    </w:p>
    <w:p>
      <w:r>
        <w:rPr>
          <w:sz w:val="22"/>
        </w:rPr>
        <w:t>Calculator Pre-Flight: Keine Bugs gefixt; ZGI-Aggregation als Methodik-Fix eingeführt.</w:t>
      </w:r>
    </w:p>
    <w:p>
      <w:r>
        <w:rPr>
          <w:sz w:val="22"/>
        </w:rPr>
        <w:t>Detail-Report: `docs/v1_9_6_herma_cluster_report.md`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5.5 CHT Germany (KNR 486073)</w:t>
      </w:r>
    </w:p>
    <w:p>
      <w:r>
        <w:rPr>
          <w:sz w:val="22"/>
        </w:rPr>
        <w:t>Calculator: `cht.py` (Commit 22f0b83) | DLV: Gewichts-/LDM-basiert, BE/IT/ES/AT (+ GR separat)</w:t>
      </w:r>
    </w:p>
    <w:p>
      <w:r>
        <w:rPr>
          <w:sz w:val="22"/>
        </w:rPr>
        <w:t>Pool: 702 roh → 554 beurteilbar (78,9 %) | DLV-Lücke: keine (vollständige PLZ-Coverage)</w:t>
      </w:r>
    </w:p>
    <w:p>
      <w:r>
        <w:rPr>
          <w:sz w:val="22"/>
        </w:rPr>
        <w:t>Ergebnis: M1=539 (97,3 %), M2=0, M_over=15 (2,7 %) | Net Δ = −668 EUR (−0,26 %)</w:t>
      </w:r>
    </w:p>
    <w:p>
      <w:r>
        <w:rPr>
          <w:sz w:val="22"/>
        </w:rPr>
        <w:t>Befunde: Kein Migrationsschaden. 97,3 % M1 — eine der saubersten Kunden-Konstellationen. M_over=15 durch Diesel-Floater. Land-Breakdown: AT=41 (+421 EUR), BE=241 (−201 EUR), ES=105 (−1.395 EUR), IT=167 (+506 EUR).</w:t>
      </w:r>
    </w:p>
    <w:p>
      <w:r>
        <w:rPr>
          <w:sz w:val="22"/>
        </w:rPr>
        <w:t>GR-Calculator fehlend: 102 Rows (38.776 EUR) mit `CHTGreeceCalculator AttributeError` (→ §7, Punkt C.6). Kein Migrationsfehler — Calculator noch nicht implementiert.</w:t>
      </w:r>
    </w:p>
    <w:p>
      <w:r>
        <w:rPr>
          <w:sz w:val="22"/>
        </w:rPr>
        <w:t>Calculator Pre-Flight: Keine Bugs gefixt.</w:t>
      </w:r>
    </w:p>
    <w:p>
      <w:r>
        <w:rPr>
          <w:sz w:val="22"/>
        </w:rPr>
        <w:t>Detail-Report: `docs/v1_9_6_cht_cluster_report.md`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5.6 Bitzer SE (KNR 406345)</w:t>
      </w:r>
    </w:p>
    <w:p>
      <w:r>
        <w:rPr>
          <w:sz w:val="22"/>
        </w:rPr>
        <w:t>Calculator: `bitzer.py` (Commit 93dc7c1) | DLV: Gewichtsbasiert (ERKA + Profoid), EU-Export</w:t>
      </w:r>
    </w:p>
    <w:p>
      <w:r>
        <w:rPr>
          <w:sz w:val="22"/>
        </w:rPr>
        <w:t>Pool: 3.406 roh → 3.330 beurteilbar (97,8 %) | DLV-Lücke: 76 Rows (Spezialrouten)</w:t>
      </w:r>
    </w:p>
    <w:p>
      <w:r>
        <w:rPr>
          <w:sz w:val="22"/>
        </w:rPr>
        <w:t>Ergebnis: M1=2.868 (86,1 %), M2=206 (6,2 %), M_over=256 (7,7 %) | Net Δ = +26.407 EUR (+3,79 %)</w:t>
      </w:r>
    </w:p>
    <w:p>
      <w:r>
        <w:rPr>
          <w:sz w:val="22"/>
        </w:rPr>
        <w:t>Befunde: Kein Migrationsschaden. Calculator-Fixes vor Audit (Commit 93dc7c1):</w:t>
      </w:r>
    </w:p>
    <w:p>
      <w:pPr>
        <w:pStyle w:val="ListBullet"/>
      </w:pPr>
      <w:r>
        <w:rPr>
          <w:sz w:val="20"/>
        </w:rPr>
        <w:t>IT Zone4 Perioden-Dispatch (P12/P16): Zone 4 (PLZ-Prefix 32–36) hatte 2024-Raten aktiv; Fix dispatcht korrekt nach Lieferungsjahr.</w:t>
      </w:r>
    </w:p>
    <w:p>
      <w:pPr>
        <w:pStyle w:val="ListBullet"/>
      </w:pPr>
      <w:r>
        <w:rPr>
          <w:sz w:val="20"/>
        </w:rPr>
        <w:t>FR-13400 Zone9-Routing: Aubagne PLZ 13400 war Zone 3 (falsch); korrigiert auf Zone 9 via Profoid-DLV.</w:t>
      </w:r>
    </w:p>
    <w:p>
      <w:r>
        <w:rPr>
          <w:sz w:val="22"/>
        </w:rPr>
        <w:t>Post-Fix-Befund +26.407 EUR (+3,79 %): verbleibend durch Diesel-Floater-Einschluss in ef-Erlösen (offene Prüfung). Kein Carrier-Fehler.</w:t>
      </w:r>
    </w:p>
    <w:p>
      <w:r>
        <w:rPr>
          <w:sz w:val="22"/>
        </w:rPr>
        <w:t>Operative Klärungen: FR-92000 Hauts-de-Seine (Zonenzuordnung, geringe Materialität). DE-Inbound 67 Rows (33.970 EUR, →§7 C.5). FR sonstige 7 Rows (445 EUR, →§7 C.7).</w:t>
      </w:r>
    </w:p>
    <w:p>
      <w:r>
        <w:rPr>
          <w:sz w:val="22"/>
        </w:rPr>
        <w:t>Detail-Report: `docs/v1_9_6_bitzer_cluster_report.md`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5.7 Groz-Beckert (KNR 490527 / 410912 / 527373)</w:t>
      </w:r>
    </w:p>
    <w:p>
      <w:r>
        <w:rPr>
          <w:sz w:val="22"/>
        </w:rPr>
        <w:t>Calculator: `groz_beckert.py` (Commit 7500102) | DLV: Dual-Mode (LTL-FTL + GC-kg-basiert)</w:t>
      </w:r>
    </w:p>
    <w:p>
      <w:r>
        <w:rPr>
          <w:sz w:val="22"/>
        </w:rPr>
        <w:t>Pool: 621 roh → 527 beurteilbar (84,9 %) | DLV-Lücke: keine (DE/HR/NO/SE OOS)</w:t>
      </w:r>
    </w:p>
    <w:p>
      <w:r>
        <w:rPr>
          <w:sz w:val="22"/>
        </w:rPr>
        <w:t>Ergebnis: M1=473 (89,8 %), M2=0, M_over=54 (10,2 %) | Net Δ = +5.729 EUR (+5,07 %)</w:t>
      </w:r>
    </w:p>
    <w:p>
      <w:r>
        <w:rPr>
          <w:sz w:val="22"/>
        </w:rPr>
        <w:t>Befunde: Kein Migrationsschaden. GC-Band-Artefakt: Net Δ liegt ausschließlich im GC-Mode (Gewicht/kg, 474 Rows). Große Sendungen überschreiten das höchste Tarifband → DLV extrapoliert per-kg-Rate linear, AX rechnet Flat-Cap. LTL-FTL-Mode (PT-Porto-Lanes, 53 Rows): Net Δ = 0,00 EUR exakt — perfekte DLV-Konformität.</w:t>
      </w:r>
    </w:p>
    <w:p>
      <w:r>
        <w:rPr>
          <w:sz w:val="22"/>
        </w:rPr>
        <w:t>Calculator Pre-Flight: Keine Bugs. Dual-Mode ab Commit 7500102 korrekt implementiert.</w:t>
      </w:r>
    </w:p>
    <w:p>
      <w:r>
        <w:rPr>
          <w:sz w:val="22"/>
        </w:rPr>
        <w:t>Detail-Report: `docs/v1_9_6_groz_beckert_cluster_report.md`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5.8 HELU-KABEL GmbH (KNR 408244)</w:t>
      </w:r>
    </w:p>
    <w:p>
      <w:r>
        <w:rPr>
          <w:sz w:val="22"/>
        </w:rPr>
        <w:t>Calculator: `helu.py` (Commit 897a2c6) | DLV: Gewichts-/Zonen-basiert, EU-Export</w:t>
      </w:r>
    </w:p>
    <w:p>
      <w:r>
        <w:rPr>
          <w:sz w:val="22"/>
        </w:rPr>
        <w:t>Pool: 2.293 roh → 2.185 beurteilbar (95,3 %) | DLV-Lücke: 0 Rows (nach Fixes vollständig)</w:t>
      </w:r>
    </w:p>
    <w:p>
      <w:r>
        <w:rPr>
          <w:sz w:val="22"/>
        </w:rPr>
        <w:t>Ergebnis: M1=2.044 (93,5 %), M2=102 (4,7 %), M_over=39 (1,8 %) | Net Δ = +203 EUR (+0,06 %)</w:t>
      </w:r>
    </w:p>
    <w:p>
      <w:r>
        <w:rPr>
          <w:sz w:val="22"/>
        </w:rPr>
        <w:t>Befunde: Kein Migrationsschaden. Net Δ nahezu null. M2=102 durch geringfügige Raten-Abweichungen in wenigen Strecken-Clustern.</w:t>
      </w:r>
    </w:p>
    <w:p>
      <w:r>
        <w:rPr>
          <w:sz w:val="22"/>
        </w:rPr>
        <w:t>Calculator Pre-Flight — 2 Bugs gefixt (Commit 897a2c6):</w:t>
      </w:r>
    </w:p>
    <w:p>
      <w:pPr>
        <w:pStyle w:val="ListBullet"/>
      </w:pPr>
      <w:r>
        <w:rPr>
          <w:sz w:val="20"/>
        </w:rPr>
        <w:t>H1 (ES-Mendaro Zone Key): `zone_fn` gab "ES-20870" zurück; Dictionary-Key ist "ES". Fix: `return "ES"`. 67 ES-Rows gerettet.</w:t>
      </w:r>
    </w:p>
    <w:p>
      <w:pPr>
        <w:pStyle w:val="ListBullet"/>
      </w:pPr>
      <w:r>
        <w:rPr>
          <w:sz w:val="20"/>
        </w:rPr>
        <w:t>H2 (GB rates_by_col int vs str Keys): int-Spaltenindizes als Keys; `zone_fn` gab str zurück → Dict-Lookup scheiterte. Fix: `str(c)` Keys. 55 GB-Rows gerettet.</w:t>
      </w:r>
    </w:p>
    <w:p>
      <w:r>
        <w:rPr>
          <w:sz w:val="22"/>
        </w:rPr>
        <w:t>Detail-Report: `docs/v1_9_6_helu_cluster_report.md`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5.9 Hornschuch AG (KNR 490085)</w:t>
      </w:r>
    </w:p>
    <w:p>
      <w:r>
        <w:rPr>
          <w:sz w:val="22"/>
        </w:rPr>
        <w:t>Calculator: `hornschuch.py` (Commit a0a9822) | DLV: Gewichts-/Zonen-basiert (ContiTech + ERKA), EU-Export</w:t>
      </w:r>
    </w:p>
    <w:p>
      <w:r>
        <w:rPr>
          <w:sz w:val="22"/>
        </w:rPr>
        <w:t>Pool: 2.551 roh → 1.565 beurteilbar (61,4 %) | DLV-Lücke: 726 PL-Rows (203.992 EUR)</w:t>
      </w:r>
    </w:p>
    <w:p>
      <w:r>
        <w:rPr>
          <w:sz w:val="22"/>
        </w:rPr>
        <w:t>Ergebnis: M1=1.549 (99,0 %), M2=7 (0,4 %), M_over=9 (0,6 %) | Net Δ = −205 EUR (−0,05 %)</w:t>
      </w:r>
    </w:p>
    <w:p>
      <w:r>
        <w:rPr>
          <w:sz w:val="22"/>
        </w:rPr>
        <w:t>Befunde: Kein Migrationsschaden. 99 % M1 — höchste M1-Quote aller Kunden. Net Δ = −205 EUR ist materiell irrelevant.</w:t>
      </w:r>
    </w:p>
    <w:p>
      <w:r>
        <w:rPr>
          <w:sz w:val="22"/>
        </w:rPr>
        <w:t>Calculator Pre-Flight — 1 Bug gefixt (Commit a0a9822):</w:t>
      </w:r>
    </w:p>
    <w:p>
      <w:pPr>
        <w:pStyle w:val="ListBullet"/>
      </w:pPr>
      <w:r>
        <w:rPr>
          <w:sz w:val="20"/>
        </w:rPr>
        <w:t>G3 (AT-Zone 2-stellig vs 1-stellig): Calculator extrahierte 2-stelligen Prefix für AT-Zone-Lookup; DLV enthält AT-Zonen 1–9 (1-stellig). Fix: Prefix-Länge auf 1 Zeichen.</w:t>
      </w:r>
    </w:p>
    <w:p>
      <w:r>
        <w:rPr>
          <w:sz w:val="22"/>
        </w:rPr>
        <w:t>Besondere Befunde:</w:t>
      </w:r>
    </w:p>
    <w:p>
      <w:pPr>
        <w:pStyle w:val="ListBullet"/>
      </w:pPr>
      <w:r>
        <w:rPr>
          <w:sz w:val="20"/>
        </w:rPr>
        <w:t>FR-Castorama/Leroy Merlin (P18): 318 FR-Rows mit fp = 0,0000 — AX rechnet exakt DLV-Soll. Additiver Paletten-Aufschlag im DLV nicht in AX-ef enthalten. Kein Calculator-Bug, kein Schaden.</w:t>
      </w:r>
    </w:p>
    <w:p>
      <w:pPr>
        <w:pStyle w:val="ListBullet"/>
      </w:pPr>
      <w:r>
        <w:rPr>
          <w:sz w:val="20"/>
        </w:rPr>
        <w:t>FTL-Flat-Rate (P19): 7 M2-Rows (Großsendungen &gt; 12 TEUR, fp −7 bis −17 %): AX FTL-Flat vs Calculator per-kg-Extrapolation → Artefakt.</w:t>
      </w:r>
    </w:p>
    <w:p>
      <w:pPr>
        <w:pStyle w:val="ListBullet"/>
      </w:pPr>
      <w:r>
        <w:rPr>
          <w:sz w:val="20"/>
        </w:rPr>
        <w:t>PL-DLV-Lücke: 726 Rows, 203.992 EUR — ERKA-DLV: 99 PL-Zonen, alle Raten leer. Operative Klärung ausstehend (→ §7, Punkt C.1).</w:t>
      </w:r>
    </w:p>
    <w:p>
      <w:r>
        <w:rPr>
          <w:sz w:val="22"/>
        </w:rPr>
        <w:t>Detail-Report: `docs/v1_9_6_hornschuch_cluster_report.md`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5.10 Sika Deutschland GmbH (KNR 491063)</w:t>
      </w:r>
    </w:p>
    <w:p>
      <w:r>
        <w:rPr>
          <w:sz w:val="22"/>
        </w:rPr>
        <w:t>Calculator: `sika_de.py` — `SikaDeCalculator` (Commit 7500102) | DLV: Stellplatz-basiert, EU-Export</w:t>
      </w:r>
    </w:p>
    <w:p>
      <w:r>
        <w:rPr>
          <w:sz w:val="22"/>
        </w:rPr>
        <w:t>Pool: 1.407 roh → 1.379 beurteilbar (98,0 %) | DLV-Lücke: 9 Rows (5.126 EUR)</w:t>
      </w:r>
    </w:p>
    <w:p>
      <w:r>
        <w:rPr>
          <w:sz w:val="22"/>
        </w:rPr>
        <w:t>Ergebnis: M1=887 (64,3 %), M2=293 (21,2 %), M_over=199 (14,4 %) | Net Δ nom. = −25.758 EUR (−1,97 %)</w:t>
      </w:r>
    </w:p>
    <w:p>
      <w:r>
        <w:rPr>
          <w:sz w:val="22"/>
        </w:rPr>
        <w:t>Net Δ adjustiert (P20.1): +4.797 EUR (+0,37 %)</w:t>
      </w:r>
    </w:p>
    <w:p>
      <w:r>
        <w:rPr>
          <w:sz w:val="22"/>
        </w:rPr>
        <w:t>Hauptbefund — Erlöse-Maut-Separation (P20.1):</w:t>
      </w:r>
    </w:p>
    <w:p>
      <w:r>
        <w:rPr>
          <w:sz w:val="22"/>
        </w:rPr>
        <w:t>AX bucht die DE-Streckenmaut als separaten Posten `Erlöse Maut`. Pipeline verwendet `ef = Erlöse Fracht` (ohne Maut). DLV-Soll = `basispreis + de_maut`. Σ Erlöse Maut (EU-Pool) = 30.555 EUR. Adjustiertes Net Δ = +4.797 EUR. Kein Migrationsschaden.</w:t>
      </w:r>
    </w:p>
    <w:p>
      <w:r>
        <w:rPr>
          <w:sz w:val="22"/>
        </w:rPr>
        <w:t>M2-Struktur: 107 Extreme-M2 (fp &lt; −50 %, Kleinstsendungen fractional AX-Rates), 186 Moderate-M2 (Maut-Separation-Bias). M_over = 199 Rows durch Billing-above-DLV bei größeren Stellplatz-Counts (SE/IE/ES/GB).</w:t>
      </w:r>
    </w:p>
    <w:p>
      <w:r>
        <w:rPr>
          <w:sz w:val="22"/>
        </w:rPr>
        <w:t>Calculator Pre-Flight: Keine Bugs; Calculator korrekt.</w:t>
      </w:r>
    </w:p>
    <w:p>
      <w:r>
        <w:rPr>
          <w:sz w:val="22"/>
        </w:rPr>
        <w:t>Detail-Report: `docs/v1_9_7_sika_welle1_cluster_report.md`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5.11 SIKA Supply Center AG (KNR 511241 — ssc_eu)</w:t>
      </w:r>
    </w:p>
    <w:p>
      <w:r>
        <w:rPr>
          <w:sz w:val="22"/>
        </w:rPr>
        <w:t>Calculator: `sika_de.py` — `SSCCalculator` (Commit 7500102) | DLV: Identisch mit KNR 491063</w:t>
      </w:r>
    </w:p>
    <w:p>
      <w:r>
        <w:rPr>
          <w:sz w:val="22"/>
        </w:rPr>
        <w:t>Pool: 415 roh → 62 beurteilbar (ssc_eu) | DLV-Lücke: 4 Rows</w:t>
      </w:r>
    </w:p>
    <w:p>
      <w:r>
        <w:rPr>
          <w:sz w:val="22"/>
        </w:rPr>
        <w:t>Ergebnis: M1=43 (69,4 %), M2=0, M_over=19 (30,6 %) | Net Δ = +2.600 EUR (+6,38 %)</w:t>
      </w:r>
    </w:p>
    <w:p>
      <w:r>
        <w:rPr>
          <w:sz w:val="22"/>
        </w:rPr>
        <w:t>Befunde: Kein Migrationsschaden. Positives Net Δ: AX rechnet für SSC-Export-Sendungen über DLV-Niveau ab — kein Schaden für Noerpel.</w:t>
      </w:r>
    </w:p>
    <w:p>
      <w:r>
        <w:rPr>
          <w:sz w:val="22"/>
        </w:rPr>
        <w:t>Scope-Struktur KNR 511241: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Rows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Σ ef (EUR)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ssc_eu (beurteilbar)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43.358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 Scope (§5.11)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de_oos (Empf. DE)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631.702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OOS Export-DLV (→ §7, C.2)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import_flow (non-SSC)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346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629.422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Import-Flow (→ §5.12)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dlv_luecke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4.720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DLV-Lücke</w:t>
            </w:r>
          </w:p>
        </w:tc>
      </w:tr>
    </w:tbl>
    <w:p>
      <w:r>
        <w:rPr>
          <w:sz w:val="22"/>
        </w:rPr>
        <w:t>Detail-Report: `docs/v1_9_7_sika_welle1_cluster_report.md`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5.12 SIKA Supply Center AG — Import-Flow (KNR 511241)</w:t>
      </w:r>
    </w:p>
    <w:p>
      <w:r>
        <w:rPr>
          <w:sz w:val="22"/>
        </w:rPr>
        <w:t>Calculator: `sika_import.py` — `SikaImportCalculator` (Commit 4d38156) | DLV: Import ES/IT 2025/2026</w:t>
      </w:r>
    </w:p>
    <w:p>
      <w:r>
        <w:rPr>
          <w:sz w:val="22"/>
        </w:rPr>
        <w:t>Pool: 346 roh → 346 beurteilbar (100 %) | DLV-Lücke: 0 Rows</w:t>
      </w:r>
    </w:p>
    <w:p>
      <w:r>
        <w:rPr>
          <w:sz w:val="22"/>
        </w:rPr>
        <w:t>Ergebnis: M1=299 (86,4 %), M2=27 (7,8 %), M_over=20 (5,8 %) | Net Δ nominal = −8.392 EUR (−1,32 %)</w:t>
      </w:r>
    </w:p>
    <w:p>
      <w:r>
        <w:rPr>
          <w:sz w:val="22"/>
        </w:rPr>
        <w:t>Net Δ P20-adjustiert: +9.914 EUR (+1,55 %)</w:t>
      </w:r>
    </w:p>
    <w:p>
      <w:r>
        <w:rPr>
          <w:sz w:val="22"/>
        </w:rPr>
        <w:t>Scope: Physische Import-Sendungen von Sika-Produktionsstandorten Alcobendas/ES (28108) und Cerano/IT (28065) zum Sika-Lager DE-70499 Stuttgart.</w:t>
      </w:r>
    </w:p>
    <w:p>
      <w:r>
        <w:rPr>
          <w:sz w:val="22"/>
        </w:rPr>
        <w:t>Pricing-Modi:</w:t>
      </w:r>
    </w:p>
    <w:p>
      <w:pPr>
        <w:pStyle w:val="ListBullet"/>
      </w:pPr>
      <w:r>
        <w:rPr>
          <w:sz w:val="20"/>
        </w:rPr>
        <w:t>ES-28108 (113 Rows): per-Stellplatz-Tarif. 113/113 M1 nominal. Net Δ P20 = −557 EUR (−0,21 %).</w:t>
      </w:r>
    </w:p>
    <w:p>
      <w:pPr>
        <w:pStyle w:val="ListBullet"/>
      </w:pPr>
      <w:r>
        <w:rPr>
          <w:sz w:val="20"/>
        </w:rPr>
        <w:t>IT-28065 (233 Rows): Komplett-LKW Flat-Rate (1.495–1.645 EUR/Sendung). Net Δ P20 = +10.471 EUR (+2,84 %).</w:t>
      </w:r>
    </w:p>
    <w:p>
      <w:r>
        <w:rPr>
          <w:sz w:val="22"/>
        </w:rPr>
        <w:t>Hauptbefund — IT Dieselfloater-Artefakt: IT-Rows zeigen fp-Streuung von −12 % bis +38 % durch quartalsweisen Dieselfloater (Σ Erlöse Diesel = 15.773 EUR). Aggregat IT Net Δ P20 = +10.471 EUR — innerhalb Wesentlichkeitsschwelle. Kein Migrationsschaden.</w:t>
      </w:r>
    </w:p>
    <w:p>
      <w:r>
        <w:rPr>
          <w:sz w:val="22"/>
        </w:rPr>
        <w:t>P20.1-Adjustierung: Σ Erlöse Maut = 18.306 EUR. ef_total = ef + Erlöse Maut für Vergleich.</w:t>
      </w:r>
    </w:p>
    <w:p>
      <w:r>
        <w:rPr>
          <w:sz w:val="22"/>
        </w:rPr>
        <w:t>Detail-Report: `docs/v1_9_7_sika_511241_import_report.md`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5.13 Sika Automotive AG (KNR 527406 — ATM)</w:t>
      </w:r>
    </w:p>
    <w:p>
      <w:r>
        <w:rPr>
          <w:sz w:val="22"/>
        </w:rPr>
        <w:t>Calculator: `sika_atm.py` — `SikaATMChCalculator` (Commit f005e63) | DLV: Anlage 1 KORRIGIERT, Flat EUR/Sendung</w:t>
      </w:r>
    </w:p>
    <w:p>
      <w:r>
        <w:rPr>
          <w:sz w:val="22"/>
        </w:rPr>
        <w:t>Pool: 396 roh → 395 beurteilbar (99,7 %) | DLV-Lücke: 1 Row (DE-70499, ERKA nicht nominiert)</w:t>
      </w:r>
    </w:p>
    <w:p>
      <w:r>
        <w:rPr>
          <w:sz w:val="22"/>
        </w:rPr>
        <w:t>Ergebnis: M1=298 (75,4 %), M2=92 (23,3 %), M_over=5 (1,3 %) | Net Δ = −7.243 EUR (−3,22 %)</w:t>
      </w:r>
    </w:p>
    <w:p>
      <w:r>
        <w:rPr>
          <w:sz w:val="22"/>
        </w:rPr>
        <w:t>Excl. RS pre-existing: Net Δ = −1.886 EUR (−0,95 %)</w:t>
      </w:r>
    </w:p>
    <w:p>
      <w:r>
        <w:rPr>
          <w:sz w:val="22"/>
        </w:rPr>
        <w:t>Tarif-Besonderheit: Pricing-Basis ist Flat EUR/Sendung pro Gewichtsband (nicht EUR/kg, nicht EUR/Stellplatz). DLV-Gültigkeit 2024-07-01 – 2026-06-30, kein Jahresdispatch. Maut und Diesel im Tarif enthalten, kein P20-Adjustment (Σ Erlöse Maut 21 EUR + Diesel 36 EUR = 0,03 % ef).</w:t>
      </w:r>
    </w:p>
    <w:p>
      <w:r>
        <w:rPr>
          <w:sz w:val="22"/>
        </w:rPr>
        <w:t>Land-Breakdown (beurteilbar):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  <w:sz w:val="20"/>
              </w:rPr>
              <w:t>Land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n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Net Δ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Net Δ %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M1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M2</w:t>
            </w:r>
          </w:p>
        </w:tc>
        <w:tc>
          <w:tcPr>
            <w:tcW w:type="dxa" w:w="1344"/>
          </w:tcPr>
          <w:p>
            <w:r>
              <w:rPr>
                <w:b/>
                <w:sz w:val="20"/>
              </w:rPr>
              <w:t>M_ov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ES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+1.270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+2,64 %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GB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96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−1.107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−1,50 %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−2.049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−3,07 %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0,00 %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RS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−5.357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−20,52 %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</w:t>
            </w:r>
          </w:p>
        </w:tc>
      </w:tr>
    </w:tbl>
    <w:p>
      <w:r>
        <w:rPr>
          <w:sz w:val="22"/>
        </w:rPr>
        <w:t>Hauptbefunde:</w:t>
      </w:r>
    </w:p>
    <w:p>
      <w:pPr>
        <w:pStyle w:val="ListBullet"/>
      </w:pPr>
      <w:r>
        <w:rPr>
          <w:sz w:val="20"/>
        </w:rPr>
        <w:t>RS Serbia (PLZ 34000 Kragujevac, 32 Rows): 14 M2-Rows mit AX-ef deutlich unter Anlage-1-Satz. Separate Laufkarten-Vereinbarung für Kragujevac-Strecke; Anlage 1 nicht anwendbar. Vorbestehend dokumentiert (`data/reports/sika_atm_revalidation.md`). Kein Migrationsfehler. Operative Klärung einheitliche DLV-Anwendung empfohlen.</w:t>
      </w:r>
    </w:p>
    <w:p>
      <w:pPr>
        <w:pStyle w:val="ListBullet"/>
      </w:pPr>
      <w:r>
        <w:rPr>
          <w:sz w:val="20"/>
        </w:rPr>
        <w:t>PT (13 Rows): Net Δ = 0,00 EUR — perfekte DLV-Konformität. Anlage-1-Sätze korrekt angewendet.</w:t>
      </w:r>
    </w:p>
    <w:p>
      <w:pPr>
        <w:pStyle w:val="ListBullet"/>
      </w:pPr>
      <w:r>
        <w:rPr>
          <w:sz w:val="20"/>
        </w:rPr>
        <w:t>IT 85025 M_over (2 Rows, +3.611 EUR): Runde ef-Werte (2.500/3.350 EUR) deutlich über DLV-Satz (1.012/1.226 EUR). Hypothese: Stellplatz-basierte Abrechnung. Operative Prüfung empfohlen.</w:t>
      </w:r>
    </w:p>
    <w:p>
      <w:pPr>
        <w:pStyle w:val="ListBullet"/>
      </w:pPr>
      <w:r>
        <w:rPr>
          <w:sz w:val="20"/>
        </w:rPr>
        <w:t>ES 28041 M_over (1 Row, +1.270 EUR, ton=30 kg): ef=1.350 vs DLV=79,65 EUR — Spot-Rate oder Mindest-Sendungspreiszuschlag.</w:t>
      </w:r>
    </w:p>
    <w:p>
      <w:r>
        <w:rPr>
          <w:sz w:val="22"/>
        </w:rPr>
        <w:t>Calculator Pre-Flight: Keine Bugs. Zone-Key-Logik und Gewichtsband-Lookup korrekt.</w:t>
      </w:r>
    </w:p>
    <w:p>
      <w:r>
        <w:rPr>
          <w:sz w:val="22"/>
        </w:rPr>
        <w:t>Detail-Report: `docs/v1_9_7_sika_atm_cluster_report.md`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§6 Pre-Flight-Pitfall-Katalog (P1–P20)</w:t>
      </w:r>
    </w:p>
    <w:p>
      <w:r>
        <w:rPr>
          <w:sz w:val="22"/>
        </w:rPr>
        <w:t>20 dokumentierte Fehlerquellen, die vor jedem Kunden-Audit systematisch geprüft werden. Vollständige Beschreibung: `skills/customer-preflight/SKILL.md`.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Kategorie: Daten-Lade-Bugs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Pitfall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Kurzname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Präzedenz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Kunden betroffen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PLZ-Format-Normalisierung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GEZE (GB-Areas), HELU (ES)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3+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Währungs-/Einheits-Mismatch (kg vs t, EUR vs CHF)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HERMA (CHF-Tarif)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KNR-Normalisierung (Buchungsnummer ≠ Kundennummer)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(Supply Center unter KNR 491063)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ZGI-Spalten-Verfügbarkeit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HERMA, Fischerwerke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DLV-Datei-Auswahl (mehrere Versionen im Verzeichnis)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Bitzer (2025 vs 2026 DLV)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Kategorie: Calculator-Bugs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Pitfall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Kurzname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Präzedenz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Kunden betroffen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Zone-Schlüssel-Abweichung (PLZ-Prefix-Länge)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Hornschuch AT (G3, 2→1-stellig)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LDM/Stellplatz-Fallback wenn Feld leer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(LDM÷0,4 Fallback)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Gewichtsband-Auswahl (erste vs. beste Übereinstimmung)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EBM (SK-Extrapolation)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Charter-Pool-Ausschluss fehlt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Fischerwerke (291 Charter-Rows)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IT-Tarif-Perioden-Dispatch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Bitzer (IT Zone4 2024 vs 2025 DLV)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Stellplatz-Cap (DLV-Maximum überschritten)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(stpl_int &gt; 33)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Year-Dispatch DLV (Lieferungsjahr-Tarif-Wahl)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Bitzer (FR-13400 Zone 3→9)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Zone-Lookup-Format-Mismatch (Key-Typ str vs int)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HELU (H1 ES, H2 GB)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Additiver Zuschlag (in DLV, nicht in AX-ef)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Hornschuch (FR Castorama)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FTL-Flat-Rate vs per-kg-Extrapolation M2-Artefakt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Hornschuch (7 Rows)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Kategorie: Pipeline-Bugs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Pitfall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Kurzname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Präzedenz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Kunden betroffen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Sub-Row-Filter fehlt (is_sub = has_ms &amp; ~has_ua)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HERMA v1.9.4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Cluster-Key zu grob (Aggregations-Bias)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HERMA +126 TEUR Artefakt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DLV-Soll auf Cluster-Ebene vs. Row-Ebene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Bitzer (ZGI-Aggregation)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OOS-Zeilen nicht ausgeschlossen vor Calculator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(de_oos im Export-DLV)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P20.1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Erlöse-Maut-Separation (ef = Fracht, DLV = Fracht+Maut)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491063 (+30.555 EUR), Sika Import (+18.306 EUR)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P20.2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Erlöse-Diesel-Separation (Calculator diesel=None, kein M2-Bias)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IT Dieselfloater als M_over/M2-Streuung; 0 Adjustierungen alle 13 Scopes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P20.3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Weitere Erlös-Komponenten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Checkliste für Folgekunden (Zoll, Lademittel, Versicherung)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Gefixter Bugs nach Kunden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Kunde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Commit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Δ-Impact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Bitzer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IT Zone4 Perioden-Dispatch (P12/P16)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93dc7c1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~−30 TEUR vor→nach Fix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Bitzer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FR-13400 Zone9-Routing (P16)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93dc7c1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~−3 TEUR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HELU-KABEL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H1 ES-Mendaro Zone Key (P17-A)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897a2c6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67 Rows von DLV-Lücke gerettet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HELU-KABEL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H2 GB rates_by_col int/str (P17-B)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897a2c6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55 Rows von DLV-Lücke gerettet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Hornschuch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G3 AT-Zone 2→1-stellig (P5)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a0a9822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Row korrigiert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Sika 491063 (adj.)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P20.1 Erlöse-Maut-Separation (Methodik)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+30.555 EUR Adj.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Sika Import (adj.)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P20.1 Erlöse-Maut-Separation (Methodik)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07ba458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+18.306 EUR Adj.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§7 Operative Klärungsbedarfe</w:t>
      </w:r>
    </w:p>
    <w:p>
      <w:r>
        <w:rPr>
          <w:sz w:val="22"/>
        </w:rPr>
        <w:t>Alle nachfolgenden Positionen sind kein Migrationsbefund. Sie erfordern operative oder vertragliche Klärung außerhalb des Billing-Audits. Ausführliche Dokumentation: `docs/OPERATIVE_KLAERUNGEN_v1_0.md`.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Punkt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Kunde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EUR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Rows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Priorität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C.1 PL-DLV-Lücke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Hornschuch AG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203.992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726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C.2 de_oos-Buchung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Sika SSC (511241)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631.702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C.3 GR-Tarif-Lücke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Fischerwerke GmbH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102.052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C.4 GB-Zone-Lücke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HERMA GmbH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61.917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C.5 DE-Inbound OOS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Bitzer 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33.970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C.6 GR-Calculator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CHT Germany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38.776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C.7 FR sonstige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Bitzer SE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445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Σ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1.072.854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1.606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C.1 Hornschuch AG — PL-DLV-Lücke (Priorität: Mittel)</w:t>
      </w:r>
    </w:p>
    <w:p>
      <w:r>
        <w:rPr>
          <w:sz w:val="22"/>
        </w:rPr>
        <w:t>726 PL-Rows, 203.992 EUR ef. ERKA-DLV: 99 PL-Zonen mit leeren Freight-Raten. Top-Empfänger: Lumatech 32.773 EUR (39 Rows), Aluplast 24.142 EUR (40), Salamander 17.948 EUR (45), VEKA Polska 14.553 EUR (34), Rehau 8.376 EUR (32).</w:t>
      </w:r>
    </w:p>
    <w:p>
      <w:r>
        <w:rPr>
          <w:sz w:val="22"/>
        </w:rPr>
        <w:t>Hypothesen: (A) PL nicht in MegaTrans-Nominierung — Noerpel rechnet PL über eigenes Netz, kein DLV vorhanden. (B) PL-Tarif in separater DLV-Datei. (C) PL über ContiTech-Framework abgerechnet, DLV-Datei fehlt in ERKA-Übergabe.</w:t>
      </w:r>
    </w:p>
    <w:p>
      <w:r>
        <w:rPr>
          <w:sz w:val="22"/>
        </w:rPr>
        <w:t>Empfehlung: Noerpel nach PL-Tarifbasis fragen. Klärung: Welche DLV-Datei gilt für PL-Ziele unter ContiTech-Rahmen?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C.2 SIKA Supply Center AG — de_oos-Block (Priorität: Mittel)</w:t>
      </w:r>
    </w:p>
    <w:p>
      <w:r>
        <w:rPr>
          <w:sz w:val="22"/>
        </w:rPr>
        <w:t>347 Rows, 631.702 EUR ef. KNR 511241 enthält Empfänger-DE-Sendungen (DE-Inlandslieferungen unter SSC-KNR gebucht). Export-DLV gilt nicht für DE-Inland.</w:t>
      </w:r>
    </w:p>
    <w:p>
      <w:r>
        <w:rPr>
          <w:sz w:val="22"/>
        </w:rPr>
        <w:t>Empfehlung: Klärung mit Noerpel-Buchhaltung: Welche AX-Kostenstelle gilt für SSC-DE-Inlandslieferungen? Wenn DE-Inland: zugehörigen DE-Inbound-DLV beschaffen oder auf KNR 491063 umbuchen.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C.3 Fischerwerke GmbH — GR-Tarif-Lücke (Priorität: Niedrig)</w:t>
      </w:r>
    </w:p>
    <w:p>
      <w:r>
        <w:rPr>
          <w:sz w:val="22"/>
        </w:rPr>
        <w:t>264 Rows, 102.052 EUR ef. Calculator wirft LookupError für GR-PLZ (kein GR-Tarif in Hauptpool). Karton-Pricing-Modell. GR-Empfänger: Θεσσαλονίκη-Gebiet.</w:t>
      </w:r>
    </w:p>
    <w:p>
      <w:r>
        <w:rPr>
          <w:sz w:val="22"/>
        </w:rPr>
        <w:t>Empfehlung: GR-Tarif-Datei beschaffen oder klären, ob GR über separaten Carrier-Vertrag läuft.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C.4 HERMA GmbH — GB-Zonen-Lücke (Priorität: Niedrig)</w:t>
      </w:r>
    </w:p>
    <w:p>
      <w:r>
        <w:rPr>
          <w:sz w:val="22"/>
        </w:rPr>
        <w:t>93 Rows, 61.917 EUR ef. 10 GB-Postcode-Areas nicht im DLV enthalten. Top-Areas: WF 45 Rows, ME 22 Rows, LS 9 Rows. DLV-Erweiterung oder Klärung Tarifklasse für fehlende Areas.</w:t>
      </w:r>
    </w:p>
    <w:p>
      <w:r>
        <w:rPr>
          <w:sz w:val="22"/>
        </w:rPr>
        <w:t>Empfehlung: DLV-Ergänzung für fehlende GB-Areas oder Klärung Noerpel welche Tarifklasse gilt.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C.5 Bitzer SE — DE-Inbound Out-of-Scope (Priorität: Niedrig)</w:t>
      </w:r>
    </w:p>
    <w:p>
      <w:r>
        <w:rPr>
          <w:sz w:val="22"/>
        </w:rPr>
        <w:t>67 Rows, 33.970 EUR ef. Import-Sendungen (Nicht-DE-Ursprung → DE-Empfänger) nicht in Export-DLV hinterlegt.</w:t>
      </w:r>
    </w:p>
    <w:p>
      <w:r>
        <w:rPr>
          <w:sz w:val="22"/>
        </w:rPr>
        <w:t>Empfehlung: Prüfen ob DE-Inbound-Tarif existiert; falls ja, in Calculator ergänzen.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C.6 CHT Germany — GR-Calculator fehlt (Priorität: Niedrig)</w:t>
      </w:r>
    </w:p>
    <w:p>
      <w:r>
        <w:rPr>
          <w:sz w:val="22"/>
        </w:rPr>
        <w:t>102 Rows, 38.776 EUR ef. `CHTGreeceCalculator.calculate()` nicht implementiert → AttributeError. Kein Calculator-Bug, Calculator-Klasse nicht fertiggestellt.</w:t>
      </w:r>
    </w:p>
    <w:p>
      <w:r>
        <w:rPr>
          <w:sz w:val="22"/>
        </w:rPr>
        <w:t>Empfehlung: GR-Tarif-Datei beschaffen und `CHTGreeceCalculator` implementieren.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C.7 Bitzer SE — FR sonstige (Priorität: Niedrig)</w:t>
      </w:r>
    </w:p>
    <w:p>
      <w:r>
        <w:rPr>
          <w:sz w:val="22"/>
        </w:rPr>
        <w:t>7 Rows, 445 EUR ef. FR-92000 Hauts-de-Seine Zonenzuordnung (Zone 7 vs Zone 8 IDF-Außenring) und ggf. weitere FR-Sonderrouten.</w:t>
      </w:r>
    </w:p>
    <w:p>
      <w:r>
        <w:rPr>
          <w:sz w:val="22"/>
        </w:rPr>
        <w:t>Empfehlung: Rückfrage ERKA zu Zonenzuordnung für IDF-Außenring.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Operative Note — Sika ATM IT-85025 (außerhalb Klärungsliste)</w:t>
      </w:r>
    </w:p>
    <w:p>
      <w:r>
        <w:rPr>
          <w:sz w:val="22"/>
        </w:rPr>
        <w:t>IT 85025 (Zone Salerno/Kampanien): 2 M_over Rows (ton 5.922 / 8.336 kg, ef 2.500 / 3.350 EUR, DLV 1.012 / 1.226 EUR). Runde ef-Werte deuten auf Stellplatz-basierte Abrechnung hin (AX Stellplätze vorhanden, ATM-Calculator nutzt Tonnage). Empfehlung: operative Prüfung Abrechnungsgrundlage mit Sika Automotive.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§8 Offene Punkte</w:t>
      </w:r>
    </w:p>
    <w:p>
      <w:r>
        <w:rPr>
          <w:sz w:val="22"/>
        </w:rPr>
        <w:t>Stand v2.0: Alle Audit-Scopes abgeschlossen. Keine offenen Scope-Einheiten.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8.1 KNR 511241 — Import-Flow ✓ ABGESCHLOSSEN (v1.1)</w:t>
      </w:r>
    </w:p>
    <w:p>
      <w:r>
        <w:rPr>
          <w:sz w:val="22"/>
        </w:rPr>
        <w:t>Status: Auditiert. 346 Rows (629.422 EUR ef), 0 DLV-Lücken. Net Δ P20-adj = +9.914 EUR (+1,55 %) — kein Migrationsschaden.</w:t>
      </w:r>
    </w:p>
    <w:p>
      <w:r>
        <w:rPr>
          <w:sz w:val="22"/>
        </w:rPr>
        <w:t>Pipeline: `build_sika_import_step23_v197.py` (Commit 07ba458). Detail-Report: `docs/v1_9_7_sika_511241_import_report.md`.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8.2 KNR 527406 — Sika ATM ✓ ABGESCHLOSSEN (v2.0)</w:t>
      </w:r>
    </w:p>
    <w:p>
      <w:r>
        <w:rPr>
          <w:sz w:val="22"/>
        </w:rPr>
        <w:t>Status: Auditiert. 395 beurteilbar (99,7 %), Net Δ = −7.243 EUR (−3,22 %). Excl. RS pre-existing: −1.886 EUR (−0,95 %) — kein Migrationsschaden.</w:t>
      </w:r>
    </w:p>
    <w:p>
      <w:r>
        <w:rPr>
          <w:sz w:val="22"/>
        </w:rPr>
        <w:t>Pipeline: `build_sika_atm_step23_v197.py` (Commit 01d371f). Detail-Report: `docs/v1_9_7_sika_atm_cluster_report.md`.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8.3 Aggregation-Audit ✓ ABGESCHLOSSEN (v2.0)</w:t>
      </w:r>
    </w:p>
    <w:p>
      <w:r>
        <w:rPr>
          <w:sz w:val="22"/>
        </w:rPr>
        <w:t>Status: Methodik-Dokumentation abgeschlossen. 32/32 Unit-Tests. 13 Scopes empirisch verifiziert. Keine materiellen Findings. Dokumentation: `docs/aggregation_codebase_audit.md` (→ §10).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Zeitplan-Abschluss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Aufgabe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Aufwand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KNR 511241 Import-Flow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 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Abgeschlossen (v1.1, 2026-04-28)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KNR 527406 Sika ATM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 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Abgeschlossen (v2.0, 2026-04-29)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Aggregation-Audit Docs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 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Abgeschlossen (v2.0, 2026-04-29)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Operative Klärungen Memo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 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Abgeschlossen (OPERATIVE_KLAERUNGEN_v1_0.md)</w:t>
            </w:r>
          </w:p>
        </w:tc>
      </w:tr>
    </w:tbl>
    <w:p>
      <w:r>
        <w:rPr>
          <w:sz w:val="22"/>
        </w:rPr>
        <w:t>Gesamtaudit: abgeschlossen.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§9 Audit-Aussage und Empfehlungen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Audit-Aussage</w:t>
      </w:r>
    </w:p>
    <w:p>
      <w:pPr>
        <w:ind w:left="567"/>
      </w:pPr>
      <w:r>
        <w:rPr>
          <w:i/>
        </w:rPr>
        <w:t>**Die Migration des Transportmanagementsystems von Dinas auf Microsoft Dynamics AX (Noerpel-Gruppe) vom 27. September 2025 wurde sauber durchgeführt.**</w:t>
      </w:r>
    </w:p>
    <w:p>
      <w:pPr>
        <w:ind w:left="567"/>
      </w:pPr>
      <w:r>
        <w:rPr>
          <w:i/>
        </w:rPr>
        <w:t>Über 13 Kunden-Scopes (11 Kundenfirmen), 17.891 beurteilbare Abrechnungszeilen und ein Erlösvolumen von 7,83 MEUR wurde **kein systematischer Migrationsschaden** identifiziert. Kein Kunde weist eine Konstellation auf, die auf fehlerhafte Tarif-Migration hindeutet.</w:t>
      </w:r>
    </w:p>
    <w:p>
      <w:pPr>
        <w:ind w:left="567"/>
      </w:pPr>
      <w:r>
        <w:rPr>
          <w:i/>
        </w:rPr>
        <w:t>Alle identifizierten Abweichungen sind durch methodisch erklärbare Faktoren begründet: Calculator-Pre-Flight-Fixes (P1–P20 bei 6 Kunden), Erlös-Komponenten-Separation (P20.1 Maut: Sika 491063 und Import), Pricing-Mode-Artefakte (Charter-Pool Fischerwerke, GC-Band Groz-Beckert, IT-Dieselfloater Sika Import) oder vorbestehende separate Rate-Vereinbarungen (RS Serbia Sika ATM). Diese Faktoren sind keine Migrationsfehler.</w:t>
      </w:r>
    </w:p>
    <w:p>
      <w:pPr>
        <w:ind w:left="567"/>
      </w:pPr>
      <w:r>
        <w:rPr>
          <w:i/>
        </w:rPr>
        <w:t>Die Audit-Methodik ist code-validiert: 32/32 Unit-Tests für ZGI-Cluster-Aggregation bestanden. Alle 13 Scopes empirisch auf korrekten Sub-Row-Ausschluss geprüft.</w:t>
      </w:r>
    </w:p>
    <w:p>
      <w:r>
        <w:rPr>
          <w:sz w:val="22"/>
        </w:rPr>
        <w:t>Net Δ adjustiert (alle 13 Kunden-Scopes): +139.623 EUR (+1,78 %)</w:t>
      </w:r>
    </w:p>
    <w:p>
      <w:r>
        <w:rPr>
          <w:sz w:val="22"/>
        </w:rPr>
        <w:t>Dieser Wert liegt innerhalb der Wesentlichkeitsschwelle und zeigt, dass AX im Mittel minimal über dem DLV-Niveau abrechnet — kein Schaden für Noerpel.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Empfehlungen</w:t>
      </w:r>
    </w:p>
    <w:p>
      <w:pPr>
        <w:pStyle w:val="Heading4"/>
      </w:pPr>
      <w:r>
        <w:rPr>
          <w:rFonts w:ascii="Calibri" w:hAnsi="Calibri"/>
          <w:b/>
          <w:color w:val="1F4E79"/>
          <w:sz w:val="22"/>
        </w:rPr>
        <w:t>Operative Klärungen (kurzfristig)</w:t>
      </w:r>
    </w:p>
    <w:p>
      <w:r>
        <w:rPr>
          <w:sz w:val="22"/>
        </w:rPr>
        <w:t>1. Hornschuch PL (203.992 EUR, Priorität Mittel): ContiTech-Vertragsscope für Polen klären. Noerpel nach gültigem PL-Tarif fragen.</w:t>
      </w:r>
    </w:p>
    <w:p>
      <w:r>
        <w:rPr>
          <w:sz w:val="22"/>
        </w:rPr>
        <w:t>2. Sika SSC de_oos (631.702 EUR, Priorität Mittel): Buchungszugehörigkeit der 347 DE-Ziel-Zeilen unter KNR 511241 klären.</w:t>
      </w:r>
    </w:p>
    <w:p>
      <w:r>
        <w:rPr>
          <w:sz w:val="22"/>
        </w:rPr>
        <w:t>3. Fischerwerke GR (102.052 EUR): GR-Tarif-Datei beschaffen oder klären ob GR über separaten Carrier-Vertrag läuft.</w:t>
      </w:r>
    </w:p>
    <w:p>
      <w:r>
        <w:rPr>
          <w:sz w:val="22"/>
        </w:rPr>
        <w:t>4. HERMA GB (61.917 EUR): DLV-Ergänzung für fehlende GB-Postcode-Areas.</w:t>
      </w:r>
    </w:p>
    <w:p>
      <w:r>
        <w:rPr>
          <w:sz w:val="22"/>
        </w:rPr>
        <w:t>5. Sika ATM RS Serbia: Operative Klärung separate Laufkarte PLZ 34000 Kragujevac (Anlage-1-Anwendung oder separate DLV-Erfassung).</w:t>
      </w:r>
    </w:p>
    <w:p>
      <w:r>
        <w:rPr>
          <w:sz w:val="22"/>
        </w:rPr>
        <w:t>6. Sika ATM IT-85025: Prüfung Abrechnungsgrundlage Stellplatz vs. Tonnage für 2 Großsendungen (+3.611 EUR M_over).</w:t>
      </w:r>
    </w:p>
    <w:p>
      <w:pPr>
        <w:pStyle w:val="Heading4"/>
      </w:pPr>
      <w:r>
        <w:rPr>
          <w:rFonts w:ascii="Calibri" w:hAnsi="Calibri"/>
          <w:b/>
          <w:color w:val="1F4E79"/>
          <w:sz w:val="22"/>
        </w:rPr>
        <w:t>Methodik-Standard (mittelfristig)</w:t>
      </w:r>
    </w:p>
    <w:p>
      <w:r>
        <w:rPr>
          <w:sz w:val="22"/>
        </w:rPr>
        <w:t>7. P1–P20 als Pre-Flight-Checkliste: Systematisch vor jedem neuen Kunden-Audit durchführen.</w:t>
      </w:r>
    </w:p>
    <w:p>
      <w:r>
        <w:rPr>
          <w:sz w:val="22"/>
        </w:rPr>
        <w:t>8. P20-Prüfung als Standard: Für zukünftige Kunden-Audits alle `Erlöse_*`-Spalten summieren und gegen DLV-Komponenten abgleichen.</w:t>
      </w:r>
    </w:p>
    <w:p>
      <w:r>
        <w:rPr>
          <w:sz w:val="22"/>
        </w:rPr>
        <w:t>9. Aggregation-Audit als Standard: Methodik v1.9.7 (ZGI-Cluster, Sub-Row-Filter, Unit-Tests) für Folge-Audits etablieren.</w:t>
      </w:r>
    </w:p>
    <w:p>
      <w:pPr>
        <w:pStyle w:val="Heading4"/>
      </w:pPr>
      <w:r>
        <w:rPr>
          <w:rFonts w:ascii="Calibri" w:hAnsi="Calibri"/>
          <w:b/>
          <w:color w:val="1F4E79"/>
          <w:sz w:val="22"/>
        </w:rPr>
        <w:t>Audit-Abschluss</w:t>
      </w:r>
    </w:p>
    <w:p>
      <w:r>
        <w:rPr>
          <w:sz w:val="22"/>
        </w:rPr>
        <w:t>10. Audit erklären: Alle 13 Scope-Einheiten auditiert. Keine weiteren offenen Audit-Punkte. Der Audit kann als abgeschlossen erklärt werden.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Verteilung</w:t>
      </w:r>
    </w:p>
    <w:p>
      <w:r>
        <w:rPr>
          <w:sz w:val="22"/>
        </w:rPr>
        <w:t>Dieser Bericht ist für ERKA-Management und Noerpel-Geschäftsführung bestimmt. Detail-Reports pro Kunde: `docs/v1_9_*_cluster_report.md`. Methodikdokumentation: `docs/AUDIT_METHODOLOGY.md` v1.9.7. Operative Klärungen: `docs/OPERATIVE_KLAERUNGEN_v1_0.md`.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§10 Anhang — Aggregation-Audit (Methodik-Selbstvalidierung)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Hintergrund</w:t>
      </w:r>
    </w:p>
    <w:p>
      <w:r>
        <w:rPr>
          <w:sz w:val="22"/>
        </w:rPr>
        <w:t>Die ZGI-Cluster-Aggregation (§3, §11) ist die methodisch kritischste Operation des Audits: Sub-Rows (Sendungen die unter einer Mastersendung zusammengefasst sind) werden ausgeschlossen, da ihr Erlös auf dem Master bucht. Ein fehlerhafter Sub-Row-Filter würde Erlöse systematisch unterschätzen und M2-Artefakte erzeugen. Der Aggregation-Audit verifiziert, dass alle 13 Scopes diesen Filter korrekt implementieren.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Unit-Test-Ergebnis</w:t>
      </w:r>
    </w:p>
    <w:p>
      <w:r>
        <w:rPr>
          <w:sz w:val="22"/>
        </w:rPr>
        <w:t>32/32 Tests bestanden (`test_aggregation.py`)</w:t>
      </w:r>
    </w:p>
    <w:p>
      <w:r>
        <w:rPr>
          <w:sz w:val="22"/>
        </w:rPr>
        <w:t>Getestete Szenarien: ZGI-Cluster-Bildung, Sub-Row-Erkennung (`is_sub = has_ms AND NOT has_ua`), Master-Sub-Konsolidierung (`enrich_master_sub`), Bitzer P9 inverse ZGI-Struktur, Coverage nach Filter.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Scope-Verifikation (13 Einheiten)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Methode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Sub-Rows Ton=0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Sub-Rows Ton&gt;0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Sub ef</w:t>
            </w:r>
          </w:p>
        </w:tc>
        <w:tc>
          <w:tcPr>
            <w:tcW w:type="dxa" w:w="1568"/>
          </w:tcPr>
          <w:p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CHT (5 Länder)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Tonnage&gt;0-Proxy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5.389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aggregation_korrekt_de_facto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GEZE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Tonnage&gt;0-Proxy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aggregation_korrekt_de_facto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Fischerwerke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enrich_master_sub()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84.607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aggregation_korrekt_ax_seite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HERMA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enrich_master_sub()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406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65.136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aggregation_korrekt_ax_seite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Bitzer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P9 inverse ZGI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aggregation_korrekt_ax_bitzer_p9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Groz-Beckert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~is_sub-Filter (explizit)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HELU-KABEL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enrich_master_sub()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aggregation_korrekt_ax_seite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Hornschuch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enrich_master_sub()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aggregation_korrekt_ax_seite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Sika DE+SSC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~is_sub &amp; ton&gt;0 (explizit)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Sika Import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~is_sub (explizit)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Sika ATM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~is_sub (explizit)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1.832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EBM-Papst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Tonnage&gt;0 + OOS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 EUR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aggregation_korrekt_de_facto</w:t>
            </w:r>
          </w:p>
        </w:tc>
      </w:tr>
    </w:tbl>
    <w:p>
      <w:r>
        <w:rPr>
          <w:sz w:val="22"/>
        </w:rPr>
        <w:t>*Bitzer P9: Inverse ZGI-Struktur — Sub-Rows tragen ef&gt;0, Master trägt Tonnage. Subs bleiben im Pool mit substituierter Tonnage (strukturell korrekt).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Wesentliche Befunde</w:t>
      </w:r>
    </w:p>
    <w:p>
      <w:r>
        <w:rPr>
          <w:sz w:val="22"/>
        </w:rPr>
        <w:t>Kein aktiver Aggregationsfehler bei keinem abgeschlossenen Kunden.</w:t>
      </w:r>
    </w:p>
    <w:p>
      <w:r>
        <w:rPr>
          <w:sz w:val="22"/>
        </w:rPr>
        <w:t>GEZE — latentes Risiko (dokumentiert, inaktiv): 140 AX-Sub-Rows mit Tonnage&gt;0 (143.407 EUR ef) im BI-Pool. GEZE-Pipeline nutzt Tonnage&gt;0-Proxy-Filter — dieser erfasst diese Subs nicht. Risiko ist inaktiv, da GEZE aktuell kein BI-Vergleichs-Pipeline hat (nur Unit-Tests). Falls BI-Vergleich hinzugefügt wird: expliziten `~is_sub`-Filter implementieren.</w:t>
      </w:r>
    </w:p>
    <w:p>
      <w:r>
        <w:rPr>
          <w:sz w:val="22"/>
        </w:rPr>
        <w:t>Fischerwerke/HERMA — Dinas-Aggregation: AX-Seite korrekt via `enrich_master_sub()`. Dinas-Aggregation folgt rechnung_nr (nicht Routing-Key), was leicht von v1.9 `(Sender_PLZ, Empf_PLZ, Ladedatum)`-Schlüssel abweicht. Kein bekannter Fehler; Cluster-Familien-Matching kaschiert den Unterschied.</w:t>
      </w:r>
    </w:p>
    <w:p>
      <w:r>
        <w:rPr>
          <w:sz w:val="22"/>
        </w:rPr>
        <w:t>CHT BE RN 924069 Realitäts-Check: rn_level_adjustment (`fp`-Faktor) tritt über 10 verschiedene PLZs und mehrere Tage auf — kein Aggregations-Artefakt (würde sich nur in gleichen Routing-Key-Gruppen zeigen). Ursache: systemischer RN-weiter Effekt (wahrscheinlich quartalsweiser Diesel-Floater oder Rundungsunterschied auf Rechnungsebene). Gate-6 ist methodisch korrekt.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Aufwandsschätzung verbleibende Konformitätslücken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Scope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Fix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Aufwand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CHT (alle 5)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Kein Fix nötig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 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GEZE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Sub-Row-Filter wenn BI-Vergleich kommt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 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Fischerwerke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Dinas-Aggregation auf (Sender+Empf+Datum)-Schlüssel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~2 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HERMA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Wie Fischerwerke (2 Subs Ton&gt;0, marginaler Impact)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~1–2 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Gesamt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≤5 h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Verweis</w:t>
      </w:r>
    </w:p>
    <w:p>
      <w:r>
        <w:rPr>
          <w:sz w:val="22"/>
        </w:rPr>
        <w:t>Vollständige Aggregation-Dokumentation: `docs/aggregation_codebase_audit.md` (v1.9.7, 346 Zeilen, 12+1 Scopes). Retroaktives Risiko-Assessment: `docs/aggregation_retroactive_risk.md`.</w:t>
      </w:r>
    </w:p>
    <w:p>
      <w:pPr>
        <w:pStyle w:val="Heading2"/>
      </w:pPr>
      <w:r>
        <w:rPr>
          <w:rFonts w:ascii="Calibri" w:hAnsi="Calibri"/>
          <w:b/>
          <w:color w:val="1F4E79"/>
          <w:sz w:val="28"/>
        </w:rPr>
        <w:t>Anhang A — Glossar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Begriff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Erläuterung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AX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Microsoft Dynamics AX — das neue TMS nach der Migration (09/2025)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Dinas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Vorgänger-TMS der Noerpel-Gruppe (bis 26.09.2025)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KNR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Kundennummer (Buchungskreis-Kenner in AX)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ef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Erlöse Fracht — der im AX-BI gebuchte Frachtumsatz pro Zeile (EUR)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dlv_soll / dlv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DLV-Soll — vom Calculator aus der Tarifofferte errechneter Preissoll (EUR)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delta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ef − dlv_soll (positiv = AX über DLV; negativ = AX unter DLV)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Faktorpreisabweichung = delta / dlv_soll (Prozentwert)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\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M2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fp &lt; −5 % — Abrechnung unter DLV-Niveau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M_over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fp &gt; +5 % — Abrechnung über DLV-Niveau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Pool roh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ef &gt; 0 Zeilen nach KNR-Filter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Beurteilbar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Pool nach Sub-Row-Ausschluss, Tonnage &gt; 0, stp_eff &gt; 0, OOS-Ausschluss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Sub-Row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AX-Zeile mit Mastersendung gesetzt, kein eigener Unterauftrag (is_sub)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ZGI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"Zusammengefasst in" — AX-Feld für Masterauftrag-Referenz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OOS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Out of Scope — Zeile außerhalb des DLV-Anwendungsbereichs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DLV-Lücke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Zeilen, für die der Calculator keinen Rate-Match findet (LookupError)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P20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Erlös-Spalten-Separation (Erlöse Maut/Diesel separat in AX gebucht)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Net 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Summe aller delta-Werte im beurteilbaren Pool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Net Δ %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Net Δ / Σ ef (prozentuale Gesamtabweichung)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Charter-Artefakt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Vollfahrzeug-Pauschalpreise werden gegen per-kg-DLV verglichen → M_over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GC-Mode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Grob-Cluster-Modus (Gewicht/kg-Extrapolation für große Sendungen)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ATM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Automated Tariff Mode — gewichtsbasierter Flat-EUR/Sendung-Tarif (Sika 527406)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RS pre-existing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Vorbestehende separate Rate-Vereinbarung (Kragujevac, nicht in Anlage 1)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E79"/>
          <w:sz w:val="28"/>
        </w:rPr>
        <w:t>Anhang B — Datenquellen und Cache-Dateien</w:t>
      </w:r>
    </w:p>
    <w:p>
      <w:pPr>
        <w:pStyle w:val="Heading3"/>
      </w:pPr>
      <w:r>
        <w:rPr>
          <w:rFonts w:ascii="Calibri" w:hAnsi="Calibri"/>
          <w:b/>
          <w:color w:val="1F4E79"/>
          <w:sz w:val="24"/>
        </w:rPr>
        <w:t>BI-Daten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Datei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Inhalt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Kunden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`output/bi_top20_data.pkl`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AX POST-Buchungen Top-20-KNRs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Alle außer 527406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`output/bi_cache_sika_527406.pkl`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AX POST-Buchungen KNR 527406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Sika ATM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Kunden-Audit-Caches (13 PKL-Dateien)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Datei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Kunde(n)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Commit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`output/geze_step23_results_v196.pkl`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GEZE 406035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dd3d558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`output/ebm_step23_results_v196.pkl`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EBM 410844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7500102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`output/fischerwerke_step23_results_v196.pkl`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Fischerwerke 409480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61f229e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`output/herma_step23_results_v196.pkl`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HERMA 423650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c26dbe1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`output/cht_step23_results_v196.pkl`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CHT 486073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22f0b83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`output/bitzer_step23_results_v196_postfix.pkl`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Bitzer 406345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93dc7c1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`output/groz_beckert_step23_results_v196.pkl`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Groz-Beckert multi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7500102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`output/helu_step23_results_v196.pkl`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HELU-KABEL 408244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897a2c6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`output/hornschuch_step23_results_v196.pkl`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Hornschuch 490085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a0a9822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`output/sika_welle1_step23_results_v197.pkl`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Sika 491063 + 511241 (SSC)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71cc9c2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`output/sika_import_step23_results_v197.pkl`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Sika Import 511241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07ba458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`output/sika_atm_step23_results_v197.pkl`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Sika ATM 527406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01d371f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Detail-Reports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Datei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Kunde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`docs/v1_9_6_geze_cluster_report.md`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GEZE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`docs/v1_9_4_ebm_cluster_report.md`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EBM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`docs/v1_9_6_fischerwerke_cluster_report.md`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Fischerwerke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`docs/v1_9_6_herma_cluster_report.md`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HERMA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`docs/v1_9_6_cht_cluster_report.md`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`docs/v1_9_6_bitzer_cluster_report.md`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Bitzer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`docs/v1_9_6_groz_beckert_cluster_report.md`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Groz-Beckert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`docs/v1_9_6_helu_cluster_report.md`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HELU-KABEL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`docs/v1_9_6_hornschuch_cluster_report.md`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Hornschuch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`docs/v1_9_7_sika_welle1_cluster_report.md`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Sika DE + SSC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`docs/v1_9_7_sika_511241_import_report.md`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Sika Import 511241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`docs/v1_9_7_sika_atm_cluster_report.md`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Sika ATM 527406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Methodik- und Audit-Dokumente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Datei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Inhalt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`docs/AUDIT_METHODOLOGY.md`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v1.9.7 Vollmethodik §1–§15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`docs/aggregation_codebase_audit.md`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Aggregation-Audit 13 Scopes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`docs/aggregation_retroactive_risk.md`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Retroaktives Risiko-Assessment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`docs/OPERATIVE_KLAERUNGEN_v1_0.md`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7 operative Klärungspunkte, Σ 1,07 MEUR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`docs/v1_9_6_consolidated_audit_status.md`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Konsolidierte Audit-Lage 13 Scopes</w:t>
            </w:r>
          </w:p>
        </w:tc>
      </w:tr>
    </w:tbl>
    <w:p>
      <w:pPr>
        <w:pStyle w:val="Heading2"/>
      </w:pPr>
      <w:r>
        <w:rPr>
          <w:rFonts w:ascii="Calibri" w:hAnsi="Calibri"/>
          <w:b/>
          <w:color w:val="1F4E79"/>
          <w:sz w:val="28"/>
        </w:rPr>
        <w:t>Anhang C — Versions-Historie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Datum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Commit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Änderungen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8207bef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Erstaudit GEZE (Familien-Vergleich Dinas PRE × AX POST)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Vollumstieg auf DLV-Soll-Vergleich; ZGI-Cluster; Sub-Row-Filter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v1.9.4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EBM, HERMA, GEZE v2, Fischerwerke v1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v1.9.5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Bitzer; Calculator Bug-Klassen A–H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v1.9.6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CHT, Groz-Beckert, HELU-KABEL, Hornschuch; P17–P19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v1.9.7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Sika Welle 1 (491063+511241); P20 Erlöse-Maut-Separation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v1.1 (Report)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2026-04-28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0f343b0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12. Scope: Sika Import-Flow; P20.1/P20.2/P20.3; 12-Scope Abschluss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v2.0 (Report)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2026-04-29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(aktuell)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13. Scope: Sika ATM 527406; Aggregation-Audit 32/32; Operative Klärungen Σ 1,07 MEUR; Audit abgeschlossen</w:t>
            </w:r>
          </w:p>
        </w:tc>
      </w:tr>
    </w:tbl>
    <w:p>
      <w:pPr>
        <w:pStyle w:val="Heading3"/>
      </w:pPr>
      <w:r>
        <w:rPr>
          <w:rFonts w:ascii="Calibri" w:hAnsi="Calibri"/>
          <w:b/>
          <w:color w:val="1F4E79"/>
          <w:sz w:val="24"/>
        </w:rPr>
        <w:t>Report-Snapshots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Abschlussbericht v2.0  |  Vertraulich  |  Seite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404040"/>
        <w:sz w:val="18"/>
      </w:rPr>
      <w:t>TMS-Migrations-Audit Dinas → AX  |  ERKA-Management  |  2026-04-29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