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3D" w:rsidRPr="005750A5" w:rsidRDefault="00465C3D" w:rsidP="00465C3D">
      <w:pPr>
        <w:spacing w:line="360" w:lineRule="auto"/>
        <w:ind w:firstLine="567"/>
        <w:jc w:val="both"/>
        <w:rPr>
          <w:b/>
        </w:rPr>
      </w:pPr>
      <w:r w:rsidRPr="005750A5">
        <w:rPr>
          <w:b/>
        </w:rPr>
        <w:t xml:space="preserve">4. </w:t>
      </w:r>
      <w:r w:rsidR="00FD172B">
        <w:rPr>
          <w:b/>
        </w:rPr>
        <w:t>TRANSFER FONKSİYONU</w:t>
      </w:r>
      <w:r w:rsidR="005750A5" w:rsidRPr="005750A5">
        <w:rPr>
          <w:b/>
        </w:rPr>
        <w:t xml:space="preserve"> VE BLOK DİYAGRAM İNDİRGEME</w:t>
      </w:r>
    </w:p>
    <w:p w:rsidR="00465C3D" w:rsidRPr="005750A5" w:rsidRDefault="00465C3D" w:rsidP="00465C3D">
      <w:pPr>
        <w:spacing w:line="360" w:lineRule="auto"/>
        <w:ind w:firstLine="567"/>
        <w:jc w:val="both"/>
      </w:pPr>
    </w:p>
    <w:p w:rsidR="00465C3D" w:rsidRPr="005750A5" w:rsidRDefault="005750A5" w:rsidP="000E2FF9">
      <w:pPr>
        <w:numPr>
          <w:ilvl w:val="1"/>
          <w:numId w:val="25"/>
        </w:numPr>
        <w:spacing w:line="360" w:lineRule="auto"/>
        <w:jc w:val="both"/>
      </w:pPr>
      <w:r w:rsidRPr="005750A5">
        <w:rPr>
          <w:b/>
        </w:rPr>
        <w:t>Hedefler</w:t>
      </w:r>
    </w:p>
    <w:p w:rsidR="00620BBB" w:rsidRPr="005750A5" w:rsidRDefault="00620BBB" w:rsidP="00620BBB">
      <w:pPr>
        <w:spacing w:line="360" w:lineRule="auto"/>
        <w:ind w:left="992"/>
        <w:jc w:val="both"/>
      </w:pPr>
    </w:p>
    <w:p w:rsidR="00620BBB" w:rsidRPr="005750A5" w:rsidRDefault="005750A5" w:rsidP="00620BBB">
      <w:pPr>
        <w:autoSpaceDE w:val="0"/>
        <w:autoSpaceDN w:val="0"/>
        <w:adjustRightInd w:val="0"/>
        <w:spacing w:line="360" w:lineRule="auto"/>
        <w:ind w:firstLine="567"/>
        <w:jc w:val="both"/>
        <w:rPr>
          <w:rFonts w:eastAsia="Times New Roman"/>
          <w:lang w:eastAsia="tr-TR"/>
        </w:rPr>
      </w:pPr>
      <w:r w:rsidRPr="005750A5">
        <w:rPr>
          <w:rFonts w:eastAsia="Times New Roman"/>
          <w:lang w:eastAsia="tr-TR"/>
        </w:rPr>
        <w:t>Bu bölümün amacı;</w:t>
      </w:r>
    </w:p>
    <w:p w:rsidR="00620BBB" w:rsidRPr="005750A5" w:rsidRDefault="005750A5" w:rsidP="00620BBB">
      <w:pPr>
        <w:numPr>
          <w:ilvl w:val="0"/>
          <w:numId w:val="26"/>
        </w:numPr>
        <w:spacing w:line="360" w:lineRule="auto"/>
        <w:jc w:val="both"/>
      </w:pPr>
      <w:r w:rsidRPr="005750A5">
        <w:t>Transfer fonksiyonu ile blok diyagramları arasındaki ilişki incelemek,</w:t>
      </w:r>
    </w:p>
    <w:p w:rsidR="00620BBB" w:rsidRPr="005750A5" w:rsidRDefault="005750A5" w:rsidP="00620BBB">
      <w:pPr>
        <w:numPr>
          <w:ilvl w:val="0"/>
          <w:numId w:val="26"/>
        </w:numPr>
        <w:spacing w:line="360" w:lineRule="auto"/>
        <w:jc w:val="both"/>
      </w:pPr>
      <w:r w:rsidRPr="005750A5">
        <w:t>Fiziksel sistemlerin blok diyagramlarını elde etmek,</w:t>
      </w:r>
    </w:p>
    <w:p w:rsidR="00483ABA" w:rsidRPr="005750A5" w:rsidRDefault="005750A5" w:rsidP="00620BBB">
      <w:pPr>
        <w:numPr>
          <w:ilvl w:val="0"/>
          <w:numId w:val="26"/>
        </w:numPr>
        <w:spacing w:line="360" w:lineRule="auto"/>
        <w:jc w:val="both"/>
      </w:pPr>
      <w:r w:rsidRPr="005750A5">
        <w:t>Blok diyagramlarının indirgenme yöntemlerinin tanıtmaktır</w:t>
      </w:r>
      <w:r w:rsidR="00483ABA" w:rsidRPr="005750A5">
        <w:rPr>
          <w:rFonts w:eastAsia="Times New Roman"/>
          <w:lang w:eastAsia="tr-TR"/>
        </w:rPr>
        <w:t>.</w:t>
      </w:r>
    </w:p>
    <w:p w:rsidR="00620BBB" w:rsidRPr="005750A5" w:rsidRDefault="00620BBB" w:rsidP="00620BBB">
      <w:pPr>
        <w:autoSpaceDE w:val="0"/>
        <w:autoSpaceDN w:val="0"/>
        <w:adjustRightInd w:val="0"/>
        <w:spacing w:line="360" w:lineRule="auto"/>
        <w:ind w:firstLine="567"/>
        <w:jc w:val="both"/>
        <w:rPr>
          <w:rFonts w:eastAsia="Times New Roman"/>
          <w:lang w:eastAsia="tr-TR"/>
        </w:rPr>
      </w:pPr>
    </w:p>
    <w:p w:rsidR="009B6540" w:rsidRPr="005750A5" w:rsidRDefault="005750A5" w:rsidP="009B6540">
      <w:pPr>
        <w:numPr>
          <w:ilvl w:val="1"/>
          <w:numId w:val="25"/>
        </w:numPr>
        <w:spacing w:line="360" w:lineRule="auto"/>
        <w:jc w:val="both"/>
      </w:pPr>
      <w:r>
        <w:rPr>
          <w:b/>
        </w:rPr>
        <w:t>Blok Diyagramları</w:t>
      </w:r>
    </w:p>
    <w:p w:rsidR="009B6540" w:rsidRPr="005750A5" w:rsidRDefault="009B6540" w:rsidP="00620BBB">
      <w:pPr>
        <w:autoSpaceDE w:val="0"/>
        <w:autoSpaceDN w:val="0"/>
        <w:adjustRightInd w:val="0"/>
        <w:spacing w:line="360" w:lineRule="auto"/>
        <w:ind w:firstLine="567"/>
        <w:jc w:val="both"/>
        <w:rPr>
          <w:rFonts w:eastAsia="Times New Roman"/>
          <w:lang w:eastAsia="tr-TR"/>
        </w:rPr>
      </w:pPr>
    </w:p>
    <w:p w:rsidR="00AA4E31" w:rsidRPr="005750A5" w:rsidRDefault="005750A5" w:rsidP="00AA4E31">
      <w:pPr>
        <w:pStyle w:val="NormalWeb"/>
        <w:spacing w:before="0" w:beforeAutospacing="0" w:after="0" w:afterAutospacing="0" w:line="360" w:lineRule="auto"/>
        <w:ind w:firstLine="567"/>
      </w:pPr>
      <w:r>
        <w:t xml:space="preserve">Hatırlanacağı üzere bir sistemin transfer fonksiyonu başlangıç koşulları sıfır kabul edilerek çıkış değişkenin Laplace dönüşümünün, sistem girişinin Laplace dönüşümüne oranı olarak tanımlanır. Eğer sistemin giriş değişkeni </w:t>
      </w:r>
      <m:oMath>
        <m:r>
          <w:rPr>
            <w:rFonts w:ascii="Cambria Math" w:hAnsi="Cambria Math"/>
          </w:rPr>
          <m:t>r(t)</m:t>
        </m:r>
      </m:oMath>
      <w:r w:rsidR="00AA4E31" w:rsidRPr="005750A5">
        <w:t xml:space="preserve"> </w:t>
      </w:r>
      <w:r>
        <w:t xml:space="preserve">ve Laplace dönüşümü </w:t>
      </w:r>
      <w:r w:rsidR="00AA4E31" w:rsidRPr="005750A5">
        <w:rPr>
          <w:i/>
          <w:iCs/>
        </w:rPr>
        <w:t>R(s)</w:t>
      </w:r>
      <w:r>
        <w:t xml:space="preserve">; çıkış değişkeni c(t) ve Laplace dönüşümü </w:t>
      </w:r>
      <w:r w:rsidR="00AA4E31" w:rsidRPr="005750A5">
        <w:rPr>
          <w:i/>
          <w:iCs/>
        </w:rPr>
        <w:t>C(s)</w:t>
      </w:r>
      <w:r>
        <w:t xml:space="preserve"> ise, Sistemin transfer fonksiyonu</w:t>
      </w:r>
      <w:r w:rsidR="00AA4E31" w:rsidRPr="005750A5">
        <w:t xml:space="preserve"> </w:t>
      </w:r>
      <w:r w:rsidR="00AA4E31" w:rsidRPr="005750A5">
        <w:rPr>
          <w:i/>
          <w:iCs/>
        </w:rPr>
        <w:t>G(s)</w:t>
      </w:r>
      <w:r>
        <w:t xml:space="preserve"> </w:t>
      </w:r>
      <w:r w:rsidR="00AA4E31" w:rsidRPr="005750A5">
        <w:t>:</w:t>
      </w:r>
    </w:p>
    <w:p w:rsidR="00094B0A" w:rsidRPr="005750A5" w:rsidRDefault="00094B0A" w:rsidP="002D24AE">
      <w:pPr>
        <w:pStyle w:val="NormalWeb"/>
        <w:spacing w:before="0" w:beforeAutospacing="0" w:after="0" w:afterAutospacing="0" w:line="360" w:lineRule="auto"/>
        <w:ind w:firstLine="567"/>
      </w:pPr>
    </w:p>
    <w:p w:rsidR="006A2017" w:rsidRPr="005750A5" w:rsidRDefault="006A2017" w:rsidP="002D24AE">
      <w:pPr>
        <w:autoSpaceDE w:val="0"/>
        <w:autoSpaceDN w:val="0"/>
        <w:adjustRightInd w:val="0"/>
        <w:spacing w:line="360" w:lineRule="auto"/>
        <w:ind w:firstLine="567"/>
        <w:jc w:val="both"/>
      </w:pPr>
      <w:r w:rsidRPr="005750A5">
        <w:rPr>
          <w:rFonts w:ascii="ScriptC" w:hAnsi="ScriptC" w:cs="ScriptC"/>
          <w:position w:val="-32"/>
        </w:rPr>
        <w:object w:dxaOrig="2299" w:dyaOrig="740">
          <v:shape id="_x0000_i1027" type="#_x0000_t75" style="width:115.2pt;height:37.2pt" o:ole="">
            <v:imagedata r:id="rId8" o:title=""/>
          </v:shape>
          <o:OLEObject Type="Embed" ProgID="Equation.DSMT4" ShapeID="_x0000_i1027" DrawAspect="Content" ObjectID="_1549863406" r:id="rId9"/>
        </w:object>
      </w:r>
    </w:p>
    <w:p w:rsidR="006A2017" w:rsidRPr="005750A5" w:rsidRDefault="003204AA" w:rsidP="006A2017">
      <w:pPr>
        <w:autoSpaceDE w:val="0"/>
        <w:autoSpaceDN w:val="0"/>
        <w:adjustRightInd w:val="0"/>
        <w:spacing w:line="360" w:lineRule="auto"/>
        <w:rPr>
          <w:rStyle w:val="googqs-tidbit"/>
        </w:rPr>
      </w:pPr>
      <w:r>
        <w:rPr>
          <w:rStyle w:val="googqs-tidbit"/>
        </w:rPr>
        <w:t>Transfer fonksiyonu sistemin girişi ile çıkışı arasındaki bağıntıdır ve blok diyagramı yardımı ile basit şekilde gösterilebilir,</w:t>
      </w:r>
    </w:p>
    <w:p w:rsidR="00AA4E31" w:rsidRPr="005750A5" w:rsidRDefault="006A2017" w:rsidP="002D24AE">
      <w:pPr>
        <w:autoSpaceDE w:val="0"/>
        <w:autoSpaceDN w:val="0"/>
        <w:adjustRightInd w:val="0"/>
        <w:spacing w:line="360" w:lineRule="auto"/>
        <w:ind w:firstLine="567"/>
        <w:jc w:val="both"/>
        <w:rPr>
          <w:rFonts w:ascii="ScriptC" w:hAnsi="ScriptC" w:cs="ScriptC"/>
        </w:rPr>
      </w:pPr>
      <w:r w:rsidRPr="005750A5">
        <w:object w:dxaOrig="4320" w:dyaOrig="2644">
          <v:shape id="_x0000_i1028" type="#_x0000_t75" style="width:139.8pt;height:64.8pt" o:ole="" o:allowoverlap="f">
            <v:imagedata r:id="rId10" o:title="" croptop="25908f" cropbottom="24826f" cropleft="15143f" cropright="28046f"/>
          </v:shape>
          <o:OLEObject Type="Embed" ProgID="AutoCAD.Drawing.17" ShapeID="_x0000_i1028" DrawAspect="Content" ObjectID="_1549863407" r:id="rId11"/>
        </w:object>
      </w:r>
    </w:p>
    <w:p w:rsidR="002D24AE" w:rsidRPr="005750A5" w:rsidRDefault="008A5C0A" w:rsidP="006A2017">
      <w:pPr>
        <w:autoSpaceDE w:val="0"/>
        <w:autoSpaceDN w:val="0"/>
        <w:adjustRightInd w:val="0"/>
        <w:spacing w:line="360" w:lineRule="auto"/>
        <w:ind w:firstLine="567"/>
        <w:jc w:val="both"/>
      </w:pPr>
      <w:r>
        <w:t>Şekil</w:t>
      </w:r>
      <w:r w:rsidR="006A2017" w:rsidRPr="005750A5">
        <w:t xml:space="preserve"> 4.1 </w:t>
      </w:r>
      <w:r w:rsidR="003204AA">
        <w:rPr>
          <w:rFonts w:eastAsia="Times New Roman"/>
          <w:lang w:eastAsia="tr-TR"/>
        </w:rPr>
        <w:t>Bir sistemin blok diyagramı</w:t>
      </w:r>
      <w:r w:rsidR="006A2017" w:rsidRPr="005750A5">
        <w:t xml:space="preserve"> </w:t>
      </w:r>
    </w:p>
    <w:p w:rsidR="00ED0C90" w:rsidRPr="005750A5" w:rsidRDefault="00ED0C90" w:rsidP="00A9515D">
      <w:pPr>
        <w:spacing w:line="360" w:lineRule="auto"/>
        <w:jc w:val="both"/>
        <w:rPr>
          <w:rFonts w:eastAsia="Times New Roman"/>
          <w:iCs/>
          <w:lang w:eastAsia="tr-TR"/>
        </w:rPr>
      </w:pPr>
    </w:p>
    <w:p w:rsidR="009B6540" w:rsidRPr="005750A5" w:rsidRDefault="00FA76AE" w:rsidP="002456FC">
      <w:pPr>
        <w:autoSpaceDE w:val="0"/>
        <w:autoSpaceDN w:val="0"/>
        <w:adjustRightInd w:val="0"/>
        <w:spacing w:line="360" w:lineRule="auto"/>
        <w:ind w:firstLine="567"/>
        <w:jc w:val="both"/>
        <w:rPr>
          <w:rFonts w:eastAsia="Times New Roman"/>
          <w:iCs/>
          <w:lang w:eastAsia="tr-TR"/>
        </w:rPr>
      </w:pPr>
      <w:r>
        <w:rPr>
          <w:rFonts w:eastAsia="Times New Roman"/>
          <w:lang w:eastAsia="tr-TR"/>
        </w:rPr>
        <w:t xml:space="preserve">Bir kontrol sistemi birçok elemandan oluşabilir. </w:t>
      </w:r>
      <w:r w:rsidR="008A5C0A">
        <w:rPr>
          <w:rFonts w:eastAsia="Times New Roman"/>
          <w:lang w:eastAsia="tr-TR"/>
        </w:rPr>
        <w:t xml:space="preserve">Kontrol mühendisliğinde, her bir elemanın yerine getirmiş olduğu işlevi (dinamiğini) göstermek için </w:t>
      </w:r>
      <w:r w:rsidR="008A5C0A" w:rsidRPr="008A5C0A">
        <w:rPr>
          <w:rFonts w:eastAsia="Times New Roman"/>
          <w:i/>
          <w:lang w:eastAsia="tr-TR"/>
        </w:rPr>
        <w:t>blok diyagram</w:t>
      </w:r>
      <w:r w:rsidR="008A5C0A">
        <w:rPr>
          <w:rFonts w:eastAsia="Times New Roman"/>
          <w:lang w:eastAsia="tr-TR"/>
        </w:rPr>
        <w:t xml:space="preserve"> adı verilen dikdörtgen şeklinde diyagramlar kullanılır.</w:t>
      </w:r>
      <w:r w:rsidR="009B6540" w:rsidRPr="005750A5">
        <w:rPr>
          <w:rFonts w:eastAsia="Times New Roman"/>
          <w:iCs/>
          <w:lang w:eastAsia="tr-TR"/>
        </w:rPr>
        <w:t xml:space="preserve"> </w:t>
      </w:r>
      <w:r w:rsidR="008A5C0A">
        <w:rPr>
          <w:rFonts w:eastAsia="Times New Roman"/>
          <w:iCs/>
          <w:lang w:eastAsia="tr-TR"/>
        </w:rPr>
        <w:t xml:space="preserve">Bir kontrol sisteminde herhangi bir eleman, giriş ve çıkış arasındaki ilişkiyi (Transfer fonksiyonu) gösteren bir blok diyagram ile gösterilebilir. </w:t>
      </w:r>
    </w:p>
    <w:p w:rsidR="00ED0C90" w:rsidRPr="005750A5" w:rsidRDefault="008A5C0A" w:rsidP="006A2017">
      <w:pPr>
        <w:autoSpaceDE w:val="0"/>
        <w:autoSpaceDN w:val="0"/>
        <w:adjustRightInd w:val="0"/>
        <w:spacing w:line="360" w:lineRule="auto"/>
        <w:ind w:firstLine="567"/>
        <w:jc w:val="both"/>
        <w:rPr>
          <w:rFonts w:eastAsia="Times New Roman"/>
          <w:lang w:eastAsia="tr-TR"/>
        </w:rPr>
      </w:pPr>
      <w:r>
        <w:rPr>
          <w:rFonts w:eastAsia="Times New Roman"/>
          <w:lang w:eastAsia="tr-TR"/>
        </w:rPr>
        <w:t>Şekil 4.1. bir kontrol sistemi elemanının ya</w:t>
      </w:r>
      <w:r w:rsidR="00095DD7">
        <w:rPr>
          <w:rFonts w:eastAsia="Times New Roman"/>
          <w:lang w:eastAsia="tr-TR"/>
        </w:rPr>
        <w:t xml:space="preserve"> </w:t>
      </w:r>
      <w:r>
        <w:rPr>
          <w:rFonts w:eastAsia="Times New Roman"/>
          <w:lang w:eastAsia="tr-TR"/>
        </w:rPr>
        <w:t xml:space="preserve">da </w:t>
      </w:r>
      <w:r w:rsidR="00093644">
        <w:rPr>
          <w:rFonts w:eastAsia="Times New Roman"/>
          <w:lang w:eastAsia="tr-TR"/>
        </w:rPr>
        <w:t>sistemin tamamının</w:t>
      </w:r>
      <w:r>
        <w:rPr>
          <w:rFonts w:eastAsia="Times New Roman"/>
          <w:lang w:eastAsia="tr-TR"/>
        </w:rPr>
        <w:t xml:space="preserve"> blok diyagram şeklinde gösterimidir</w:t>
      </w:r>
      <w:r w:rsidR="00ED0C90" w:rsidRPr="005750A5">
        <w:rPr>
          <w:rFonts w:eastAsia="Times New Roman"/>
          <w:lang w:eastAsia="tr-TR"/>
        </w:rPr>
        <w:t>.</w:t>
      </w:r>
      <w:r w:rsidR="006A2017" w:rsidRPr="005750A5">
        <w:rPr>
          <w:rFonts w:eastAsia="Times New Roman"/>
          <w:lang w:eastAsia="tr-TR"/>
        </w:rPr>
        <w:t xml:space="preserve"> </w:t>
      </w:r>
      <w:r>
        <w:rPr>
          <w:rFonts w:eastAsia="Times New Roman"/>
          <w:lang w:eastAsia="tr-TR"/>
        </w:rPr>
        <w:t xml:space="preserve">Kontrol sistemini oluşturan elemanların transfer fonksiyonları blok diyagramların içinde gösterilir ve elemanın fiziksel olarak bağlı olduğu diğer elemana yönleri oklarla belirtilen sinyal akış diyagramları ile bağlanırlar. Blok diyagrama yönelmiş ok tarafındaki değişken girişi, okun ayrıldığı taraftaki değişken ise çıkışı simgeler. </w:t>
      </w:r>
    </w:p>
    <w:p w:rsidR="00496B8A" w:rsidRPr="005750A5" w:rsidRDefault="008A5C0A" w:rsidP="00496B8A">
      <w:pPr>
        <w:autoSpaceDE w:val="0"/>
        <w:autoSpaceDN w:val="0"/>
        <w:adjustRightInd w:val="0"/>
        <w:spacing w:line="360" w:lineRule="auto"/>
        <w:ind w:firstLine="567"/>
        <w:jc w:val="both"/>
      </w:pPr>
      <w:r>
        <w:rPr>
          <w:rFonts w:eastAsia="Times New Roman"/>
          <w:lang w:eastAsia="tr-TR"/>
        </w:rPr>
        <w:lastRenderedPageBreak/>
        <w:t xml:space="preserve">Herhangi bir doğrusal kontrol sistemi bloklar, toplama (Summing) ve dallanma (Branch) noktaları içeren blok diyagramları ile ifade edilebilir.  </w:t>
      </w:r>
    </w:p>
    <w:p w:rsidR="00ED0C90" w:rsidRPr="005750A5" w:rsidRDefault="00ED0C90" w:rsidP="00ED0C90">
      <w:pPr>
        <w:ind w:firstLine="567"/>
        <w:jc w:val="both"/>
        <w:rPr>
          <w:rFonts w:eastAsia="Times New Roman"/>
          <w:iCs/>
          <w:sz w:val="21"/>
          <w:szCs w:val="21"/>
          <w:lang w:eastAsia="tr-TR"/>
        </w:rPr>
      </w:pPr>
    </w:p>
    <w:p w:rsidR="00ED0C90" w:rsidRPr="005750A5" w:rsidRDefault="00862806" w:rsidP="009C16FE">
      <w:pPr>
        <w:autoSpaceDE w:val="0"/>
        <w:autoSpaceDN w:val="0"/>
        <w:adjustRightInd w:val="0"/>
        <w:spacing w:line="360" w:lineRule="auto"/>
        <w:jc w:val="both"/>
        <w:rPr>
          <w:rFonts w:eastAsia="Times New Roman"/>
          <w:lang w:eastAsia="tr-TR"/>
        </w:rPr>
      </w:pPr>
      <w:r>
        <w:rPr>
          <w:rFonts w:eastAsia="Times New Roman"/>
          <w:b/>
          <w:bCs/>
          <w:i/>
          <w:iCs/>
          <w:lang w:eastAsia="tr-TR"/>
        </w:rPr>
        <w:t>Toplama Noktası (</w:t>
      </w:r>
      <w:r w:rsidR="007D36B9" w:rsidRPr="005750A5">
        <w:rPr>
          <w:rFonts w:eastAsia="Times New Roman"/>
          <w:b/>
          <w:bCs/>
          <w:i/>
          <w:iCs/>
          <w:lang w:eastAsia="tr-TR"/>
        </w:rPr>
        <w:t xml:space="preserve">Summing </w:t>
      </w:r>
      <w:r w:rsidR="00ED0C90" w:rsidRPr="005750A5">
        <w:rPr>
          <w:rFonts w:eastAsia="Times New Roman"/>
          <w:b/>
          <w:bCs/>
          <w:i/>
          <w:iCs/>
          <w:lang w:eastAsia="tr-TR"/>
        </w:rPr>
        <w:t>Point</w:t>
      </w:r>
      <w:r>
        <w:rPr>
          <w:rFonts w:eastAsia="Times New Roman"/>
          <w:b/>
          <w:bCs/>
          <w:i/>
          <w:iCs/>
          <w:lang w:eastAsia="tr-TR"/>
        </w:rPr>
        <w:t>):</w:t>
      </w:r>
      <w:r w:rsidR="00ED0C90" w:rsidRPr="005750A5">
        <w:rPr>
          <w:rFonts w:eastAsia="Times New Roman"/>
          <w:b/>
          <w:bCs/>
          <w:i/>
          <w:iCs/>
          <w:lang w:eastAsia="tr-TR"/>
        </w:rPr>
        <w:t xml:space="preserve"> </w:t>
      </w:r>
      <w:r>
        <w:rPr>
          <w:rFonts w:eastAsia="Times New Roman"/>
          <w:lang w:eastAsia="tr-TR"/>
        </w:rPr>
        <w:t xml:space="preserve">Blok diyagramlarında iki sinyalin toplam veya farkı Şekil 4.2’de gösterilen çember şeklindeki elemanla gösterilir. Bir sinyalin diğer sinyale ekleneceği </w:t>
      </w:r>
      <w:r w:rsidR="00446CD2">
        <w:rPr>
          <w:rFonts w:eastAsia="Times New Roman"/>
          <w:lang w:eastAsia="tr-TR"/>
        </w:rPr>
        <w:t>ya da</w:t>
      </w:r>
      <w:r>
        <w:rPr>
          <w:rFonts w:eastAsia="Times New Roman"/>
          <w:lang w:eastAsia="tr-TR"/>
        </w:rPr>
        <w:t xml:space="preserve"> çıkarılacağı sinyali belirten okun ucuna toplam </w:t>
      </w:r>
      <w:r w:rsidR="00446CD2">
        <w:rPr>
          <w:rFonts w:eastAsia="Times New Roman"/>
          <w:lang w:eastAsia="tr-TR"/>
        </w:rPr>
        <w:t>ya da</w:t>
      </w:r>
      <w:r>
        <w:rPr>
          <w:rFonts w:eastAsia="Times New Roman"/>
          <w:lang w:eastAsia="tr-TR"/>
        </w:rPr>
        <w:t xml:space="preserve"> fark işareti konulması ile belirlenir. </w:t>
      </w:r>
    </w:p>
    <w:p w:rsidR="00DA0827" w:rsidRDefault="00DA0827" w:rsidP="00DA0827">
      <w:pPr>
        <w:spacing w:line="360" w:lineRule="auto"/>
        <w:ind w:firstLine="709"/>
        <w:jc w:val="both"/>
        <w:rPr>
          <w:rFonts w:cs="CIPMHK+TimesNewRoman"/>
          <w:color w:val="000000"/>
        </w:rPr>
      </w:pPr>
      <w:r>
        <w:object w:dxaOrig="16635" w:dyaOrig="5790">
          <v:shape id="_x0000_i1029" type="#_x0000_t75" style="width:109.2pt;height:73.2pt" o:ole="">
            <v:imagedata r:id="rId12" o:title="" croptop="11655f" cropbottom="3737f" cropleft="12414f" cropright="26789f"/>
          </v:shape>
          <o:OLEObject Type="Embed" ProgID="AutoCAD.Drawing.17" ShapeID="_x0000_i1029" DrawAspect="Content" ObjectID="_1549863408" r:id="rId13"/>
        </w:object>
      </w:r>
    </w:p>
    <w:p w:rsidR="00862806" w:rsidRDefault="00862806" w:rsidP="00441333">
      <w:pPr>
        <w:spacing w:line="360" w:lineRule="auto"/>
        <w:jc w:val="both"/>
        <w:rPr>
          <w:rFonts w:cs="CIPMHK+TimesNewRoman"/>
          <w:color w:val="000000"/>
        </w:rPr>
      </w:pPr>
      <w:r>
        <w:rPr>
          <w:rFonts w:cs="CIPMHK+TimesNewRoman"/>
          <w:color w:val="000000"/>
        </w:rPr>
        <w:t>Şekil</w:t>
      </w:r>
      <w:r w:rsidR="00496B8A" w:rsidRPr="005750A5">
        <w:rPr>
          <w:rFonts w:cs="CIPMHK+TimesNewRoman"/>
          <w:color w:val="000000"/>
        </w:rPr>
        <w:t xml:space="preserve"> 4.2 </w:t>
      </w:r>
      <w:r>
        <w:rPr>
          <w:rFonts w:cs="CIPMHK+TimesNewRoman"/>
          <w:color w:val="000000"/>
        </w:rPr>
        <w:t>Toplama noktası</w:t>
      </w:r>
      <w:r w:rsidR="00441333">
        <w:rPr>
          <w:rFonts w:cs="CIPMHK+TimesNewRoman"/>
          <w:color w:val="000000"/>
        </w:rPr>
        <w:t xml:space="preserve"> </w:t>
      </w:r>
      <m:oMath>
        <m:r>
          <w:rPr>
            <w:rFonts w:ascii="Cambria Math" w:hAnsi="Cambria Math" w:cs="CIPMHK+TimesNewRoman"/>
            <w:color w:val="000000"/>
          </w:rPr>
          <m:t>E</m:t>
        </m:r>
        <m:d>
          <m:dPr>
            <m:ctrlPr>
              <w:rPr>
                <w:rFonts w:ascii="Cambria Math" w:hAnsi="Cambria Math" w:cs="CIPMHK+TimesNewRoman"/>
                <w:i/>
                <w:color w:val="000000"/>
              </w:rPr>
            </m:ctrlPr>
          </m:dPr>
          <m:e>
            <m:r>
              <w:rPr>
                <w:rFonts w:ascii="Cambria Math" w:hAnsi="Cambria Math" w:cs="CIPMHK+TimesNewRoman"/>
                <w:color w:val="000000"/>
              </w:rPr>
              <m:t>s</m:t>
            </m:r>
          </m:e>
        </m:d>
        <m:r>
          <w:rPr>
            <w:rFonts w:ascii="Cambria Math" w:hAnsi="Cambria Math" w:cs="CIPMHK+TimesNewRoman"/>
            <w:color w:val="000000"/>
          </w:rPr>
          <m:t>=R</m:t>
        </m:r>
        <m:d>
          <m:dPr>
            <m:ctrlPr>
              <w:rPr>
                <w:rFonts w:ascii="Cambria Math" w:hAnsi="Cambria Math" w:cs="CIPMHK+TimesNewRoman"/>
                <w:i/>
                <w:color w:val="000000"/>
              </w:rPr>
            </m:ctrlPr>
          </m:dPr>
          <m:e>
            <m:r>
              <w:rPr>
                <w:rFonts w:ascii="Cambria Math" w:hAnsi="Cambria Math" w:cs="CIPMHK+TimesNewRoman"/>
                <w:color w:val="000000"/>
              </w:rPr>
              <m:t>s</m:t>
            </m:r>
          </m:e>
        </m:d>
        <m:r>
          <w:rPr>
            <w:rFonts w:ascii="Cambria Math" w:hAnsi="Cambria Math" w:cs="CIPMHK+TimesNewRoman"/>
            <w:color w:val="000000"/>
          </w:rPr>
          <m:t>±X(s)</m:t>
        </m:r>
      </m:oMath>
    </w:p>
    <w:p w:rsidR="00862806" w:rsidRPr="00441333" w:rsidRDefault="00125EB8" w:rsidP="00441333">
      <w:pPr>
        <w:spacing w:line="360" w:lineRule="auto"/>
        <w:ind w:firstLine="567"/>
        <w:jc w:val="both"/>
        <w:rPr>
          <w:rFonts w:cs="CIPMHK+TimesNewRoman"/>
          <w:color w:val="000000"/>
        </w:rPr>
      </w:pPr>
      <w:r w:rsidRPr="005750A5">
        <w:rPr>
          <w:rFonts w:cs="CIPMHK+TimesNewRoman"/>
          <w:color w:val="000000"/>
        </w:rPr>
        <w:t xml:space="preserve"> </w:t>
      </w:r>
    </w:p>
    <w:p w:rsidR="00ED0C90" w:rsidRPr="005750A5" w:rsidRDefault="00862806" w:rsidP="008A60A0">
      <w:pPr>
        <w:autoSpaceDE w:val="0"/>
        <w:autoSpaceDN w:val="0"/>
        <w:adjustRightInd w:val="0"/>
        <w:spacing w:line="360" w:lineRule="auto"/>
        <w:jc w:val="both"/>
        <w:rPr>
          <w:rFonts w:eastAsia="Times New Roman"/>
          <w:iCs/>
          <w:lang w:eastAsia="tr-TR"/>
        </w:rPr>
      </w:pPr>
      <w:r>
        <w:rPr>
          <w:rFonts w:eastAsia="Times New Roman"/>
          <w:b/>
          <w:bCs/>
          <w:i/>
          <w:iCs/>
          <w:lang w:eastAsia="tr-TR"/>
        </w:rPr>
        <w:t>Dallanma Noktası (</w:t>
      </w:r>
      <w:r w:rsidR="00ED0C90" w:rsidRPr="005750A5">
        <w:rPr>
          <w:rFonts w:eastAsia="Times New Roman"/>
          <w:b/>
          <w:bCs/>
          <w:i/>
          <w:iCs/>
          <w:lang w:eastAsia="tr-TR"/>
        </w:rPr>
        <w:t>Branch Point</w:t>
      </w:r>
      <w:r>
        <w:rPr>
          <w:rFonts w:eastAsia="Times New Roman"/>
          <w:b/>
          <w:bCs/>
          <w:i/>
          <w:iCs/>
          <w:lang w:eastAsia="tr-TR"/>
        </w:rPr>
        <w:t>)</w:t>
      </w:r>
      <w:r w:rsidR="00ED0C90" w:rsidRPr="005750A5">
        <w:rPr>
          <w:rFonts w:eastAsia="Times New Roman"/>
          <w:b/>
          <w:bCs/>
          <w:i/>
          <w:iCs/>
          <w:lang w:eastAsia="tr-TR"/>
        </w:rPr>
        <w:t xml:space="preserve">. </w:t>
      </w:r>
      <w:r w:rsidR="00A53477">
        <w:rPr>
          <w:rFonts w:eastAsia="Times New Roman"/>
          <w:lang w:eastAsia="tr-TR"/>
        </w:rPr>
        <w:t>Bir sinyal bir bloğun çıkışından alınıp kontrol sisteminin başka bir kısmındaki toplama noktasında veya blokta kullanılabilir. Sinyalin ayrıldığı bu noktaya d</w:t>
      </w:r>
      <w:r w:rsidR="00441333">
        <w:rPr>
          <w:rFonts w:eastAsia="Times New Roman"/>
          <w:lang w:eastAsia="tr-TR"/>
        </w:rPr>
        <w:t>allanma noktası adı verilir ve Ş</w:t>
      </w:r>
      <w:r w:rsidR="00A53477">
        <w:rPr>
          <w:rFonts w:eastAsia="Times New Roman"/>
          <w:lang w:eastAsia="tr-TR"/>
        </w:rPr>
        <w:t xml:space="preserve">ekil 4.3’te gösterilmiştir. </w:t>
      </w:r>
    </w:p>
    <w:p w:rsidR="00A07F28" w:rsidRPr="005750A5" w:rsidRDefault="00DA0827" w:rsidP="009C16FE">
      <w:pPr>
        <w:spacing w:line="360" w:lineRule="auto"/>
        <w:ind w:firstLine="567"/>
        <w:jc w:val="both"/>
        <w:rPr>
          <w:sz w:val="20"/>
        </w:rPr>
      </w:pPr>
      <w:r>
        <w:object w:dxaOrig="4320" w:dyaOrig="2195">
          <v:shape id="_x0000_i1030" type="#_x0000_t75" style="width:185.4pt;height:71.4pt" o:ole="">
            <v:imagedata r:id="rId14" o:title="" croptop="42425f" cropbottom="4485f" cropleft="24288f" cropright="16794f"/>
          </v:shape>
          <o:OLEObject Type="Embed" ProgID="AutoCAD.Drawing.17" ShapeID="_x0000_i1030" DrawAspect="Content" ObjectID="_1549863409" r:id="rId15"/>
        </w:object>
      </w:r>
    </w:p>
    <w:p w:rsidR="00ED0C90" w:rsidRPr="005750A5" w:rsidRDefault="00A53477" w:rsidP="00441333">
      <w:pPr>
        <w:spacing w:line="360" w:lineRule="auto"/>
        <w:jc w:val="both"/>
        <w:rPr>
          <w:rFonts w:cs="CIPMHK+TimesNewRoman"/>
          <w:color w:val="000000"/>
        </w:rPr>
      </w:pPr>
      <w:r>
        <w:rPr>
          <w:rFonts w:cs="CIPMHK+TimesNewRoman"/>
          <w:color w:val="000000"/>
        </w:rPr>
        <w:t>Şekil</w:t>
      </w:r>
      <w:r w:rsidR="00496B8A" w:rsidRPr="005750A5">
        <w:rPr>
          <w:rFonts w:cs="CIPMHK+TimesNewRoman"/>
          <w:color w:val="000000"/>
        </w:rPr>
        <w:t xml:space="preserve"> 4.3 </w:t>
      </w:r>
      <w:r>
        <w:rPr>
          <w:rFonts w:cs="CIPMHK+TimesNewRoman"/>
          <w:color w:val="000000"/>
        </w:rPr>
        <w:t>Dallanma noktası</w:t>
      </w:r>
    </w:p>
    <w:p w:rsidR="008A3C40" w:rsidRDefault="008A3C40" w:rsidP="00496B8A">
      <w:pPr>
        <w:autoSpaceDE w:val="0"/>
        <w:autoSpaceDN w:val="0"/>
        <w:adjustRightInd w:val="0"/>
        <w:spacing w:line="360" w:lineRule="auto"/>
        <w:ind w:firstLine="567"/>
        <w:jc w:val="both"/>
        <w:rPr>
          <w:rFonts w:eastAsia="Times New Roman"/>
          <w:lang w:eastAsia="tr-TR"/>
        </w:rPr>
      </w:pPr>
    </w:p>
    <w:p w:rsidR="00AD5254" w:rsidRPr="005750A5" w:rsidRDefault="00A74792" w:rsidP="00AD5254">
      <w:pPr>
        <w:autoSpaceDE w:val="0"/>
        <w:autoSpaceDN w:val="0"/>
        <w:adjustRightInd w:val="0"/>
        <w:spacing w:line="360" w:lineRule="auto"/>
        <w:ind w:firstLine="567"/>
        <w:jc w:val="both"/>
        <w:rPr>
          <w:rFonts w:eastAsia="Times New Roman"/>
          <w:lang w:eastAsia="tr-TR"/>
        </w:rPr>
      </w:pPr>
      <w:r>
        <w:rPr>
          <w:rFonts w:eastAsia="Times New Roman"/>
          <w:iCs/>
          <w:lang w:eastAsia="tr-TR"/>
        </w:rPr>
        <w:t>Bir sistemin blok diyagramı sistemi oluş</w:t>
      </w:r>
      <w:r w:rsidR="00C0201D">
        <w:rPr>
          <w:rFonts w:eastAsia="Times New Roman"/>
          <w:iCs/>
          <w:lang w:eastAsia="tr-TR"/>
        </w:rPr>
        <w:t xml:space="preserve">turan her bir elemanın işlevini ve </w:t>
      </w:r>
      <w:r>
        <w:rPr>
          <w:rFonts w:eastAsia="Times New Roman"/>
          <w:iCs/>
          <w:lang w:eastAsia="tr-TR"/>
        </w:rPr>
        <w:t>diğer sistem elemanları ile olan ilişkisini bloklar ve sinyal akış şemaları</w:t>
      </w:r>
      <w:r w:rsidR="00C0201D">
        <w:rPr>
          <w:rFonts w:eastAsia="Times New Roman"/>
          <w:iCs/>
          <w:lang w:eastAsia="tr-TR"/>
        </w:rPr>
        <w:t xml:space="preserve"> kullanarak resimsel olarak</w:t>
      </w:r>
      <w:r>
        <w:rPr>
          <w:rFonts w:eastAsia="Times New Roman"/>
          <w:iCs/>
          <w:lang w:eastAsia="tr-TR"/>
        </w:rPr>
        <w:t xml:space="preserve"> gösterimidir.</w:t>
      </w:r>
      <w:r w:rsidR="00620BBB" w:rsidRPr="005750A5">
        <w:rPr>
          <w:rFonts w:eastAsia="Times New Roman"/>
          <w:lang w:eastAsia="tr-TR"/>
        </w:rPr>
        <w:t xml:space="preserve"> </w:t>
      </w:r>
      <w:r w:rsidR="00C0201D">
        <w:rPr>
          <w:rFonts w:eastAsia="Times New Roman"/>
          <w:lang w:eastAsia="tr-TR"/>
        </w:rPr>
        <w:t xml:space="preserve">Bu sayede tamamen matematiksel ifadeler ile sistemin anlamak yerine blok diyagramları </w:t>
      </w:r>
      <w:r w:rsidR="00446CD2">
        <w:rPr>
          <w:rFonts w:eastAsia="Times New Roman"/>
          <w:lang w:eastAsia="tr-TR"/>
        </w:rPr>
        <w:t>vasıtası</w:t>
      </w:r>
      <w:r w:rsidR="00C0201D">
        <w:rPr>
          <w:rFonts w:eastAsia="Times New Roman"/>
          <w:lang w:eastAsia="tr-TR"/>
        </w:rPr>
        <w:t xml:space="preserve"> ile sistemin işleyişi daha net şekilde anlaşılabilir. </w:t>
      </w:r>
    </w:p>
    <w:p w:rsidR="00C0201D" w:rsidRDefault="00C0201D" w:rsidP="005D6293">
      <w:pPr>
        <w:autoSpaceDE w:val="0"/>
        <w:autoSpaceDN w:val="0"/>
        <w:adjustRightInd w:val="0"/>
        <w:spacing w:line="360" w:lineRule="auto"/>
        <w:ind w:firstLine="567"/>
        <w:jc w:val="both"/>
        <w:rPr>
          <w:rFonts w:eastAsia="Times New Roman"/>
          <w:lang w:eastAsia="tr-TR"/>
        </w:rPr>
      </w:pPr>
      <w:r>
        <w:rPr>
          <w:rFonts w:eastAsia="Times New Roman"/>
          <w:lang w:eastAsia="tr-TR"/>
        </w:rPr>
        <w:t>Bir blok diyagram sistemin dinamiği ile ilgili bilgi içermesine karşın sistemin fiziksel yapısı hakkında bir bilgi vermez.</w:t>
      </w:r>
      <w:r w:rsidR="00620BBB" w:rsidRPr="005750A5">
        <w:rPr>
          <w:rFonts w:eastAsia="Times New Roman"/>
          <w:lang w:eastAsia="tr-TR"/>
        </w:rPr>
        <w:t xml:space="preserve"> </w:t>
      </w:r>
      <w:r>
        <w:rPr>
          <w:rFonts w:eastAsia="Times New Roman"/>
          <w:lang w:eastAsia="tr-TR"/>
        </w:rPr>
        <w:t xml:space="preserve">Bu nedenle birçok farklı ve birbiri ile benzerliği olmayan fiziksel sistem aynı blok diyagram gösterimine sahip olabilir. Bir blok diyagramda enerji </w:t>
      </w:r>
      <w:r w:rsidR="00446CD2">
        <w:rPr>
          <w:rFonts w:eastAsia="Times New Roman"/>
          <w:lang w:eastAsia="tr-TR"/>
        </w:rPr>
        <w:t>kaynağı</w:t>
      </w:r>
      <w:r>
        <w:rPr>
          <w:rFonts w:eastAsia="Times New Roman"/>
          <w:lang w:eastAsia="tr-TR"/>
        </w:rPr>
        <w:t xml:space="preserve"> açık bir şekilde gösterilmez ve ayrıca aynı sistem farklı blok diyagramlar ile de ifade edilebilir. Aynı sistem için analiz yaklaşımına göre farklı blok diyagramlar elde edilebilir. </w:t>
      </w:r>
    </w:p>
    <w:p w:rsidR="00E271FE" w:rsidRPr="005750A5" w:rsidRDefault="00E271FE" w:rsidP="00E271FE">
      <w:pPr>
        <w:pStyle w:val="ListeParagraf"/>
        <w:autoSpaceDE w:val="0"/>
        <w:autoSpaceDN w:val="0"/>
        <w:adjustRightInd w:val="0"/>
        <w:spacing w:line="360" w:lineRule="auto"/>
        <w:ind w:left="927"/>
        <w:jc w:val="both"/>
        <w:rPr>
          <w:rFonts w:eastAsia="Times New Roman"/>
          <w:lang w:eastAsia="tr-TR"/>
        </w:rPr>
      </w:pPr>
    </w:p>
    <w:p w:rsidR="00C921C6" w:rsidRPr="005750A5" w:rsidRDefault="004E55CE" w:rsidP="00C921C6">
      <w:pPr>
        <w:numPr>
          <w:ilvl w:val="1"/>
          <w:numId w:val="25"/>
        </w:numPr>
        <w:spacing w:line="360" w:lineRule="auto"/>
        <w:jc w:val="both"/>
      </w:pPr>
      <w:r>
        <w:rPr>
          <w:rFonts w:eastAsia="Times New Roman"/>
          <w:b/>
          <w:bCs/>
          <w:lang w:eastAsia="tr-TR"/>
        </w:rPr>
        <w:t>Kapalı çevrim bir sistemin blok diyagramı</w:t>
      </w:r>
    </w:p>
    <w:p w:rsidR="00C921C6" w:rsidRPr="005750A5" w:rsidRDefault="00C921C6" w:rsidP="005D6293">
      <w:pPr>
        <w:autoSpaceDE w:val="0"/>
        <w:autoSpaceDN w:val="0"/>
        <w:adjustRightInd w:val="0"/>
        <w:spacing w:line="360" w:lineRule="auto"/>
        <w:ind w:firstLine="567"/>
        <w:jc w:val="both"/>
      </w:pPr>
    </w:p>
    <w:p w:rsidR="00496B8A" w:rsidRPr="005750A5" w:rsidRDefault="004E55CE" w:rsidP="00496B8A">
      <w:pPr>
        <w:autoSpaceDE w:val="0"/>
        <w:autoSpaceDN w:val="0"/>
        <w:adjustRightInd w:val="0"/>
        <w:spacing w:line="360" w:lineRule="auto"/>
        <w:ind w:firstLine="567"/>
        <w:jc w:val="both"/>
      </w:pPr>
      <w:r>
        <w:rPr>
          <w:rFonts w:eastAsia="Times New Roman"/>
          <w:lang w:eastAsia="tr-TR"/>
        </w:rPr>
        <w:t>Şekil</w:t>
      </w:r>
      <w:r w:rsidR="00496B8A" w:rsidRPr="005750A5">
        <w:rPr>
          <w:rFonts w:eastAsia="Times New Roman"/>
          <w:lang w:eastAsia="tr-TR"/>
        </w:rPr>
        <w:t xml:space="preserve"> 4.4</w:t>
      </w:r>
      <w:r>
        <w:rPr>
          <w:rFonts w:eastAsia="Times New Roman"/>
          <w:lang w:eastAsia="tr-TR"/>
        </w:rPr>
        <w:t>’ kapalı çevrim basit bir sistemin blok diyagramı verilmiştir</w:t>
      </w:r>
      <w:r w:rsidR="00496B8A" w:rsidRPr="005750A5">
        <w:rPr>
          <w:rFonts w:eastAsia="Times New Roman"/>
          <w:lang w:eastAsia="tr-TR"/>
        </w:rPr>
        <w:t xml:space="preserve">. </w:t>
      </w:r>
      <w:r>
        <w:rPr>
          <w:rFonts w:eastAsia="Times New Roman"/>
          <w:lang w:eastAsia="tr-TR"/>
        </w:rPr>
        <w:t xml:space="preserve">Çıkış </w:t>
      </w:r>
      <w:r w:rsidR="00496B8A" w:rsidRPr="005750A5">
        <w:rPr>
          <w:rFonts w:eastAsia="Times New Roman"/>
          <w:lang w:eastAsia="tr-TR"/>
        </w:rPr>
        <w:t xml:space="preserve">C(s) </w:t>
      </w:r>
      <w:r>
        <w:rPr>
          <w:rFonts w:eastAsia="Times New Roman"/>
          <w:lang w:eastAsia="tr-TR"/>
        </w:rPr>
        <w:t xml:space="preserve">toplama noktasına geri beslenmektedir. Geri besleme işleminin yapılabilmesi için bir ölçüm cihazına </w:t>
      </w:r>
      <w:r>
        <w:rPr>
          <w:rFonts w:eastAsia="Times New Roman"/>
          <w:lang w:eastAsia="tr-TR"/>
        </w:rPr>
        <w:lastRenderedPageBreak/>
        <w:t>ihtiyaç vardır ve burada H(s) ölçüm cihazının karakteristiğini belirtmektedir. Çıkış değeri C(s), ölçüm cıhazı karakteristiği ile çarpılarak R(s) ile aynı niceliğe getirilmekte ve toplam noktasına geri beslenmektedir. Geri besleme sinyali, toplam noktasında referans girişi R(s) ile kıyaslanmaktadır. E(s) ise gerçek çıkış değeri ve referans değeri arasındaki fark veya toplamdır.</w:t>
      </w:r>
      <w:r w:rsidR="00496B8A" w:rsidRPr="005750A5">
        <w:rPr>
          <w:rFonts w:eastAsia="Times New Roman"/>
          <w:lang w:eastAsia="tr-TR"/>
        </w:rPr>
        <w:t xml:space="preserve"> </w:t>
      </w:r>
    </w:p>
    <w:p w:rsidR="00A328BC" w:rsidRPr="005750A5" w:rsidRDefault="00A328BC" w:rsidP="00F87F81">
      <w:pPr>
        <w:pStyle w:val="NormalWeb"/>
        <w:spacing w:before="0" w:beforeAutospacing="0" w:after="0" w:afterAutospacing="0" w:line="360" w:lineRule="auto"/>
        <w:jc w:val="both"/>
      </w:pPr>
    </w:p>
    <w:p w:rsidR="00496B8A" w:rsidRPr="005750A5" w:rsidRDefault="00496B8A" w:rsidP="00496B8A">
      <w:pPr>
        <w:spacing w:line="360" w:lineRule="auto"/>
      </w:pPr>
      <w:r w:rsidRPr="005750A5">
        <w:t xml:space="preserve"> </w:t>
      </w:r>
      <w:r w:rsidRPr="005750A5">
        <w:tab/>
      </w:r>
      <w:r w:rsidRPr="005750A5">
        <w:object w:dxaOrig="14130" w:dyaOrig="8025">
          <v:shape id="_x0000_i1031" type="#_x0000_t75" style="width:287.4pt;height:127.2pt" o:ole="">
            <v:imagedata r:id="rId16" o:title="" croptop="19407f" cropbottom="14884f" cropleft="8791f" cropright="16426f"/>
          </v:shape>
          <o:OLEObject Type="Embed" ProgID="AutoCAD.Drawing.17" ShapeID="_x0000_i1031" DrawAspect="Content" ObjectID="_1549863410" r:id="rId17"/>
        </w:object>
      </w:r>
    </w:p>
    <w:p w:rsidR="00C921C6" w:rsidRPr="005750A5" w:rsidRDefault="00496B8A" w:rsidP="00496B8A">
      <w:pPr>
        <w:pStyle w:val="NormalWeb"/>
        <w:spacing w:before="0" w:beforeAutospacing="0" w:after="0" w:afterAutospacing="0" w:line="360" w:lineRule="auto"/>
        <w:jc w:val="both"/>
      </w:pPr>
      <w:r w:rsidRPr="005750A5">
        <w:tab/>
      </w:r>
      <w:r w:rsidR="004E55CE">
        <w:t>Şekil</w:t>
      </w:r>
      <w:r w:rsidRPr="005750A5">
        <w:t xml:space="preserve"> 4.4 </w:t>
      </w:r>
      <w:r w:rsidR="004E55CE">
        <w:t>Basit bir geri beslemeli sistem blok diyagramı</w:t>
      </w:r>
    </w:p>
    <w:p w:rsidR="00597B23" w:rsidRPr="005750A5" w:rsidRDefault="00597B23" w:rsidP="00496B8A">
      <w:pPr>
        <w:autoSpaceDE w:val="0"/>
        <w:autoSpaceDN w:val="0"/>
        <w:adjustRightInd w:val="0"/>
        <w:spacing w:line="360" w:lineRule="auto"/>
        <w:ind w:firstLine="567"/>
        <w:jc w:val="both"/>
        <w:rPr>
          <w:rFonts w:eastAsia="Times New Roman"/>
          <w:lang w:eastAsia="tr-TR"/>
        </w:rPr>
      </w:pPr>
    </w:p>
    <w:p w:rsidR="00496B8A" w:rsidRPr="00516944" w:rsidRDefault="00516944" w:rsidP="00597B23">
      <w:pPr>
        <w:autoSpaceDE w:val="0"/>
        <w:autoSpaceDN w:val="0"/>
        <w:adjustRightInd w:val="0"/>
        <w:spacing w:line="360" w:lineRule="auto"/>
        <w:jc w:val="both"/>
        <w:rPr>
          <w:rFonts w:eastAsia="Times New Roman"/>
          <w:lang w:eastAsia="tr-TR"/>
        </w:rPr>
      </w:pPr>
      <w:r>
        <w:rPr>
          <w:rFonts w:eastAsia="Times New Roman"/>
          <w:lang w:eastAsia="tr-TR"/>
        </w:rPr>
        <w:t xml:space="preserve">Geri besleme sinyali </w:t>
      </w:r>
      <w:r w:rsidR="00ED0C90" w:rsidRPr="005750A5">
        <w:rPr>
          <w:rFonts w:eastAsia="Times New Roman"/>
          <w:i/>
          <w:iCs/>
          <w:lang w:eastAsia="tr-TR"/>
        </w:rPr>
        <w:t>B(s)</w:t>
      </w:r>
      <w:r>
        <w:rPr>
          <w:rFonts w:eastAsia="Times New Roman"/>
          <w:i/>
          <w:iCs/>
          <w:lang w:eastAsia="tr-TR"/>
        </w:rPr>
        <w:t xml:space="preserve"> </w:t>
      </w:r>
      <w:r>
        <w:rPr>
          <w:rFonts w:eastAsia="Times New Roman"/>
          <w:lang w:eastAsia="tr-TR"/>
        </w:rPr>
        <w:t>ile hata sinyali</w:t>
      </w:r>
      <w:r w:rsidR="00C921C6" w:rsidRPr="005750A5">
        <w:rPr>
          <w:rFonts w:eastAsia="Times New Roman"/>
          <w:lang w:eastAsia="tr-TR"/>
        </w:rPr>
        <w:t xml:space="preserve"> </w:t>
      </w:r>
      <w:r w:rsidR="00ED0C90" w:rsidRPr="005750A5">
        <w:rPr>
          <w:rFonts w:eastAsia="Times New Roman"/>
          <w:i/>
          <w:iCs/>
          <w:lang w:eastAsia="tr-TR"/>
        </w:rPr>
        <w:t>E(</w:t>
      </w:r>
      <w:r w:rsidR="00095DD7">
        <w:rPr>
          <w:rFonts w:eastAsia="Times New Roman"/>
          <w:i/>
          <w:iCs/>
          <w:lang w:eastAsia="tr-TR"/>
        </w:rPr>
        <w:t>s</w:t>
      </w:r>
      <w:r w:rsidR="00ED0C90" w:rsidRPr="005750A5">
        <w:rPr>
          <w:rFonts w:eastAsia="Times New Roman"/>
          <w:i/>
          <w:iCs/>
          <w:lang w:eastAsia="tr-TR"/>
        </w:rPr>
        <w:t xml:space="preserve">) </w:t>
      </w:r>
      <w:r>
        <w:rPr>
          <w:rFonts w:eastAsia="Times New Roman"/>
          <w:iCs/>
          <w:lang w:eastAsia="tr-TR"/>
        </w:rPr>
        <w:t xml:space="preserve">oranına </w:t>
      </w:r>
      <w:r w:rsidRPr="00516944">
        <w:rPr>
          <w:rFonts w:eastAsia="Times New Roman"/>
          <w:i/>
          <w:iCs/>
          <w:lang w:eastAsia="tr-TR"/>
        </w:rPr>
        <w:t>açık-çevrim</w:t>
      </w:r>
      <w:r>
        <w:rPr>
          <w:rFonts w:eastAsia="Times New Roman"/>
          <w:iCs/>
          <w:lang w:eastAsia="tr-TR"/>
        </w:rPr>
        <w:t xml:space="preserve"> (</w:t>
      </w:r>
      <w:r w:rsidR="00ED0C90" w:rsidRPr="005750A5">
        <w:rPr>
          <w:rFonts w:eastAsia="Times New Roman"/>
          <w:i/>
          <w:iCs/>
          <w:lang w:eastAsia="tr-TR"/>
        </w:rPr>
        <w:t>open-loop</w:t>
      </w:r>
      <w:r>
        <w:rPr>
          <w:rFonts w:eastAsia="Times New Roman"/>
          <w:i/>
          <w:iCs/>
          <w:lang w:eastAsia="tr-TR"/>
        </w:rPr>
        <w:t>)</w:t>
      </w:r>
      <w:r w:rsidR="00ED0C90" w:rsidRPr="005750A5">
        <w:rPr>
          <w:rFonts w:eastAsia="Times New Roman"/>
          <w:i/>
          <w:iCs/>
          <w:lang w:eastAsia="tr-TR"/>
        </w:rPr>
        <w:t xml:space="preserve"> </w:t>
      </w:r>
      <w:r>
        <w:rPr>
          <w:rFonts w:eastAsia="Times New Roman"/>
          <w:iCs/>
          <w:lang w:eastAsia="tr-TR"/>
        </w:rPr>
        <w:t xml:space="preserve">transfer fonksiyonu adı verilir. </w:t>
      </w:r>
    </w:p>
    <w:p w:rsidR="00496B8A" w:rsidRPr="005750A5" w:rsidRDefault="00496B8A" w:rsidP="00C921C6">
      <w:pPr>
        <w:autoSpaceDE w:val="0"/>
        <w:autoSpaceDN w:val="0"/>
        <w:adjustRightInd w:val="0"/>
        <w:spacing w:line="360" w:lineRule="auto"/>
        <w:jc w:val="both"/>
        <w:rPr>
          <w:rFonts w:eastAsia="Times New Roman"/>
          <w:lang w:eastAsia="tr-TR"/>
        </w:rPr>
      </w:pPr>
    </w:p>
    <w:p w:rsidR="00A328BC" w:rsidRPr="005750A5" w:rsidRDefault="0039042B" w:rsidP="00496B8A">
      <w:pPr>
        <w:autoSpaceDE w:val="0"/>
        <w:autoSpaceDN w:val="0"/>
        <w:adjustRightInd w:val="0"/>
        <w:spacing w:line="360" w:lineRule="auto"/>
        <w:ind w:firstLine="709"/>
        <w:jc w:val="both"/>
      </w:pPr>
      <w:r>
        <w:t xml:space="preserve">Açık çevrim transfer fonksiyonu </w:t>
      </w:r>
      <w:r w:rsidR="00496B8A" w:rsidRPr="005750A5">
        <w:t xml:space="preserve">= </w:t>
      </w:r>
      <w:r w:rsidR="00496B8A" w:rsidRPr="005750A5">
        <w:rPr>
          <w:position w:val="-28"/>
        </w:rPr>
        <w:object w:dxaOrig="1760" w:dyaOrig="660">
          <v:shape id="_x0000_i1032" type="#_x0000_t75" style="width:88.2pt;height:32.4pt" o:ole="">
            <v:imagedata r:id="rId18" o:title=""/>
          </v:shape>
          <o:OLEObject Type="Embed" ProgID="Equation.DSMT4" ShapeID="_x0000_i1032" DrawAspect="Content" ObjectID="_1549863411" r:id="rId19"/>
        </w:object>
      </w:r>
    </w:p>
    <w:p w:rsidR="00ED0C90" w:rsidRPr="005750A5" w:rsidRDefault="00ED0C90" w:rsidP="00BE26C0">
      <w:pPr>
        <w:pStyle w:val="NormalWeb"/>
        <w:spacing w:before="0" w:beforeAutospacing="0" w:after="0" w:afterAutospacing="0" w:line="360" w:lineRule="auto"/>
        <w:jc w:val="both"/>
      </w:pPr>
    </w:p>
    <w:p w:rsidR="00496B8A" w:rsidRPr="005750A5" w:rsidRDefault="0039042B" w:rsidP="00496B8A">
      <w:pPr>
        <w:autoSpaceDE w:val="0"/>
        <w:autoSpaceDN w:val="0"/>
        <w:adjustRightInd w:val="0"/>
        <w:spacing w:line="360" w:lineRule="auto"/>
        <w:ind w:firstLine="567"/>
        <w:jc w:val="both"/>
        <w:rPr>
          <w:rFonts w:eastAsia="Times New Roman"/>
          <w:lang w:eastAsia="tr-TR"/>
        </w:rPr>
      </w:pPr>
      <w:r>
        <w:rPr>
          <w:rFonts w:eastAsia="Times New Roman"/>
          <w:lang w:eastAsia="tr-TR"/>
        </w:rPr>
        <w:t>Çıkış</w:t>
      </w:r>
      <w:r w:rsidR="00ED0C90" w:rsidRPr="005750A5">
        <w:rPr>
          <w:rFonts w:eastAsia="Times New Roman"/>
          <w:lang w:eastAsia="tr-TR"/>
        </w:rPr>
        <w:t xml:space="preserve"> </w:t>
      </w:r>
      <w:r w:rsidR="00ED0C90" w:rsidRPr="005750A5">
        <w:rPr>
          <w:rFonts w:eastAsia="Times New Roman"/>
          <w:i/>
          <w:iCs/>
          <w:lang w:eastAsia="tr-TR"/>
        </w:rPr>
        <w:t>C(s)</w:t>
      </w:r>
      <w:r>
        <w:rPr>
          <w:rFonts w:eastAsia="Times New Roman"/>
          <w:iCs/>
          <w:lang w:eastAsia="tr-TR"/>
        </w:rPr>
        <w:t>’in</w:t>
      </w:r>
      <w:r w:rsidR="00ED0C90" w:rsidRPr="005750A5">
        <w:rPr>
          <w:rFonts w:eastAsia="Times New Roman"/>
          <w:i/>
          <w:iCs/>
          <w:lang w:eastAsia="tr-TR"/>
        </w:rPr>
        <w:t xml:space="preserve"> </w:t>
      </w:r>
      <w:r>
        <w:rPr>
          <w:rFonts w:eastAsia="Times New Roman"/>
          <w:iCs/>
          <w:lang w:eastAsia="tr-TR"/>
        </w:rPr>
        <w:t>hata sinyali</w:t>
      </w:r>
      <w:r w:rsidR="00ED0C90" w:rsidRPr="005750A5">
        <w:rPr>
          <w:rFonts w:eastAsia="Times New Roman"/>
          <w:lang w:eastAsia="tr-TR"/>
        </w:rPr>
        <w:t xml:space="preserve"> </w:t>
      </w:r>
      <w:r w:rsidR="00095DD7" w:rsidRPr="005750A5">
        <w:rPr>
          <w:rFonts w:eastAsia="Times New Roman"/>
          <w:i/>
          <w:iCs/>
          <w:lang w:eastAsia="tr-TR"/>
        </w:rPr>
        <w:t>E(</w:t>
      </w:r>
      <w:r w:rsidR="00095DD7">
        <w:rPr>
          <w:rFonts w:eastAsia="Times New Roman"/>
          <w:i/>
          <w:iCs/>
          <w:lang w:eastAsia="tr-TR"/>
        </w:rPr>
        <w:t>s</w:t>
      </w:r>
      <w:r w:rsidR="00095DD7" w:rsidRPr="005750A5">
        <w:rPr>
          <w:rFonts w:eastAsia="Times New Roman"/>
          <w:i/>
          <w:iCs/>
          <w:lang w:eastAsia="tr-TR"/>
        </w:rPr>
        <w:t>)</w:t>
      </w:r>
      <w:r>
        <w:rPr>
          <w:rFonts w:eastAsia="Times New Roman"/>
          <w:i/>
          <w:iCs/>
          <w:lang w:eastAsia="tr-TR"/>
        </w:rPr>
        <w:t>’</w:t>
      </w:r>
      <w:r>
        <w:rPr>
          <w:rFonts w:eastAsia="Times New Roman"/>
          <w:iCs/>
          <w:lang w:eastAsia="tr-TR"/>
        </w:rPr>
        <w:t>e oranına</w:t>
      </w:r>
      <w:r w:rsidR="00ED0C90" w:rsidRPr="005750A5">
        <w:rPr>
          <w:rFonts w:eastAsia="Times New Roman"/>
          <w:i/>
          <w:iCs/>
          <w:lang w:eastAsia="tr-TR"/>
        </w:rPr>
        <w:t xml:space="preserve"> </w:t>
      </w:r>
      <w:r>
        <w:rPr>
          <w:rFonts w:eastAsia="Times New Roman"/>
          <w:i/>
          <w:iCs/>
          <w:lang w:eastAsia="tr-TR"/>
        </w:rPr>
        <w:t>ileri-besleme (</w:t>
      </w:r>
      <w:r w:rsidR="00ED0C90" w:rsidRPr="005750A5">
        <w:rPr>
          <w:rFonts w:eastAsia="Times New Roman"/>
          <w:i/>
          <w:iCs/>
          <w:lang w:eastAsia="tr-TR"/>
        </w:rPr>
        <w:t>feedforward</w:t>
      </w:r>
      <w:r>
        <w:rPr>
          <w:rFonts w:eastAsia="Times New Roman"/>
          <w:i/>
          <w:iCs/>
          <w:lang w:eastAsia="tr-TR"/>
        </w:rPr>
        <w:t>)</w:t>
      </w:r>
      <w:r w:rsidR="00C921C6" w:rsidRPr="005750A5">
        <w:rPr>
          <w:rFonts w:eastAsia="Times New Roman"/>
          <w:i/>
          <w:iCs/>
          <w:lang w:eastAsia="tr-TR"/>
        </w:rPr>
        <w:t xml:space="preserve"> </w:t>
      </w:r>
      <w:r w:rsidR="00ED0C90" w:rsidRPr="005750A5">
        <w:rPr>
          <w:rFonts w:eastAsia="Times New Roman"/>
          <w:i/>
          <w:iCs/>
          <w:lang w:eastAsia="tr-TR"/>
        </w:rPr>
        <w:t xml:space="preserve">transfer </w:t>
      </w:r>
      <w:r>
        <w:rPr>
          <w:rFonts w:eastAsia="Times New Roman"/>
          <w:i/>
          <w:iCs/>
          <w:lang w:eastAsia="tr-TR"/>
        </w:rPr>
        <w:t xml:space="preserve">fonksiyonu </w:t>
      </w:r>
      <w:r w:rsidRPr="0039042B">
        <w:rPr>
          <w:rFonts w:eastAsia="Times New Roman"/>
          <w:iCs/>
          <w:lang w:eastAsia="tr-TR"/>
        </w:rPr>
        <w:t>denir</w:t>
      </w:r>
      <w:r>
        <w:rPr>
          <w:rFonts w:eastAsia="Times New Roman"/>
          <w:iCs/>
          <w:lang w:eastAsia="tr-TR"/>
        </w:rPr>
        <w:t xml:space="preserve"> ve aşağıdaki gibi ifade edilir:</w:t>
      </w:r>
    </w:p>
    <w:p w:rsidR="00496B8A" w:rsidRPr="005750A5" w:rsidRDefault="00496B8A" w:rsidP="00496B8A">
      <w:pPr>
        <w:autoSpaceDE w:val="0"/>
        <w:autoSpaceDN w:val="0"/>
        <w:adjustRightInd w:val="0"/>
        <w:spacing w:line="360" w:lineRule="auto"/>
        <w:ind w:firstLine="567"/>
        <w:jc w:val="both"/>
        <w:rPr>
          <w:rFonts w:eastAsia="Times New Roman"/>
          <w:lang w:eastAsia="tr-TR"/>
        </w:rPr>
      </w:pPr>
    </w:p>
    <w:p w:rsidR="00ED0C90" w:rsidRPr="005750A5" w:rsidRDefault="0039042B" w:rsidP="00496B8A">
      <w:pPr>
        <w:autoSpaceDE w:val="0"/>
        <w:autoSpaceDN w:val="0"/>
        <w:adjustRightInd w:val="0"/>
        <w:spacing w:line="360" w:lineRule="auto"/>
        <w:ind w:firstLine="709"/>
        <w:jc w:val="both"/>
      </w:pPr>
      <w:r>
        <w:t>İleri-besleme transfer fonksiyonu</w:t>
      </w:r>
      <w:r w:rsidR="00496B8A" w:rsidRPr="005750A5">
        <w:t xml:space="preserve"> = </w:t>
      </w:r>
      <w:r w:rsidR="00496B8A" w:rsidRPr="005750A5">
        <w:rPr>
          <w:position w:val="-28"/>
        </w:rPr>
        <w:object w:dxaOrig="1280" w:dyaOrig="660">
          <v:shape id="_x0000_i1033" type="#_x0000_t75" style="width:63.6pt;height:32.4pt" o:ole="">
            <v:imagedata r:id="rId20" o:title=""/>
          </v:shape>
          <o:OLEObject Type="Embed" ProgID="Equation.DSMT4" ShapeID="_x0000_i1033" DrawAspect="Content" ObjectID="_1549863412" r:id="rId21"/>
        </w:object>
      </w:r>
    </w:p>
    <w:p w:rsidR="0003741A" w:rsidRPr="005750A5" w:rsidRDefault="0003741A" w:rsidP="0003741A">
      <w:pPr>
        <w:autoSpaceDE w:val="0"/>
        <w:autoSpaceDN w:val="0"/>
        <w:adjustRightInd w:val="0"/>
        <w:spacing w:line="360" w:lineRule="auto"/>
        <w:jc w:val="both"/>
      </w:pPr>
    </w:p>
    <w:p w:rsidR="0003741A" w:rsidRPr="005750A5" w:rsidRDefault="0039042B" w:rsidP="0003741A">
      <w:pPr>
        <w:autoSpaceDE w:val="0"/>
        <w:autoSpaceDN w:val="0"/>
        <w:adjustRightInd w:val="0"/>
        <w:spacing w:line="360" w:lineRule="auto"/>
        <w:ind w:firstLine="709"/>
        <w:jc w:val="both"/>
      </w:pPr>
      <w:r>
        <w:t>Eğer</w:t>
      </w:r>
      <w:r w:rsidR="0003741A" w:rsidRPr="005750A5">
        <w:t xml:space="preserve"> H(s)</w:t>
      </w:r>
      <w:r>
        <w:t>=1 ise</w:t>
      </w:r>
      <w:r w:rsidR="0003741A" w:rsidRPr="005750A5">
        <w:t xml:space="preserve"> </w:t>
      </w:r>
      <w:r>
        <w:t>İleri-besleme transfer fonksiyonu ile Açık çevrim transfer fonksiyonu aynıdır.</w:t>
      </w:r>
    </w:p>
    <w:p w:rsidR="0003741A" w:rsidRPr="005750A5" w:rsidRDefault="0003741A" w:rsidP="000B0D7C">
      <w:pPr>
        <w:pStyle w:val="NormalWeb"/>
        <w:spacing w:before="0" w:beforeAutospacing="0" w:after="0" w:afterAutospacing="0" w:line="360" w:lineRule="auto"/>
        <w:jc w:val="both"/>
      </w:pPr>
    </w:p>
    <w:p w:rsidR="008E2777" w:rsidRDefault="004509BA" w:rsidP="000B0D7C">
      <w:pPr>
        <w:pStyle w:val="NormalWeb"/>
        <w:spacing w:before="0" w:beforeAutospacing="0" w:after="0" w:afterAutospacing="0" w:line="360" w:lineRule="auto"/>
        <w:jc w:val="both"/>
      </w:pPr>
      <w:r>
        <w:rPr>
          <w:b/>
        </w:rPr>
        <w:t>Kapalı Çevrim Transfer Fonksiyonu</w:t>
      </w:r>
      <w:r w:rsidR="000B0D7C" w:rsidRPr="005750A5">
        <w:rPr>
          <w:b/>
        </w:rPr>
        <w:t>:</w:t>
      </w:r>
      <w:r w:rsidR="000B0D7C" w:rsidRPr="005750A5">
        <w:t xml:space="preserve"> </w:t>
      </w:r>
      <w:r w:rsidR="00597B23" w:rsidRPr="005750A5">
        <w:t xml:space="preserve"> </w:t>
      </w:r>
      <w:r w:rsidR="008E2777">
        <w:t>Şekil 4.</w:t>
      </w:r>
      <w:r w:rsidR="000B0D7C" w:rsidRPr="005750A5">
        <w:t>4</w:t>
      </w:r>
      <w:r w:rsidR="008E2777">
        <w:t xml:space="preserve"> ile verilen sistem transfer fonksiyonu </w:t>
      </w:r>
      <w:r w:rsidR="008E2777" w:rsidRPr="005750A5">
        <w:rPr>
          <w:position w:val="-28"/>
        </w:rPr>
        <w:object w:dxaOrig="560" w:dyaOrig="660">
          <v:shape id="_x0000_i1034" type="#_x0000_t75" style="width:28.2pt;height:32.4pt" o:ole="">
            <v:imagedata r:id="rId22" o:title=""/>
          </v:shape>
          <o:OLEObject Type="Embed" ProgID="Equation.DSMT4" ShapeID="_x0000_i1034" DrawAspect="Content" ObjectID="_1549863413" r:id="rId23"/>
        </w:object>
      </w:r>
      <w:r w:rsidR="008E2777">
        <w:t xml:space="preserve"> bulunarak tek bir blok ile gösterilebilir.</w:t>
      </w:r>
      <w:r w:rsidR="000B0D7C" w:rsidRPr="005750A5">
        <w:t xml:space="preserve"> </w:t>
      </w:r>
      <w:r w:rsidR="008E2777">
        <w:t>Şekil 4.</w:t>
      </w:r>
      <w:r w:rsidR="008E2777" w:rsidRPr="005750A5">
        <w:t>4</w:t>
      </w:r>
      <w:r w:rsidR="008E2777">
        <w:t xml:space="preserve"> ile verilen basit bir kapalı çevrim sisteminin</w:t>
      </w:r>
      <w:r w:rsidR="000B0D7C" w:rsidRPr="005750A5">
        <w:t xml:space="preserve"> </w:t>
      </w:r>
      <w:r w:rsidR="008E2777">
        <w:t>transfer fonksiyonunun bulunması aşağıda verilmiştir (</w:t>
      </w:r>
      <w:r w:rsidR="000B0D7C" w:rsidRPr="005750A5">
        <w:t>C(s)</w:t>
      </w:r>
      <w:r w:rsidR="008E2777">
        <w:t>: Çıkış ve</w:t>
      </w:r>
      <w:r w:rsidR="000B0D7C" w:rsidRPr="005750A5">
        <w:t xml:space="preserve"> R(s)</w:t>
      </w:r>
      <w:r w:rsidR="008E2777">
        <w:t>: Giriş):</w:t>
      </w:r>
    </w:p>
    <w:p w:rsidR="000B0D7C" w:rsidRPr="005750A5" w:rsidRDefault="000B0D7C" w:rsidP="000B0D7C">
      <w:pPr>
        <w:pStyle w:val="NormalWeb"/>
        <w:spacing w:before="0" w:beforeAutospacing="0" w:after="0" w:afterAutospacing="0" w:line="360" w:lineRule="auto"/>
        <w:jc w:val="both"/>
      </w:pPr>
      <w:r w:rsidRPr="005750A5">
        <w:t xml:space="preserve"> </w:t>
      </w:r>
    </w:p>
    <w:p w:rsidR="000B0D7C" w:rsidRPr="005750A5" w:rsidRDefault="00BA7295" w:rsidP="000B0D7C">
      <w:pPr>
        <w:spacing w:line="360" w:lineRule="auto"/>
      </w:pPr>
      <w:r w:rsidRPr="005750A5">
        <w:rPr>
          <w:position w:val="-50"/>
        </w:rPr>
        <w:object w:dxaOrig="8080" w:dyaOrig="1120">
          <v:shape id="_x0000_i1035" type="#_x0000_t75" style="width:404.4pt;height:56.4pt" o:ole="">
            <v:imagedata r:id="rId24" o:title=""/>
          </v:shape>
          <o:OLEObject Type="Embed" ProgID="Equation.DSMT4" ShapeID="_x0000_i1035" DrawAspect="Content" ObjectID="_1549863414" r:id="rId25"/>
        </w:object>
      </w:r>
    </w:p>
    <w:p w:rsidR="000B0D7C" w:rsidRPr="005750A5" w:rsidRDefault="000B0D7C" w:rsidP="000B0D7C">
      <w:pPr>
        <w:spacing w:line="360" w:lineRule="auto"/>
      </w:pPr>
    </w:p>
    <w:p w:rsidR="000B0D7C" w:rsidRPr="005750A5" w:rsidRDefault="008E2777" w:rsidP="000B0D7C">
      <w:pPr>
        <w:spacing w:line="360" w:lineRule="auto"/>
      </w:pPr>
      <w:r>
        <w:t>Yukar</w:t>
      </w:r>
      <w:r w:rsidR="007A0732">
        <w:t>ı</w:t>
      </w:r>
      <w:r>
        <w:t>daki denklemlerden E(s) yok edilirse</w:t>
      </w:r>
      <w:r w:rsidR="00BA7295" w:rsidRPr="005750A5">
        <w:t>;</w:t>
      </w:r>
    </w:p>
    <w:p w:rsidR="00BA7295" w:rsidRPr="005750A5" w:rsidRDefault="00BA7295" w:rsidP="000B0D7C">
      <w:pPr>
        <w:spacing w:line="360" w:lineRule="auto"/>
      </w:pPr>
    </w:p>
    <w:p w:rsidR="000B0D7C" w:rsidRPr="005750A5" w:rsidRDefault="000B0D7C" w:rsidP="000B0D7C">
      <w:pPr>
        <w:spacing w:line="360" w:lineRule="auto"/>
      </w:pPr>
      <w:r w:rsidRPr="005750A5">
        <w:rPr>
          <w:position w:val="-14"/>
        </w:rPr>
        <w:object w:dxaOrig="6640" w:dyaOrig="400">
          <v:shape id="_x0000_i1036" type="#_x0000_t75" style="width:332.4pt;height:20.4pt" o:ole="">
            <v:imagedata r:id="rId26" o:title=""/>
          </v:shape>
          <o:OLEObject Type="Embed" ProgID="Equation.DSMT4" ShapeID="_x0000_i1036" DrawAspect="Content" ObjectID="_1549863415" r:id="rId27"/>
        </w:object>
      </w:r>
    </w:p>
    <w:p w:rsidR="000B0D7C" w:rsidRPr="005750A5" w:rsidRDefault="000B0D7C" w:rsidP="000B0D7C">
      <w:pPr>
        <w:spacing w:line="360" w:lineRule="auto"/>
      </w:pPr>
    </w:p>
    <w:p w:rsidR="000B0D7C" w:rsidRPr="005750A5" w:rsidRDefault="000B0D7C" w:rsidP="000B0D7C">
      <w:pPr>
        <w:spacing w:line="360" w:lineRule="auto"/>
      </w:pPr>
      <w:r w:rsidRPr="005750A5">
        <w:rPr>
          <w:position w:val="-28"/>
        </w:rPr>
        <w:object w:dxaOrig="2120" w:dyaOrig="660">
          <v:shape id="_x0000_i1037" type="#_x0000_t75" style="width:105.6pt;height:32.4pt" o:ole="">
            <v:imagedata r:id="rId28" o:title=""/>
          </v:shape>
          <o:OLEObject Type="Embed" ProgID="Equation.DSMT4" ShapeID="_x0000_i1037" DrawAspect="Content" ObjectID="_1549863416" r:id="rId29"/>
        </w:object>
      </w:r>
      <w:r w:rsidR="008E2777">
        <w:t xml:space="preserve">  Kapalı çevrim transfer fonksiyonu olarak elde edilir. </w:t>
      </w:r>
    </w:p>
    <w:p w:rsidR="000B0D7C" w:rsidRDefault="000B0D7C" w:rsidP="000B0D7C">
      <w:pPr>
        <w:pStyle w:val="NormalWeb"/>
        <w:spacing w:before="0" w:beforeAutospacing="0" w:after="0" w:afterAutospacing="0" w:line="360" w:lineRule="auto"/>
        <w:jc w:val="both"/>
      </w:pPr>
    </w:p>
    <w:p w:rsidR="00DA0827" w:rsidRPr="005750A5" w:rsidRDefault="00DA0827" w:rsidP="000B0D7C">
      <w:pPr>
        <w:pStyle w:val="NormalWeb"/>
        <w:spacing w:before="0" w:beforeAutospacing="0" w:after="0" w:afterAutospacing="0" w:line="360" w:lineRule="auto"/>
        <w:jc w:val="both"/>
      </w:pPr>
    </w:p>
    <w:p w:rsidR="003333AE" w:rsidRPr="005750A5" w:rsidRDefault="008E2777" w:rsidP="00427B85">
      <w:pPr>
        <w:numPr>
          <w:ilvl w:val="1"/>
          <w:numId w:val="25"/>
        </w:numPr>
        <w:spacing w:line="360" w:lineRule="auto"/>
        <w:jc w:val="both"/>
        <w:rPr>
          <w:b/>
        </w:rPr>
      </w:pPr>
      <w:r>
        <w:rPr>
          <w:rFonts w:eastAsia="Times New Roman"/>
          <w:b/>
          <w:bCs/>
          <w:lang w:eastAsia="tr-TR"/>
        </w:rPr>
        <w:t xml:space="preserve">İki Girişli Sistemler ( Gürültü Sinyali </w:t>
      </w:r>
      <w:r w:rsidR="00427B85" w:rsidRPr="005750A5">
        <w:rPr>
          <w:rFonts w:eastAsia="Times New Roman"/>
          <w:b/>
          <w:lang w:eastAsia="tr-TR"/>
        </w:rPr>
        <w:t xml:space="preserve">N(s) </w:t>
      </w:r>
      <w:r>
        <w:rPr>
          <w:rFonts w:eastAsia="Times New Roman"/>
          <w:b/>
          <w:lang w:eastAsia="tr-TR"/>
        </w:rPr>
        <w:t>veya Bozucu giriş D(s)’in Sistem Üzerindeki Etkisi</w:t>
      </w:r>
      <w:r w:rsidR="00427B85" w:rsidRPr="005750A5">
        <w:rPr>
          <w:b/>
        </w:rPr>
        <w:t xml:space="preserve"> </w:t>
      </w:r>
      <w:r w:rsidR="003333AE" w:rsidRPr="005750A5">
        <w:rPr>
          <w:rFonts w:eastAsia="Times New Roman"/>
          <w:b/>
          <w:lang w:eastAsia="tr-TR"/>
        </w:rPr>
        <w:t>)</w:t>
      </w:r>
    </w:p>
    <w:p w:rsidR="00D121D7" w:rsidRPr="005750A5" w:rsidRDefault="00D121D7" w:rsidP="00D121D7">
      <w:pPr>
        <w:spacing w:line="360" w:lineRule="auto"/>
      </w:pPr>
    </w:p>
    <w:p w:rsidR="00427B85" w:rsidRPr="005750A5" w:rsidRDefault="007D2E72" w:rsidP="00427B85">
      <w:pPr>
        <w:autoSpaceDE w:val="0"/>
        <w:autoSpaceDN w:val="0"/>
        <w:adjustRightInd w:val="0"/>
        <w:spacing w:line="360" w:lineRule="auto"/>
        <w:ind w:firstLine="567"/>
        <w:jc w:val="both"/>
      </w:pPr>
      <w:r>
        <w:t xml:space="preserve">Kontrol sistemleri çalışmalarında önemli bir konu da sisteme bozucu bir sinyal girişi olması durumudur. Bozucular genellikle kontrol sistemlerinin performanslarını kötü yönde etkilerler. Bozucu içeren basit bir kapalı çevrim sistem Şekil 4.5’te verilmiştir. Sistemde bozucu olması durumunda kontrolcü tasarlamadan önce bozucu N(s)’in sistem üzerindeki etkisinin incelenmesi gereklidir. Bunun için çok girişli sistemlerde Süperpozisyon ilkesi uygulanır. </w:t>
      </w:r>
    </w:p>
    <w:p w:rsidR="00D121D7" w:rsidRPr="005750A5" w:rsidRDefault="00D121D7" w:rsidP="00D121D7">
      <w:pPr>
        <w:spacing w:line="360" w:lineRule="auto"/>
      </w:pPr>
      <w:r w:rsidRPr="005750A5">
        <w:object w:dxaOrig="14130" w:dyaOrig="8025">
          <v:shape id="_x0000_i1038" type="#_x0000_t75" style="width:450pt;height:171pt" o:ole="">
            <v:imagedata r:id="rId30" o:title="" croptop="2710f" cropbottom="20438f" cropleft="2477f" cropright="42f"/>
          </v:shape>
          <o:OLEObject Type="Embed" ProgID="AutoCAD.Drawing.17" ShapeID="_x0000_i1038" DrawAspect="Content" ObjectID="_1549863417" r:id="rId31"/>
        </w:object>
      </w:r>
    </w:p>
    <w:p w:rsidR="00467034" w:rsidRPr="005750A5" w:rsidRDefault="00F654DD" w:rsidP="00D121D7">
      <w:pPr>
        <w:spacing w:line="360" w:lineRule="auto"/>
      </w:pPr>
      <w:r w:rsidRPr="005750A5">
        <w:tab/>
      </w:r>
      <w:r w:rsidR="007D2E72">
        <w:t>Şekil</w:t>
      </w:r>
      <w:r w:rsidRPr="005750A5">
        <w:t xml:space="preserve"> 4.5</w:t>
      </w:r>
      <w:r w:rsidR="007D2E72">
        <w:t xml:space="preserve"> Bozucu giriş içeren basit bir kapalı çevrim sistemin blok diyagramı</w:t>
      </w:r>
    </w:p>
    <w:p w:rsidR="003F54B2" w:rsidRDefault="003F54B2" w:rsidP="00BC389D">
      <w:pPr>
        <w:spacing w:line="360" w:lineRule="auto"/>
        <w:ind w:firstLine="709"/>
        <w:jc w:val="both"/>
        <w:rPr>
          <w:rFonts w:eastAsia="Times New Roman"/>
          <w:lang w:eastAsia="tr-TR"/>
        </w:rPr>
      </w:pPr>
    </w:p>
    <w:p w:rsidR="008A6393" w:rsidRPr="000C5264" w:rsidRDefault="000C5264" w:rsidP="000C5264">
      <w:pPr>
        <w:spacing w:line="360" w:lineRule="auto"/>
        <w:ind w:firstLine="709"/>
        <w:jc w:val="both"/>
        <w:rPr>
          <w:rFonts w:cs="CIPMHK+TimesNewRoman"/>
          <w:color w:val="000000"/>
        </w:rPr>
      </w:pPr>
      <w:r>
        <w:rPr>
          <w:rFonts w:cs="CIPMHK+TimesNewRoman"/>
          <w:color w:val="000000"/>
        </w:rPr>
        <w:t>Önce b</w:t>
      </w:r>
      <w:r w:rsidR="008A6393">
        <w:rPr>
          <w:rFonts w:cs="CIPMHK+TimesNewRoman"/>
          <w:color w:val="000000"/>
        </w:rPr>
        <w:t xml:space="preserve">ozucu giriş N(s) = 0 alınarak sadece referans giriş </w:t>
      </w:r>
      <w:r w:rsidR="008A6393" w:rsidRPr="005750A5">
        <w:rPr>
          <w:rFonts w:eastAsia="Times New Roman"/>
          <w:lang w:eastAsia="tr-TR"/>
        </w:rPr>
        <w:t>R(s)</w:t>
      </w:r>
      <w:r w:rsidR="008A6393">
        <w:rPr>
          <w:rFonts w:eastAsia="Times New Roman"/>
          <w:lang w:eastAsia="tr-TR"/>
        </w:rPr>
        <w:t xml:space="preserve">’in ürettiği sistem çıkışı </w:t>
      </w:r>
      <w:r w:rsidR="008A6393" w:rsidRPr="005750A5">
        <w:rPr>
          <w:rFonts w:cs="CIPMHK+TimesNewRoman"/>
          <w:color w:val="000000"/>
          <w:position w:val="-12"/>
        </w:rPr>
        <w:object w:dxaOrig="620" w:dyaOrig="360">
          <v:shape id="_x0000_i1039" type="#_x0000_t75" style="width:31.2pt;height:18pt" o:ole="">
            <v:imagedata r:id="rId32" o:title=""/>
          </v:shape>
          <o:OLEObject Type="Embed" ProgID="Equation.DSMT4" ShapeID="_x0000_i1039" DrawAspect="Content" ObjectID="_1549863418" r:id="rId33"/>
        </w:object>
      </w:r>
      <w:r w:rsidR="008A6393" w:rsidRPr="005750A5">
        <w:rPr>
          <w:rFonts w:cs="CIPMHK+TimesNewRoman"/>
          <w:color w:val="000000"/>
        </w:rPr>
        <w:t xml:space="preserve"> </w:t>
      </w:r>
      <w:r w:rsidR="008A6393">
        <w:rPr>
          <w:rFonts w:cs="CIPMHK+TimesNewRoman"/>
          <w:color w:val="000000"/>
        </w:rPr>
        <w:t>elde edilir</w:t>
      </w:r>
      <w:r w:rsidRPr="000C5264">
        <w:rPr>
          <w:rFonts w:cs="CIPMHK+TimesNewRoman"/>
          <w:color w:val="000000"/>
        </w:rPr>
        <w:t xml:space="preserve"> </w:t>
      </w:r>
      <w:r>
        <w:rPr>
          <w:rFonts w:cs="CIPMHK+TimesNewRoman"/>
          <w:color w:val="000000"/>
        </w:rPr>
        <w:t>ve sonra da</w:t>
      </w:r>
      <w:r w:rsidRPr="000C5264">
        <w:rPr>
          <w:rFonts w:eastAsia="Times New Roman"/>
          <w:lang w:eastAsia="tr-TR"/>
        </w:rPr>
        <w:t xml:space="preserve"> </w:t>
      </w:r>
      <w:r>
        <w:rPr>
          <w:rFonts w:eastAsia="Times New Roman"/>
          <w:lang w:eastAsia="tr-TR"/>
        </w:rPr>
        <w:t xml:space="preserve">referans giriş R(s) = 0 olarak alınarak bozucu giriş N(s)’in ürettiği </w:t>
      </w:r>
      <w:r>
        <w:rPr>
          <w:rFonts w:eastAsia="Times New Roman"/>
          <w:lang w:eastAsia="tr-TR"/>
        </w:rPr>
        <w:lastRenderedPageBreak/>
        <w:t xml:space="preserve">sistem çıkışı </w:t>
      </w:r>
      <w:r w:rsidRPr="005750A5">
        <w:rPr>
          <w:rFonts w:cs="CIPMHK+TimesNewRoman"/>
          <w:color w:val="000000"/>
          <w:position w:val="-12"/>
        </w:rPr>
        <w:object w:dxaOrig="639" w:dyaOrig="360">
          <v:shape id="_x0000_i1040" type="#_x0000_t75" style="width:31.8pt;height:18pt" o:ole="">
            <v:imagedata r:id="rId34" o:title=""/>
          </v:shape>
          <o:OLEObject Type="Embed" ProgID="Equation.DSMT4" ShapeID="_x0000_i1040" DrawAspect="Content" ObjectID="_1549863419" r:id="rId35"/>
        </w:object>
      </w:r>
      <w:r w:rsidRPr="005750A5">
        <w:rPr>
          <w:rFonts w:cs="CIPMHK+TimesNewRoman"/>
          <w:color w:val="000000"/>
        </w:rPr>
        <w:t xml:space="preserve"> </w:t>
      </w:r>
      <w:r>
        <w:rPr>
          <w:rFonts w:eastAsia="Times New Roman"/>
          <w:lang w:eastAsia="tr-TR"/>
        </w:rPr>
        <w:t>elde edilir.</w:t>
      </w:r>
      <w:r>
        <w:rPr>
          <w:rFonts w:cs="CIPMHK+TimesNewRoman"/>
          <w:color w:val="000000"/>
        </w:rPr>
        <w:t xml:space="preserve"> </w:t>
      </w:r>
      <w:r w:rsidR="008A6393">
        <w:rPr>
          <w:rFonts w:eastAsia="Times New Roman"/>
          <w:lang w:eastAsia="tr-TR"/>
        </w:rPr>
        <w:t xml:space="preserve">Her iki giriş </w:t>
      </w:r>
      <w:r w:rsidR="008A6393" w:rsidRPr="005750A5">
        <w:t xml:space="preserve">R(s) </w:t>
      </w:r>
      <w:r w:rsidR="008A6393">
        <w:t>ve</w:t>
      </w:r>
      <w:r w:rsidR="008A6393" w:rsidRPr="005750A5">
        <w:t xml:space="preserve"> N(s)</w:t>
      </w:r>
      <w:r w:rsidR="008A6393">
        <w:t>’in eş zamanlı sistem üzerine etki etmesi durumu Süperpozisyon ilkesi yardımıyla, elde edilen çıkışların toplanması ile bulunur:</w:t>
      </w:r>
    </w:p>
    <w:p w:rsidR="008A6393" w:rsidRPr="005750A5" w:rsidRDefault="008A6393" w:rsidP="008A6393">
      <w:pPr>
        <w:spacing w:line="360" w:lineRule="auto"/>
        <w:ind w:firstLine="709"/>
        <w:jc w:val="both"/>
      </w:pPr>
    </w:p>
    <w:p w:rsidR="00BC389D" w:rsidRPr="005750A5" w:rsidRDefault="00BC389D" w:rsidP="00BC389D">
      <w:pPr>
        <w:spacing w:line="360" w:lineRule="auto"/>
        <w:jc w:val="both"/>
        <w:rPr>
          <w:rFonts w:cs="CIPMHK+TimesNewRoman"/>
          <w:color w:val="000000"/>
          <w:sz w:val="23"/>
          <w:szCs w:val="23"/>
        </w:rPr>
      </w:pPr>
      <w:r w:rsidRPr="005750A5">
        <w:rPr>
          <w:position w:val="-12"/>
        </w:rPr>
        <w:object w:dxaOrig="2140" w:dyaOrig="360">
          <v:shape id="_x0000_i1041" type="#_x0000_t75" style="width:106.8pt;height:18pt" o:ole="">
            <v:imagedata r:id="rId36" o:title=""/>
          </v:shape>
          <o:OLEObject Type="Embed" ProgID="Equation.DSMT4" ShapeID="_x0000_i1041" DrawAspect="Content" ObjectID="_1549863420" r:id="rId37"/>
        </w:object>
      </w:r>
    </w:p>
    <w:p w:rsidR="00427B85" w:rsidRPr="005750A5" w:rsidRDefault="00427B85" w:rsidP="0034575B">
      <w:pPr>
        <w:autoSpaceDE w:val="0"/>
        <w:autoSpaceDN w:val="0"/>
        <w:adjustRightInd w:val="0"/>
        <w:spacing w:line="360" w:lineRule="auto"/>
        <w:ind w:firstLine="567"/>
        <w:jc w:val="both"/>
      </w:pPr>
    </w:p>
    <w:p w:rsidR="006003DC" w:rsidRPr="005750A5" w:rsidRDefault="00B83962" w:rsidP="00522D9A">
      <w:pPr>
        <w:numPr>
          <w:ilvl w:val="0"/>
          <w:numId w:val="29"/>
        </w:numPr>
        <w:spacing w:line="360" w:lineRule="auto"/>
        <w:ind w:left="567" w:hanging="567"/>
        <w:jc w:val="both"/>
        <w:rPr>
          <w:rFonts w:cs="CIPMHK+TimesNewRoman"/>
          <w:color w:val="000000"/>
        </w:rPr>
      </w:pPr>
      <w:r w:rsidRPr="005750A5">
        <w:rPr>
          <w:rFonts w:cs="CIPMHK+TimesNewRoman"/>
          <w:color w:val="000000"/>
          <w:position w:val="-12"/>
        </w:rPr>
        <w:object w:dxaOrig="620" w:dyaOrig="360">
          <v:shape id="_x0000_i1042" type="#_x0000_t75" style="width:31.2pt;height:18pt" o:ole="">
            <v:imagedata r:id="rId32" o:title=""/>
          </v:shape>
          <o:OLEObject Type="Embed" ProgID="Equation.DSMT4" ShapeID="_x0000_i1042" DrawAspect="Content" ObjectID="_1549863421" r:id="rId38"/>
        </w:object>
      </w:r>
      <w:r w:rsidR="006003DC" w:rsidRPr="005750A5">
        <w:rPr>
          <w:rFonts w:cs="CIPMHK+TimesNewRoman"/>
          <w:color w:val="000000"/>
        </w:rPr>
        <w:t xml:space="preserve"> </w:t>
      </w:r>
      <w:r w:rsidR="001215D3">
        <w:rPr>
          <w:rFonts w:cs="CIPMHK+TimesNewRoman"/>
          <w:color w:val="000000"/>
        </w:rPr>
        <w:t xml:space="preserve">: </w:t>
      </w:r>
      <w:r w:rsidR="006003DC" w:rsidRPr="005750A5">
        <w:rPr>
          <w:rFonts w:cs="CIPMHK+TimesNewRoman"/>
          <w:color w:val="000000"/>
        </w:rPr>
        <w:t>R(s)</w:t>
      </w:r>
      <w:r w:rsidR="001215D3">
        <w:rPr>
          <w:rFonts w:cs="CIPMHK+TimesNewRoman"/>
          <w:color w:val="000000"/>
        </w:rPr>
        <w:t>’in tek başına sisteme etki ettiği durumdaki sistem çıkışı</w:t>
      </w:r>
      <w:r w:rsidR="006003DC" w:rsidRPr="005750A5">
        <w:rPr>
          <w:rFonts w:cs="CIPMHK+TimesNewRoman"/>
          <w:color w:val="000000"/>
        </w:rPr>
        <w:t xml:space="preserve"> (</w:t>
      </w:r>
      <w:r w:rsidRPr="005750A5">
        <w:rPr>
          <w:rFonts w:cs="CIPMHK+TimesNewRoman"/>
          <w:color w:val="000000"/>
        </w:rPr>
        <w:t>N</w:t>
      </w:r>
      <w:r w:rsidR="006003DC" w:rsidRPr="005750A5">
        <w:rPr>
          <w:rFonts w:cs="CIPMHK+TimesNewRoman"/>
          <w:color w:val="000000"/>
        </w:rPr>
        <w:t>(s)=0)</w:t>
      </w:r>
      <w:r w:rsidR="001215D3">
        <w:rPr>
          <w:rFonts w:cs="CIPMHK+TimesNewRoman"/>
          <w:color w:val="000000"/>
        </w:rPr>
        <w:t>:</w:t>
      </w:r>
    </w:p>
    <w:p w:rsidR="00B83962" w:rsidRPr="005750A5" w:rsidRDefault="00B83962" w:rsidP="00522D9A">
      <w:pPr>
        <w:spacing w:line="360" w:lineRule="auto"/>
        <w:ind w:left="1080"/>
        <w:jc w:val="both"/>
        <w:rPr>
          <w:rFonts w:cs="CIPMHK+TimesNewRoman"/>
          <w:color w:val="000000"/>
        </w:rPr>
      </w:pPr>
    </w:p>
    <w:p w:rsidR="00B83962" w:rsidRPr="005750A5" w:rsidRDefault="001215D3" w:rsidP="00522D9A">
      <w:pPr>
        <w:spacing w:line="360" w:lineRule="auto"/>
        <w:ind w:left="360"/>
        <w:jc w:val="both"/>
      </w:pPr>
      <w:r>
        <w:rPr>
          <w:i/>
          <w:iCs/>
        </w:rPr>
        <w:t>N</w:t>
      </w:r>
      <w:r w:rsidR="00B83962" w:rsidRPr="005750A5">
        <w:rPr>
          <w:i/>
          <w:iCs/>
        </w:rPr>
        <w:t xml:space="preserve">(s) </w:t>
      </w:r>
      <w:r w:rsidR="00B83962" w:rsidRPr="005750A5">
        <w:t>= 0</w:t>
      </w:r>
      <w:r>
        <w:t xml:space="preserve"> olduğunda</w:t>
      </w:r>
      <w:r w:rsidR="00B83962" w:rsidRPr="005750A5">
        <w:t xml:space="preserve">, </w:t>
      </w:r>
      <w:r>
        <w:t>blok diyagramın basitleştirilmiş hali,</w:t>
      </w:r>
    </w:p>
    <w:p w:rsidR="00D121D7" w:rsidRPr="005750A5" w:rsidRDefault="00D121D7" w:rsidP="00522D9A">
      <w:pPr>
        <w:spacing w:line="360" w:lineRule="auto"/>
        <w:ind w:left="360"/>
        <w:jc w:val="both"/>
      </w:pPr>
    </w:p>
    <w:p w:rsidR="00D121D7" w:rsidRPr="005750A5" w:rsidRDefault="00815AB7" w:rsidP="00522D9A">
      <w:pPr>
        <w:spacing w:line="360" w:lineRule="auto"/>
        <w:ind w:firstLine="360"/>
        <w:jc w:val="both"/>
      </w:pPr>
      <w:r>
        <w:object w:dxaOrig="1440" w:dyaOrig="1440">
          <v:shape id="_x0000_s1031" type="#_x0000_t75" style="position:absolute;left:0;text-align:left;margin-left:239.5pt;margin-top:-3.85pt;width:225.75pt;height:81.25pt;z-index:251657216">
            <v:imagedata r:id="rId39" o:title="" croptop="49627f" cropleft="16296f" cropright="23977f"/>
          </v:shape>
          <o:OLEObject Type="Embed" ProgID="AutoCAD.Drawing.17" ShapeID="_x0000_s1031" DrawAspect="Content" ObjectID="_1549863445" r:id="rId40"/>
        </w:object>
      </w:r>
      <w:r w:rsidR="00D121D7" w:rsidRPr="005750A5">
        <w:rPr>
          <w:position w:val="-30"/>
        </w:rPr>
        <w:object w:dxaOrig="4200" w:dyaOrig="680">
          <v:shape id="_x0000_i1044" type="#_x0000_t75" style="width:210pt;height:33.6pt" o:ole="">
            <v:imagedata r:id="rId41" o:title=""/>
          </v:shape>
          <o:OLEObject Type="Embed" ProgID="Equation.DSMT4" ShapeID="_x0000_i1044" DrawAspect="Content" ObjectID="_1549863422" r:id="rId42"/>
        </w:object>
      </w:r>
    </w:p>
    <w:p w:rsidR="00D121D7" w:rsidRPr="005750A5" w:rsidRDefault="00D121D7" w:rsidP="00522D9A">
      <w:pPr>
        <w:spacing w:line="360" w:lineRule="auto"/>
        <w:jc w:val="both"/>
      </w:pPr>
    </w:p>
    <w:p w:rsidR="00522D9A" w:rsidRPr="005750A5" w:rsidRDefault="00522D9A" w:rsidP="00522D9A">
      <w:pPr>
        <w:spacing w:line="360" w:lineRule="auto"/>
        <w:jc w:val="both"/>
        <w:rPr>
          <w:rFonts w:cs="CIPMHK+TimesNewRoman"/>
          <w:color w:val="000000"/>
        </w:rPr>
      </w:pPr>
    </w:p>
    <w:p w:rsidR="00522D9A" w:rsidRPr="005750A5" w:rsidRDefault="00522D9A" w:rsidP="00522D9A">
      <w:pPr>
        <w:spacing w:line="360" w:lineRule="auto"/>
        <w:jc w:val="both"/>
        <w:rPr>
          <w:rFonts w:cs="CIPMHK+TimesNewRoman"/>
          <w:color w:val="000000"/>
        </w:rPr>
      </w:pPr>
    </w:p>
    <w:p w:rsidR="00522D9A" w:rsidRPr="005750A5" w:rsidRDefault="00522D9A" w:rsidP="00522D9A">
      <w:pPr>
        <w:spacing w:line="360" w:lineRule="auto"/>
        <w:ind w:left="567" w:hanging="567"/>
        <w:jc w:val="both"/>
        <w:rPr>
          <w:rFonts w:cs="CIPMHK+TimesNewRoman"/>
          <w:color w:val="000000"/>
        </w:rPr>
      </w:pPr>
      <w:r w:rsidRPr="005750A5">
        <w:rPr>
          <w:rFonts w:cs="CIPMHK+TimesNewRoman"/>
          <w:color w:val="000000"/>
        </w:rPr>
        <w:t xml:space="preserve">(ii) </w:t>
      </w:r>
      <w:r w:rsidRPr="005750A5">
        <w:rPr>
          <w:rFonts w:cs="CIPMHK+TimesNewRoman"/>
          <w:color w:val="000000"/>
        </w:rPr>
        <w:tab/>
      </w:r>
      <w:r w:rsidR="001215D3">
        <w:rPr>
          <w:rFonts w:cs="CIPMHK+TimesNewRoman"/>
          <w:color w:val="000000"/>
        </w:rPr>
        <w:t xml:space="preserve">Benzer şekilde sadece N(s) olduğu durumda elde edilen çıkış </w:t>
      </w:r>
      <w:r w:rsidRPr="005750A5">
        <w:rPr>
          <w:rFonts w:cs="CIPMHK+TimesNewRoman"/>
          <w:color w:val="000000"/>
          <w:position w:val="-12"/>
        </w:rPr>
        <w:object w:dxaOrig="639" w:dyaOrig="360">
          <v:shape id="_x0000_i1045" type="#_x0000_t75" style="width:31.8pt;height:18pt" o:ole="">
            <v:imagedata r:id="rId34" o:title=""/>
          </v:shape>
          <o:OLEObject Type="Embed" ProgID="Equation.DSMT4" ShapeID="_x0000_i1045" DrawAspect="Content" ObjectID="_1549863423" r:id="rId43"/>
        </w:object>
      </w:r>
      <w:r w:rsidRPr="005750A5">
        <w:rPr>
          <w:rFonts w:cs="CIPMHK+TimesNewRoman"/>
          <w:color w:val="000000"/>
        </w:rPr>
        <w:t xml:space="preserve"> (R(s)=0)</w:t>
      </w:r>
    </w:p>
    <w:p w:rsidR="001215D3" w:rsidRPr="005750A5" w:rsidRDefault="001215D3" w:rsidP="001215D3">
      <w:pPr>
        <w:spacing w:line="360" w:lineRule="auto"/>
        <w:ind w:left="360"/>
        <w:jc w:val="both"/>
      </w:pPr>
      <w:r>
        <w:rPr>
          <w:i/>
          <w:iCs/>
        </w:rPr>
        <w:t>R</w:t>
      </w:r>
      <w:r w:rsidRPr="005750A5">
        <w:rPr>
          <w:i/>
          <w:iCs/>
        </w:rPr>
        <w:t xml:space="preserve">(s) </w:t>
      </w:r>
      <w:r w:rsidRPr="005750A5">
        <w:t>= 0</w:t>
      </w:r>
      <w:r>
        <w:t xml:space="preserve"> olduğunda</w:t>
      </w:r>
      <w:r w:rsidRPr="005750A5">
        <w:t xml:space="preserve">, </w:t>
      </w:r>
      <w:r>
        <w:t>blok diyagramın basitleştirilmiş hali,</w:t>
      </w:r>
    </w:p>
    <w:p w:rsidR="00522D9A" w:rsidRPr="005750A5" w:rsidRDefault="00815AB7" w:rsidP="00522D9A">
      <w:pPr>
        <w:spacing w:line="360" w:lineRule="auto"/>
        <w:jc w:val="both"/>
      </w:pPr>
      <w:r>
        <w:object w:dxaOrig="1440" w:dyaOrig="1440">
          <v:shape id="_x0000_s1033" type="#_x0000_t75" style="position:absolute;left:0;text-align:left;margin-left:216.55pt;margin-top:19.8pt;width:225pt;height:82.65pt;z-index:251658240">
            <v:imagedata r:id="rId44" o:title="" croptop="1411f" cropbottom="42100f" cropleft="12556f" cropright="18968f"/>
          </v:shape>
          <o:OLEObject Type="Embed" ProgID="AutoCAD.Drawing.17" ShapeID="_x0000_s1033" DrawAspect="Content" ObjectID="_1549863446" r:id="rId45"/>
        </w:object>
      </w:r>
    </w:p>
    <w:p w:rsidR="00522D9A" w:rsidRPr="005750A5" w:rsidRDefault="00522D9A" w:rsidP="00522D9A">
      <w:pPr>
        <w:spacing w:line="360" w:lineRule="auto"/>
        <w:jc w:val="both"/>
      </w:pPr>
      <w:r w:rsidRPr="005750A5">
        <w:rPr>
          <w:position w:val="-30"/>
        </w:rPr>
        <w:object w:dxaOrig="4180" w:dyaOrig="680">
          <v:shape id="_x0000_i1047" type="#_x0000_t75" style="width:208.8pt;height:33.6pt" o:ole="">
            <v:imagedata r:id="rId46" o:title=""/>
          </v:shape>
          <o:OLEObject Type="Embed" ProgID="Equation.DSMT4" ShapeID="_x0000_i1047" DrawAspect="Content" ObjectID="_1549863424" r:id="rId47"/>
        </w:object>
      </w:r>
    </w:p>
    <w:p w:rsidR="00522D9A" w:rsidRPr="005750A5" w:rsidRDefault="00522D9A" w:rsidP="00522D9A">
      <w:pPr>
        <w:spacing w:line="360" w:lineRule="auto"/>
      </w:pPr>
    </w:p>
    <w:p w:rsidR="0034575B" w:rsidRPr="005750A5" w:rsidRDefault="0034575B" w:rsidP="0034575B">
      <w:pPr>
        <w:spacing w:line="360" w:lineRule="auto"/>
      </w:pPr>
    </w:p>
    <w:p w:rsidR="001215D3" w:rsidRDefault="001215D3" w:rsidP="0034575B">
      <w:pPr>
        <w:spacing w:line="360" w:lineRule="auto"/>
        <w:ind w:firstLine="709"/>
        <w:jc w:val="both"/>
      </w:pPr>
    </w:p>
    <w:p w:rsidR="00BC389D" w:rsidRDefault="001215D3" w:rsidP="0034575B">
      <w:pPr>
        <w:spacing w:line="360" w:lineRule="auto"/>
        <w:ind w:firstLine="709"/>
        <w:jc w:val="both"/>
      </w:pPr>
      <w:r>
        <w:t xml:space="preserve">Doğrusal sistemler için sistemin toplam çıkış cevabı ayrı ayrı girişler için elde edilen çıkış cevaplarının toplamı ile bulunabilir: </w:t>
      </w:r>
    </w:p>
    <w:p w:rsidR="001215D3" w:rsidRPr="005750A5" w:rsidRDefault="001215D3" w:rsidP="0034575B">
      <w:pPr>
        <w:spacing w:line="360" w:lineRule="auto"/>
        <w:ind w:firstLine="709"/>
        <w:jc w:val="both"/>
      </w:pPr>
    </w:p>
    <w:p w:rsidR="00D121D7" w:rsidRPr="005750A5" w:rsidRDefault="00D121D7" w:rsidP="00D121D7">
      <w:pPr>
        <w:spacing w:line="360" w:lineRule="auto"/>
      </w:pPr>
      <w:r w:rsidRPr="005750A5">
        <w:rPr>
          <w:position w:val="-30"/>
        </w:rPr>
        <w:object w:dxaOrig="7020" w:dyaOrig="680">
          <v:shape id="_x0000_i1048" type="#_x0000_t75" style="width:351.6pt;height:33.6pt" o:ole="">
            <v:imagedata r:id="rId48" o:title=""/>
          </v:shape>
          <o:OLEObject Type="Embed" ProgID="Equation.DSMT4" ShapeID="_x0000_i1048" DrawAspect="Content" ObjectID="_1549863425" r:id="rId49"/>
        </w:object>
      </w:r>
    </w:p>
    <w:p w:rsidR="00D121D7" w:rsidRPr="005750A5" w:rsidRDefault="00D121D7" w:rsidP="00D121D7">
      <w:pPr>
        <w:spacing w:line="360" w:lineRule="auto"/>
      </w:pPr>
    </w:p>
    <w:p w:rsidR="006003DC" w:rsidRPr="005750A5" w:rsidRDefault="008C298A" w:rsidP="00D121D7">
      <w:pPr>
        <w:spacing w:line="360" w:lineRule="auto"/>
      </w:pPr>
      <w:r w:rsidRPr="005750A5">
        <w:rPr>
          <w:rFonts w:cs="CIPMHK+TimesNewRoman"/>
          <w:color w:val="000000"/>
          <w:position w:val="-12"/>
        </w:rPr>
        <w:object w:dxaOrig="1600" w:dyaOrig="360">
          <v:shape id="_x0000_i1049" type="#_x0000_t75" style="width:80.4pt;height:18pt" o:ole="">
            <v:imagedata r:id="rId50" o:title=""/>
          </v:shape>
          <o:OLEObject Type="Embed" ProgID="Equation.DSMT4" ShapeID="_x0000_i1049" DrawAspect="Content" ObjectID="_1549863426" r:id="rId51"/>
        </w:object>
      </w:r>
      <w:r w:rsidRPr="005750A5">
        <w:rPr>
          <w:rFonts w:cs="CIPMHK+TimesNewRoman"/>
          <w:color w:val="000000"/>
        </w:rPr>
        <w:t xml:space="preserve"> </w:t>
      </w:r>
      <w:r w:rsidR="001215D3">
        <w:rPr>
          <w:rFonts w:cs="CIPMHK+TimesNewRoman"/>
          <w:color w:val="000000"/>
        </w:rPr>
        <w:t>açık çevrim transfer fonksiyonudur</w:t>
      </w:r>
      <w:r w:rsidR="006003DC" w:rsidRPr="005750A5">
        <w:rPr>
          <w:rFonts w:cs="CIPMHK+TimesNewRoman"/>
          <w:color w:val="000000"/>
        </w:rPr>
        <w:t xml:space="preserve">. </w:t>
      </w:r>
      <w:r w:rsidR="001215D3">
        <w:rPr>
          <w:rFonts w:cs="CIPMHK+TimesNewRoman"/>
          <w:color w:val="000000"/>
        </w:rPr>
        <w:t>Sistemin karakteristik denklemi kapalı çevrim transfer fonksiyonun paydasıdır:</w:t>
      </w:r>
      <w:r w:rsidRPr="005750A5">
        <w:rPr>
          <w:rFonts w:cs="CIPMHK+TimesNewRoman"/>
          <w:color w:val="000000"/>
        </w:rPr>
        <w:t xml:space="preserve"> </w:t>
      </w:r>
      <w:r w:rsidRPr="005750A5">
        <w:rPr>
          <w:rFonts w:cs="CIPMHK+TimesNewRoman"/>
          <w:color w:val="000000"/>
          <w:position w:val="-12"/>
        </w:rPr>
        <w:object w:dxaOrig="1900" w:dyaOrig="360">
          <v:shape id="_x0000_i1050" type="#_x0000_t75" style="width:95.4pt;height:18pt" o:ole="">
            <v:imagedata r:id="rId52" o:title=""/>
          </v:shape>
          <o:OLEObject Type="Embed" ProgID="Equation.DSMT4" ShapeID="_x0000_i1050" DrawAspect="Content" ObjectID="_1549863427" r:id="rId53"/>
        </w:object>
      </w:r>
    </w:p>
    <w:p w:rsidR="00DA0827" w:rsidRDefault="00DA0827" w:rsidP="0034575B">
      <w:pPr>
        <w:spacing w:line="360" w:lineRule="auto"/>
        <w:rPr>
          <w:b/>
        </w:rPr>
      </w:pPr>
    </w:p>
    <w:p w:rsidR="00DA0827" w:rsidRDefault="00DA0827" w:rsidP="0034575B">
      <w:pPr>
        <w:spacing w:line="360" w:lineRule="auto"/>
        <w:rPr>
          <w:b/>
        </w:rPr>
      </w:pPr>
    </w:p>
    <w:p w:rsidR="00DA0827" w:rsidRDefault="00DA0827" w:rsidP="0034575B">
      <w:pPr>
        <w:spacing w:line="360" w:lineRule="auto"/>
        <w:rPr>
          <w:b/>
        </w:rPr>
      </w:pPr>
    </w:p>
    <w:p w:rsidR="00B05652" w:rsidRPr="005750A5" w:rsidRDefault="000B1020" w:rsidP="0034575B">
      <w:pPr>
        <w:spacing w:line="360" w:lineRule="auto"/>
        <w:rPr>
          <w:b/>
        </w:rPr>
      </w:pPr>
      <w:r>
        <w:rPr>
          <w:b/>
        </w:rPr>
        <w:lastRenderedPageBreak/>
        <w:t>Gözlemler</w:t>
      </w:r>
      <w:r w:rsidR="00B05652" w:rsidRPr="005750A5">
        <w:rPr>
          <w:b/>
        </w:rPr>
        <w:t>:</w:t>
      </w:r>
    </w:p>
    <w:p w:rsidR="0034575B" w:rsidRPr="005750A5" w:rsidRDefault="0034575B" w:rsidP="00D121D7">
      <w:pPr>
        <w:spacing w:line="360" w:lineRule="auto"/>
      </w:pPr>
    </w:p>
    <w:p w:rsidR="0034575B" w:rsidRPr="005750A5" w:rsidRDefault="00815AB7" w:rsidP="000B1020">
      <w:pPr>
        <w:pStyle w:val="ListeParagraf"/>
        <w:numPr>
          <w:ilvl w:val="0"/>
          <w:numId w:val="30"/>
        </w:numPr>
        <w:spacing w:line="360" w:lineRule="auto"/>
      </w:pP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H(s)≫1</m:t>
        </m:r>
      </m:oMath>
      <w:r w:rsidR="00D121D7" w:rsidRPr="005750A5">
        <w:t xml:space="preserve"> </w:t>
      </w:r>
      <w:r w:rsidR="000B1020">
        <w:t>ve</w:t>
      </w:r>
      <w:r w:rsidR="00D121D7" w:rsidRPr="005750A5">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(s)H(s)≫1</m:t>
        </m:r>
      </m:oMath>
      <w:r w:rsidR="000B1020">
        <w:t xml:space="preserve"> olduğu durum için: </w:t>
      </w:r>
    </w:p>
    <w:p w:rsidR="006371FA" w:rsidRPr="005750A5" w:rsidRDefault="00BC0C75" w:rsidP="000B1020">
      <w:pPr>
        <w:spacing w:line="360" w:lineRule="auto"/>
        <w:ind w:left="567"/>
      </w:pPr>
      <w:r>
        <w:rPr>
          <w:noProof/>
          <w:lang w:eastAsia="tr-TR"/>
        </w:rPr>
        <mc:AlternateContent>
          <mc:Choice Requires="wps">
            <w:drawing>
              <wp:anchor distT="0" distB="0" distL="114300" distR="114300" simplePos="0" relativeHeight="251672576" behindDoc="0" locked="0" layoutInCell="1" allowOverlap="1">
                <wp:simplePos x="0" y="0"/>
                <wp:positionH relativeFrom="column">
                  <wp:posOffset>3128645</wp:posOffset>
                </wp:positionH>
                <wp:positionV relativeFrom="paragraph">
                  <wp:posOffset>732790</wp:posOffset>
                </wp:positionV>
                <wp:extent cx="272415" cy="245745"/>
                <wp:effectExtent l="10160" t="12065" r="12700" b="889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45745"/>
                        </a:xfrm>
                        <a:prstGeom prst="rect">
                          <a:avLst/>
                        </a:prstGeom>
                        <a:solidFill>
                          <a:srgbClr val="FFFFFF"/>
                        </a:solidFill>
                        <a:ln w="9525">
                          <a:solidFill>
                            <a:schemeClr val="bg1">
                              <a:lumMod val="100000"/>
                              <a:lumOff val="0"/>
                            </a:schemeClr>
                          </a:solidFill>
                          <a:miter lim="800000"/>
                          <a:headEnd/>
                          <a:tailEnd/>
                        </a:ln>
                      </wps:spPr>
                      <wps:txbx>
                        <w:txbxContent>
                          <w:p w:rsidR="00BC7591" w:rsidRPr="00E82CE0" w:rsidRDefault="00BC759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246.35pt;margin-top:57.7pt;width:21.45pt;height:1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" strokecolor="white [3212]">
                <v:textbox>
                  <w:txbxContent>
                    <w:p w:rsidR="00BC7591" w:rsidRPr="00E82CE0" w:rsidRDefault="00BC7591">
                      <w:pPr>
                        <w:rPr>
                          <w:sz w:val="18"/>
                          <w:szCs w:val="18"/>
                        </w:rPr>
                      </w:pPr>
                    </w:p>
                  </w:txbxContent>
                </v:textbox>
              </v:shape>
            </w:pict>
          </mc:Fallback>
        </mc:AlternateContent>
      </w:r>
      <w:r w:rsidR="000B1020">
        <w:t xml:space="preserve">Bu durumda, kapalı çevrim transfer fonksiyonu </w:t>
      </w:r>
      <w:r w:rsidR="006371FA" w:rsidRPr="005750A5">
        <w:t xml:space="preserve"> </w:t>
      </w:r>
      <w:r w:rsidR="006371FA" w:rsidRPr="005750A5">
        <w:rPr>
          <w:position w:val="-28"/>
        </w:rPr>
        <w:object w:dxaOrig="680" w:dyaOrig="660">
          <v:shape id="_x0000_i1051" type="#_x0000_t75" style="width:33.6pt;height:32.4pt" o:ole="">
            <v:imagedata r:id="rId54" o:title=""/>
          </v:shape>
          <o:OLEObject Type="Embed" ProgID="Equation.DSMT4" ShapeID="_x0000_i1051" DrawAspect="Content" ObjectID="_1549863428" r:id="rId55"/>
        </w:object>
      </w:r>
      <w:r w:rsidR="006371FA" w:rsidRPr="005750A5">
        <w:t xml:space="preserve"> </w:t>
      </w:r>
      <w:r w:rsidR="000B1020">
        <w:t xml:space="preserve"> sıfıra çok yakın bir değer alır ve böylelikle bozucu etkisi bertaraf edilmiş olur:</w:t>
      </w:r>
      <w:r w:rsidR="006371FA" w:rsidRPr="005750A5">
        <w:t xml:space="preserve"> </w:t>
      </w:r>
    </w:p>
    <w:p w:rsidR="00D121D7" w:rsidRPr="005750A5" w:rsidRDefault="00D121D7" w:rsidP="00E82CE0">
      <w:pPr>
        <w:tabs>
          <w:tab w:val="left" w:pos="709"/>
          <w:tab w:val="left" w:pos="6082"/>
        </w:tabs>
        <w:spacing w:line="360" w:lineRule="auto"/>
      </w:pPr>
      <w:r w:rsidRPr="005750A5">
        <w:tab/>
      </w:r>
      <w:r w:rsidR="00E82CE0" w:rsidRPr="005750A5">
        <w:tab/>
      </w:r>
      <w:r w:rsidRPr="005750A5">
        <w:tab/>
      </w:r>
      <w:r w:rsidR="00E82CE0" w:rsidRPr="005750A5">
        <w:tab/>
      </w:r>
      <w:r w:rsidR="00251754" w:rsidRPr="005750A5">
        <w:rPr>
          <w:position w:val="-34"/>
        </w:rPr>
        <w:object w:dxaOrig="4620" w:dyaOrig="800">
          <v:shape id="_x0000_i1052" type="#_x0000_t75" style="width:231pt;height:40.2pt" o:ole="">
            <v:imagedata r:id="rId56" o:title=""/>
          </v:shape>
          <o:OLEObject Type="Embed" ProgID="Equation.DSMT4" ShapeID="_x0000_i1052" DrawAspect="Content" ObjectID="_1549863429" r:id="rId57"/>
        </w:object>
      </w:r>
      <w:r w:rsidRPr="005750A5">
        <w:t xml:space="preserve"> </w:t>
      </w:r>
    </w:p>
    <w:p w:rsidR="00D121D7" w:rsidRPr="005750A5" w:rsidRDefault="000B1020" w:rsidP="000B1020">
      <w:pPr>
        <w:spacing w:line="360" w:lineRule="auto"/>
      </w:pPr>
      <w:r>
        <w:t xml:space="preserve"> Kapalı çevrim sistemlerin en büyük avantajlarından biri bozucu etkisini yok etmeye çalışmalarıdır. </w:t>
      </w:r>
    </w:p>
    <w:p w:rsidR="00D121D7" w:rsidRPr="005750A5" w:rsidRDefault="000B1020" w:rsidP="00C66AD1">
      <w:pPr>
        <w:numPr>
          <w:ilvl w:val="0"/>
          <w:numId w:val="30"/>
        </w:numPr>
        <w:spacing w:line="360" w:lineRule="auto"/>
        <w:ind w:left="567" w:hanging="567"/>
      </w:pPr>
      <w:r>
        <w:t>Diğer yandan</w:t>
      </w:r>
      <w:r w:rsidR="00AC5425" w:rsidRPr="005750A5">
        <w:t xml:space="preserve">, </w:t>
      </w:r>
      <w:r w:rsidRPr="005750A5">
        <w:rPr>
          <w:position w:val="-12"/>
        </w:rPr>
        <w:object w:dxaOrig="1600" w:dyaOrig="360">
          <v:shape id="_x0000_i1053" type="#_x0000_t75" style="width:80.4pt;height:18pt" o:ole="">
            <v:imagedata r:id="rId58" o:title=""/>
          </v:shape>
          <o:OLEObject Type="Embed" ProgID="Equation.DSMT4" ShapeID="_x0000_i1053" DrawAspect="Content" ObjectID="_1549863430" r:id="rId59"/>
        </w:object>
      </w:r>
      <w:r>
        <w:rPr>
          <w:position w:val="-12"/>
        </w:rPr>
        <w:t xml:space="preserve">  </w:t>
      </w:r>
      <w:r>
        <w:t xml:space="preserve">değeri arttıkça kapalı çevrim transfer fonksiyonu </w:t>
      </w:r>
      <w:r w:rsidR="00AC5425" w:rsidRPr="005750A5">
        <w:rPr>
          <w:position w:val="-28"/>
        </w:rPr>
        <w:object w:dxaOrig="660" w:dyaOrig="660">
          <v:shape id="_x0000_i1054" type="#_x0000_t75" style="width:32.4pt;height:32.4pt" o:ole="">
            <v:imagedata r:id="rId60" o:title=""/>
          </v:shape>
          <o:OLEObject Type="Embed" ProgID="Equation.DSMT4" ShapeID="_x0000_i1054" DrawAspect="Content" ObjectID="_1549863431" r:id="rId61"/>
        </w:object>
      </w:r>
      <w:r w:rsidR="00AC5425" w:rsidRPr="005750A5">
        <w:t xml:space="preserve">  </w:t>
      </w:r>
      <m:oMath>
        <m:r>
          <w:rPr>
            <w:rFonts w:ascii="Cambria Math" w:hAnsi="Cambria Math"/>
          </w:rPr>
          <m:t>→</m:t>
        </m:r>
      </m:oMath>
      <w:r w:rsidR="00AC5425" w:rsidRPr="005750A5">
        <w:rPr>
          <w:position w:val="-28"/>
        </w:rPr>
        <w:object w:dxaOrig="600" w:dyaOrig="660">
          <v:shape id="_x0000_i1055" type="#_x0000_t75" style="width:30pt;height:32.4pt" o:ole="">
            <v:imagedata r:id="rId62" o:title=""/>
          </v:shape>
          <o:OLEObject Type="Embed" ProgID="Equation.DSMT4" ShapeID="_x0000_i1055" DrawAspect="Content" ObjectID="_1549863432" r:id="rId63"/>
        </w:object>
      </w:r>
      <w:r w:rsidR="00AC5425" w:rsidRPr="005750A5">
        <w:t xml:space="preserve"> </w:t>
      </w:r>
      <w:r>
        <w:t>‘e yaklaşır</w:t>
      </w:r>
      <w:r w:rsidR="00AC5425" w:rsidRPr="005750A5">
        <w:t>.</w:t>
      </w:r>
    </w:p>
    <w:p w:rsidR="00AC5425" w:rsidRPr="005750A5" w:rsidRDefault="00AC5425" w:rsidP="00D121D7">
      <w:pPr>
        <w:spacing w:line="360" w:lineRule="auto"/>
      </w:pPr>
    </w:p>
    <w:p w:rsidR="00D121D7" w:rsidRPr="005750A5" w:rsidRDefault="000B1020" w:rsidP="00C66AD1">
      <w:pPr>
        <w:spacing w:line="360" w:lineRule="auto"/>
        <w:ind w:firstLine="567"/>
      </w:pPr>
      <w:r>
        <w:t>Diğer bir ifade ile</w:t>
      </w:r>
      <w:r w:rsidR="00AC5425" w:rsidRPr="005750A5">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(s)H(s)≫1</m:t>
        </m:r>
      </m:oMath>
      <w:r w:rsidR="00E82CE0" w:rsidRPr="005750A5">
        <w:t xml:space="preserve">. </w:t>
      </w:r>
      <w:r w:rsidR="00D121D7" w:rsidRPr="005750A5">
        <w:t xml:space="preserve"> ise</w:t>
      </w:r>
    </w:p>
    <w:p w:rsidR="00D121D7" w:rsidRPr="005750A5" w:rsidRDefault="00D121D7" w:rsidP="00D121D7">
      <w:pPr>
        <w:spacing w:line="360" w:lineRule="auto"/>
      </w:pPr>
    </w:p>
    <w:p w:rsidR="00D121D7" w:rsidRPr="005750A5" w:rsidRDefault="00D121D7" w:rsidP="00D121D7">
      <w:pPr>
        <w:spacing w:line="360" w:lineRule="auto"/>
      </w:pPr>
      <w:r w:rsidRPr="005750A5">
        <w:tab/>
      </w:r>
      <w:r w:rsidRPr="005750A5">
        <w:rPr>
          <w:position w:val="-34"/>
        </w:rPr>
        <w:object w:dxaOrig="3300" w:dyaOrig="800">
          <v:shape id="_x0000_i1056" type="#_x0000_t75" style="width:165.6pt;height:40.2pt" o:ole="">
            <v:imagedata r:id="rId64" o:title=""/>
          </v:shape>
          <o:OLEObject Type="Embed" ProgID="Equation.DSMT4" ShapeID="_x0000_i1056" DrawAspect="Content" ObjectID="_1549863433" r:id="rId65"/>
        </w:object>
      </w:r>
    </w:p>
    <w:p w:rsidR="00D121D7" w:rsidRPr="005750A5" w:rsidRDefault="00D121D7" w:rsidP="00D121D7">
      <w:pPr>
        <w:spacing w:line="360" w:lineRule="auto"/>
      </w:pPr>
    </w:p>
    <w:p w:rsidR="00AC5425" w:rsidRPr="005750A5" w:rsidRDefault="000B1020" w:rsidP="0069330A">
      <w:pPr>
        <w:spacing w:line="360" w:lineRule="auto"/>
        <w:ind w:left="567" w:firstLine="426"/>
        <w:jc w:val="both"/>
      </w:pPr>
      <w:r>
        <w:t xml:space="preserve">Kapalı çevrim transfer fonksiyonu </w:t>
      </w:r>
      <w:r w:rsidR="00AC5425" w:rsidRPr="005750A5">
        <w:rPr>
          <w:position w:val="-28"/>
        </w:rPr>
        <w:object w:dxaOrig="660" w:dyaOrig="660">
          <v:shape id="_x0000_i1057" type="#_x0000_t75" style="width:32.4pt;height:32.4pt" o:ole="">
            <v:imagedata r:id="rId60" o:title=""/>
          </v:shape>
          <o:OLEObject Type="Embed" ProgID="Equation.DSMT4" ShapeID="_x0000_i1057" DrawAspect="Content" ObjectID="_1549863434" r:id="rId66"/>
        </w:object>
      </w:r>
      <w:r w:rsidR="00AC5425" w:rsidRPr="005750A5">
        <w:t xml:space="preserve"> </w:t>
      </w:r>
      <w:r>
        <w:t xml:space="preserve">, </w:t>
      </w:r>
      <w:r w:rsidR="00AC5425" w:rsidRPr="005750A5">
        <w:rPr>
          <w:position w:val="-12"/>
        </w:rPr>
        <w:object w:dxaOrig="580" w:dyaOrig="360">
          <v:shape id="_x0000_i1058" type="#_x0000_t75" style="width:28.8pt;height:18pt" o:ole="">
            <v:imagedata r:id="rId67" o:title=""/>
          </v:shape>
          <o:OLEObject Type="Embed" ProgID="Equation.DSMT4" ShapeID="_x0000_i1058" DrawAspect="Content" ObjectID="_1549863435" r:id="rId68"/>
        </w:object>
      </w:r>
      <w:r>
        <w:rPr>
          <w:position w:val="-12"/>
        </w:rPr>
        <w:t xml:space="preserve"> </w:t>
      </w:r>
      <w:r>
        <w:t>ve</w:t>
      </w:r>
      <w:r w:rsidR="00AC5425" w:rsidRPr="005750A5">
        <w:rPr>
          <w:position w:val="-12"/>
        </w:rPr>
        <w:object w:dxaOrig="600" w:dyaOrig="360">
          <v:shape id="_x0000_i1059" type="#_x0000_t75" style="width:30pt;height:18pt" o:ole="">
            <v:imagedata r:id="rId69" o:title=""/>
          </v:shape>
          <o:OLEObject Type="Embed" ProgID="Equation.DSMT4" ShapeID="_x0000_i1059" DrawAspect="Content" ObjectID="_1549863436" r:id="rId70"/>
        </w:object>
      </w:r>
      <w:r>
        <w:t xml:space="preserve">’den bağımsız hale gelir. Bu kapalı çevrim sistemlerin diğer bir avantajıdır. </w:t>
      </w:r>
      <w:r w:rsidRPr="005750A5">
        <w:rPr>
          <w:position w:val="-10"/>
        </w:rPr>
        <w:object w:dxaOrig="880" w:dyaOrig="320">
          <v:shape id="_x0000_i1060" type="#_x0000_t75" style="width:43.8pt;height:16.2pt" o:ole="">
            <v:imagedata r:id="rId71" o:title=""/>
          </v:shape>
          <o:OLEObject Type="Embed" ProgID="Equation.DSMT4" ShapeID="_x0000_i1060" DrawAspect="Content" ObjectID="_1549863437" r:id="rId72"/>
        </w:object>
      </w:r>
      <w:r w:rsidR="00095DD7">
        <w:rPr>
          <w:position w:val="-10"/>
        </w:rPr>
        <w:t xml:space="preserve"> </w:t>
      </w:r>
      <w:r>
        <w:t>durumunda açıkça görülmektedir ki kapalı çevrim bir sistem giriş ve çıkışı eşitlemeye çalışır;</w:t>
      </w:r>
    </w:p>
    <w:p w:rsidR="00AC5425" w:rsidRPr="005750A5" w:rsidRDefault="00AC5425" w:rsidP="0069330A">
      <w:pPr>
        <w:spacing w:line="360" w:lineRule="auto"/>
        <w:ind w:left="567"/>
      </w:pPr>
    </w:p>
    <w:p w:rsidR="005070D5" w:rsidRDefault="000B1020" w:rsidP="008A6393">
      <w:pPr>
        <w:spacing w:line="360" w:lineRule="auto"/>
        <w:ind w:left="567"/>
        <w:jc w:val="both"/>
      </w:pPr>
      <w:r>
        <w:t>Geri besleme hatası</w:t>
      </w:r>
      <w:r w:rsidR="005070D5" w:rsidRPr="005750A5">
        <w:t xml:space="preserve">:  </w:t>
      </w:r>
      <w:r w:rsidR="00D121D7" w:rsidRPr="005750A5">
        <w:rPr>
          <w:position w:val="-12"/>
        </w:rPr>
        <w:object w:dxaOrig="2299" w:dyaOrig="360">
          <v:shape id="_x0000_i1061" type="#_x0000_t75" style="width:115.2pt;height:18pt" o:ole="">
            <v:imagedata r:id="rId73" o:title=""/>
          </v:shape>
          <o:OLEObject Type="Embed" ProgID="Equation.DSMT4" ShapeID="_x0000_i1061" DrawAspect="Content" ObjectID="_1549863438" r:id="rId74"/>
        </w:object>
      </w:r>
      <w:r w:rsidR="00D121D7" w:rsidRPr="005750A5">
        <w:t xml:space="preserve">   </w:t>
      </w:r>
    </w:p>
    <w:p w:rsidR="008A6393" w:rsidRPr="005750A5" w:rsidRDefault="008A6393" w:rsidP="008A6393">
      <w:pPr>
        <w:spacing w:line="360" w:lineRule="auto"/>
        <w:ind w:left="567"/>
        <w:jc w:val="both"/>
      </w:pPr>
    </w:p>
    <w:p w:rsidR="005070D5" w:rsidRPr="00510E8B" w:rsidRDefault="0017490D" w:rsidP="005070D5">
      <w:pPr>
        <w:numPr>
          <w:ilvl w:val="0"/>
          <w:numId w:val="27"/>
        </w:numPr>
        <w:spacing w:line="360" w:lineRule="auto"/>
        <w:jc w:val="both"/>
      </w:pPr>
      <w:r w:rsidRPr="005750A5">
        <w:rPr>
          <w:position w:val="-10"/>
        </w:rPr>
        <w:object w:dxaOrig="880" w:dyaOrig="320">
          <v:shape id="_x0000_i1062" type="#_x0000_t75" style="width:43.8pt;height:16.2pt" o:ole="">
            <v:imagedata r:id="rId75" o:title=""/>
          </v:shape>
          <o:OLEObject Type="Embed" ProgID="Equation.DSMT4" ShapeID="_x0000_i1062" DrawAspect="Content" ObjectID="_1549863439" r:id="rId76"/>
        </w:object>
      </w:r>
      <w:r w:rsidRPr="005750A5">
        <w:t xml:space="preserve"> </w:t>
      </w:r>
      <w:r w:rsidR="00510E8B">
        <w:t xml:space="preserve">yapılarak geri besleme hatası etkin bir şekilde azaltılabilir. </w:t>
      </w:r>
    </w:p>
    <w:p w:rsidR="00510E8B" w:rsidRDefault="00510E8B" w:rsidP="008A6393">
      <w:pPr>
        <w:spacing w:line="360" w:lineRule="auto"/>
        <w:jc w:val="both"/>
      </w:pPr>
    </w:p>
    <w:p w:rsidR="008A6393" w:rsidRPr="008A6393" w:rsidRDefault="008A6393" w:rsidP="008A6393">
      <w:pPr>
        <w:spacing w:line="360" w:lineRule="auto"/>
        <w:jc w:val="both"/>
        <w:rPr>
          <w:color w:val="FF0000"/>
        </w:rPr>
      </w:pPr>
      <w:r>
        <w:rPr>
          <w:color w:val="FF0000"/>
        </w:rPr>
        <w:t>Not</w:t>
      </w:r>
      <w:r w:rsidRPr="008A6393">
        <w:rPr>
          <w:color w:val="FF0000"/>
        </w:rPr>
        <w:t xml:space="preserve">: Bununla birlikte </w:t>
      </w:r>
      <w:r w:rsidRPr="008A6393">
        <w:rPr>
          <w:color w:val="FF0000"/>
          <w:position w:val="-12"/>
        </w:rPr>
        <w:object w:dxaOrig="580" w:dyaOrig="360">
          <v:shape id="_x0000_i1063" type="#_x0000_t75" style="width:28.8pt;height:18pt" o:ole="">
            <v:imagedata r:id="rId77" o:title=""/>
          </v:shape>
          <o:OLEObject Type="Embed" ProgID="Equation.DSMT4" ShapeID="_x0000_i1063" DrawAspect="Content" ObjectID="_1549863440" r:id="rId78"/>
        </w:object>
      </w:r>
      <w:r w:rsidRPr="008A6393">
        <w:rPr>
          <w:color w:val="FF0000"/>
        </w:rPr>
        <w:t xml:space="preserve"> kazancının belirli bir değerin üzerine çıkması sistemi kara</w:t>
      </w:r>
      <w:r w:rsidR="00A26898">
        <w:rPr>
          <w:color w:val="FF0000"/>
        </w:rPr>
        <w:t>r</w:t>
      </w:r>
      <w:r w:rsidRPr="008A6393">
        <w:rPr>
          <w:color w:val="FF0000"/>
        </w:rPr>
        <w:t>sız yapabilir.</w:t>
      </w:r>
    </w:p>
    <w:p w:rsidR="007A0732" w:rsidRDefault="007A0732" w:rsidP="00510E8B">
      <w:pPr>
        <w:spacing w:line="360" w:lineRule="auto"/>
        <w:ind w:left="1068"/>
        <w:jc w:val="both"/>
      </w:pPr>
    </w:p>
    <w:p w:rsidR="00786EAF" w:rsidRPr="005750A5" w:rsidRDefault="00786EAF" w:rsidP="00510E8B">
      <w:pPr>
        <w:spacing w:line="360" w:lineRule="auto"/>
        <w:ind w:left="1068"/>
        <w:jc w:val="both"/>
      </w:pPr>
    </w:p>
    <w:p w:rsidR="005070D5" w:rsidRPr="00402A28" w:rsidRDefault="00510E8B" w:rsidP="005070D5">
      <w:pPr>
        <w:numPr>
          <w:ilvl w:val="1"/>
          <w:numId w:val="25"/>
        </w:numPr>
        <w:spacing w:line="360" w:lineRule="auto"/>
        <w:jc w:val="both"/>
      </w:pPr>
      <w:r>
        <w:rPr>
          <w:b/>
          <w:bCs/>
        </w:rPr>
        <w:lastRenderedPageBreak/>
        <w:t>Blok diyagram indirgeme yöntemleri</w:t>
      </w:r>
    </w:p>
    <w:p w:rsidR="00402A28" w:rsidRPr="005750A5" w:rsidRDefault="00402A28" w:rsidP="00402A28">
      <w:pPr>
        <w:spacing w:line="360" w:lineRule="auto"/>
        <w:ind w:left="992"/>
        <w:jc w:val="both"/>
      </w:pPr>
    </w:p>
    <w:p w:rsidR="00B80DEF" w:rsidRPr="005750A5" w:rsidRDefault="00A950D1" w:rsidP="00AF35F4">
      <w:pPr>
        <w:autoSpaceDE w:val="0"/>
        <w:autoSpaceDN w:val="0"/>
        <w:adjustRightInd w:val="0"/>
        <w:spacing w:line="360" w:lineRule="auto"/>
        <w:ind w:firstLine="567"/>
        <w:jc w:val="both"/>
        <w:rPr>
          <w:rFonts w:eastAsia="Times New Roman"/>
          <w:lang w:eastAsia="tr-TR"/>
        </w:rPr>
      </w:pPr>
      <w:r>
        <w:rPr>
          <w:rFonts w:eastAsia="Times New Roman"/>
          <w:lang w:eastAsia="tr-TR"/>
        </w:rPr>
        <w:t xml:space="preserve">Bir kontrol sisteminin transfer fonksiyonu blok diyagramının sadeleştirilerek tek bir bloğa indirgenmesi ile bulunabilir. Karmaşık blok diyagramlar için kıyaslama elemanının (Fark yada toplam elemanı) veya dallanma noktasının yer değiştirilmesi indirgeme işlemini kolaylaştırır. </w:t>
      </w:r>
      <w:r w:rsidR="0001771C" w:rsidRPr="005750A5">
        <w:rPr>
          <w:rFonts w:eastAsia="Times New Roman"/>
          <w:lang w:eastAsia="tr-TR"/>
        </w:rPr>
        <w:t xml:space="preserve"> </w:t>
      </w:r>
      <w:r>
        <w:rPr>
          <w:rFonts w:eastAsia="Times New Roman"/>
          <w:lang w:eastAsia="tr-TR"/>
        </w:rPr>
        <w:t>Aşağıdaki tabloda blok diyagram indirgeme kurallarının en yaygınları verilmiştir:</w:t>
      </w:r>
      <w:r w:rsidR="0001771C" w:rsidRPr="005750A5">
        <w:rPr>
          <w:rFonts w:eastAsia="Times New Roman"/>
          <w:lang w:eastAsia="tr-TR"/>
        </w:rPr>
        <w:t>.</w:t>
      </w:r>
    </w:p>
    <w:p w:rsidR="00A950D1" w:rsidRDefault="00A950D1" w:rsidP="00D121D7">
      <w:pPr>
        <w:spacing w:line="360" w:lineRule="auto"/>
        <w:rPr>
          <w:rFonts w:cs="CIPMHK+TimesNewRoman"/>
          <w:b/>
          <w:color w:val="000000"/>
          <w:sz w:val="23"/>
          <w:szCs w:val="23"/>
        </w:rPr>
      </w:pPr>
    </w:p>
    <w:p w:rsidR="00542603" w:rsidRDefault="00AF35F4" w:rsidP="00D121D7">
      <w:pPr>
        <w:spacing w:line="360" w:lineRule="auto"/>
      </w:pPr>
      <w:r>
        <w:object w:dxaOrig="17010" w:dyaOrig="10485">
          <v:shape id="_x0000_i1064" type="#_x0000_t75" style="width:351pt;height:176.4pt" o:ole="">
            <v:imagedata r:id="rId79" o:title="" croptop="10016f" cropbottom="8050f" cropleft="3767f" cropright="3678f"/>
          </v:shape>
          <o:OLEObject Type="Embed" ProgID="AutoCAD.Drawing.17" ShapeID="_x0000_i1064" DrawAspect="Content" ObjectID="_1549863441" r:id="rId80"/>
        </w:object>
      </w:r>
    </w:p>
    <w:p w:rsidR="00542603" w:rsidRDefault="00AF35F4" w:rsidP="00D121D7">
      <w:pPr>
        <w:spacing w:line="360" w:lineRule="auto"/>
      </w:pPr>
      <w:r>
        <w:object w:dxaOrig="17985" w:dyaOrig="4710">
          <v:shape id="_x0000_i1065" type="#_x0000_t75" style="width:351.6pt;height:170.4pt" o:ole="">
            <v:imagedata r:id="rId81" o:title="" croptop="6356f" cropbottom="21391f" cropleft="7010f" cropright="38177f"/>
          </v:shape>
          <o:OLEObject Type="Embed" ProgID="AutoCAD.Drawing.19" ShapeID="_x0000_i1065" DrawAspect="Content" ObjectID="_1549863442" r:id="rId82"/>
        </w:object>
      </w:r>
    </w:p>
    <w:p w:rsidR="00A94AA4" w:rsidRDefault="00AF35F4" w:rsidP="00D121D7">
      <w:pPr>
        <w:spacing w:line="360" w:lineRule="auto"/>
      </w:pPr>
      <w:r>
        <w:object w:dxaOrig="4320" w:dyaOrig="1840">
          <v:shape id="_x0000_i1066" type="#_x0000_t75" style="width:363.6pt;height:150pt" o:ole="">
            <v:imagedata r:id="rId83" o:title="" croptop="10340f" cropbottom="3425f" cropleft="6420f" cropright="5704f"/>
          </v:shape>
          <o:OLEObject Type="Embed" ProgID="AutoCAD.Drawing.17" ShapeID="_x0000_i1066" DrawAspect="Content" ObjectID="_1549863443" r:id="rId84"/>
        </w:object>
      </w:r>
    </w:p>
    <w:p w:rsidR="00A94AA4" w:rsidRDefault="00AF35F4" w:rsidP="00D121D7">
      <w:pPr>
        <w:spacing w:line="360" w:lineRule="auto"/>
        <w:rPr>
          <w:rFonts w:cs="CIPMHK+TimesNewRoman"/>
          <w:b/>
          <w:color w:val="000000"/>
          <w:sz w:val="23"/>
          <w:szCs w:val="23"/>
        </w:rPr>
      </w:pPr>
      <w:r>
        <w:object w:dxaOrig="18360" w:dyaOrig="7515">
          <v:shape id="_x0000_i1067" type="#_x0000_t75" style="width:356.4pt;height:88.8pt" o:ole="">
            <v:imagedata r:id="rId85" o:title="" croptop="16923f" cropbottom="20254f" cropleft="5451f" cropright="13669f"/>
          </v:shape>
          <o:OLEObject Type="Embed" ProgID="AutoCAD.Drawing.17" ShapeID="_x0000_i1067" DrawAspect="Content" ObjectID="_1549863444" r:id="rId86"/>
        </w:object>
      </w:r>
    </w:p>
    <w:p w:rsidR="00D121D7" w:rsidRPr="005750A5" w:rsidRDefault="00D121D7" w:rsidP="00D121D7">
      <w:pPr>
        <w:spacing w:line="360" w:lineRule="auto"/>
      </w:pPr>
      <w:bookmarkStart w:id="0" w:name="_GoBack"/>
      <w:bookmarkEnd w:id="0"/>
    </w:p>
    <w:sectPr w:rsidR="00D121D7" w:rsidRPr="005750A5" w:rsidSect="00D0773D">
      <w:headerReference w:type="default" r:id="rId87"/>
      <w:footerReference w:type="even" r:id="rId88"/>
      <w:footerReference w:type="default" r:id="rId89"/>
      <w:pgSz w:w="11906" w:h="16838"/>
      <w:pgMar w:top="1134" w:right="1412" w:bottom="124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AB7" w:rsidRDefault="00815AB7">
      <w:r>
        <w:separator/>
      </w:r>
    </w:p>
  </w:endnote>
  <w:endnote w:type="continuationSeparator" w:id="0">
    <w:p w:rsidR="00815AB7" w:rsidRDefault="00815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EDIB+TimesNewRoman">
    <w:altName w:val="Times New Roman"/>
    <w:panose1 w:val="00000000000000000000"/>
    <w:charset w:val="00"/>
    <w:family w:val="roman"/>
    <w:notTrueType/>
    <w:pitch w:val="default"/>
    <w:sig w:usb0="00000003" w:usb1="00000000" w:usb2="00000000" w:usb3="00000000" w:csb0="00000001" w:csb1="00000000"/>
  </w:font>
  <w:font w:name="Century Schoolbook">
    <w:panose1 w:val="020406040505050203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ScriptC">
    <w:altName w:val="Courier New"/>
    <w:charset w:val="A2"/>
    <w:family w:val="auto"/>
    <w:pitch w:val="variable"/>
    <w:sig w:usb0="20002A87" w:usb1="00000000" w:usb2="00000000" w:usb3="00000000" w:csb0="000001FF" w:csb1="00000000"/>
  </w:font>
  <w:font w:name="CIPMH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91" w:rsidRDefault="00D90352" w:rsidP="00912940">
    <w:pPr>
      <w:pStyle w:val="AltBilgi"/>
      <w:framePr w:wrap="around" w:vAnchor="text" w:hAnchor="margin" w:xAlign="right" w:y="1"/>
      <w:rPr>
        <w:rStyle w:val="SayfaNumaras"/>
      </w:rPr>
    </w:pPr>
    <w:r>
      <w:rPr>
        <w:rStyle w:val="SayfaNumaras"/>
      </w:rPr>
      <w:fldChar w:fldCharType="begin"/>
    </w:r>
    <w:r w:rsidR="00BC7591">
      <w:rPr>
        <w:rStyle w:val="SayfaNumaras"/>
      </w:rPr>
      <w:instrText xml:space="preserve">PAGE  </w:instrText>
    </w:r>
    <w:r>
      <w:rPr>
        <w:rStyle w:val="SayfaNumaras"/>
      </w:rPr>
      <w:fldChar w:fldCharType="end"/>
    </w:r>
  </w:p>
  <w:p w:rsidR="00BC7591" w:rsidRDefault="00BC7591" w:rsidP="00D80FA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91" w:rsidRDefault="00D90352" w:rsidP="00912940">
    <w:pPr>
      <w:pStyle w:val="AltBilgi"/>
      <w:framePr w:wrap="around" w:vAnchor="text" w:hAnchor="margin" w:xAlign="right" w:y="1"/>
      <w:rPr>
        <w:rStyle w:val="SayfaNumaras"/>
      </w:rPr>
    </w:pPr>
    <w:r>
      <w:rPr>
        <w:rStyle w:val="SayfaNumaras"/>
      </w:rPr>
      <w:fldChar w:fldCharType="begin"/>
    </w:r>
    <w:r w:rsidR="00BC7591">
      <w:rPr>
        <w:rStyle w:val="SayfaNumaras"/>
      </w:rPr>
      <w:instrText xml:space="preserve">PAGE  </w:instrText>
    </w:r>
    <w:r>
      <w:rPr>
        <w:rStyle w:val="SayfaNumaras"/>
      </w:rPr>
      <w:fldChar w:fldCharType="separate"/>
    </w:r>
    <w:r w:rsidR="00C54A84">
      <w:rPr>
        <w:rStyle w:val="SayfaNumaras"/>
        <w:noProof/>
      </w:rPr>
      <w:t>8</w:t>
    </w:r>
    <w:r>
      <w:rPr>
        <w:rStyle w:val="SayfaNumaras"/>
      </w:rPr>
      <w:fldChar w:fldCharType="end"/>
    </w:r>
  </w:p>
  <w:p w:rsidR="00BC7591" w:rsidRDefault="00BC7591" w:rsidP="00D80FA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AB7" w:rsidRDefault="00815AB7">
      <w:r>
        <w:separator/>
      </w:r>
    </w:p>
  </w:footnote>
  <w:footnote w:type="continuationSeparator" w:id="0">
    <w:p w:rsidR="00815AB7" w:rsidRDefault="00815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591" w:rsidRPr="009F0089" w:rsidRDefault="00BC7591" w:rsidP="009E0301">
    <w:pPr>
      <w:pStyle w:val="stBilgi"/>
      <w:jc w:val="center"/>
    </w:pPr>
    <w:r w:rsidRPr="009F0089">
      <w:t>M</w:t>
    </w:r>
    <w:r w:rsidR="00BC0C75">
      <w:t>EM 316</w:t>
    </w:r>
    <w:r w:rsidRPr="009F0089">
      <w:t xml:space="preserve"> – Sistem Dinamiği ve Kontrol </w:t>
    </w:r>
    <w:r w:rsidR="00BC0C75">
      <w:t>–</w:t>
    </w:r>
    <w:r w:rsidRPr="009F0089">
      <w:t xml:space="preserve"> Ders</w:t>
    </w:r>
    <w:r w:rsidR="00BC0C75">
      <w:t>4_2017</w:t>
    </w:r>
  </w:p>
  <w:p w:rsidR="00BC7591" w:rsidRDefault="00BC759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1886189"/>
    <w:multiLevelType w:val="hybridMultilevel"/>
    <w:tmpl w:val="18E2FBE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145FBC"/>
    <w:multiLevelType w:val="multilevel"/>
    <w:tmpl w:val="03563CF8"/>
    <w:lvl w:ilvl="0">
      <w:start w:val="1"/>
      <w:numFmt w:val="bullet"/>
      <w:lvlText w:val=""/>
      <w:lvlPicBulletId w:val="0"/>
      <w:lvlJc w:val="left"/>
      <w:pPr>
        <w:tabs>
          <w:tab w:val="num" w:pos="360"/>
        </w:tabs>
        <w:ind w:left="360" w:hanging="360"/>
      </w:pPr>
      <w:rPr>
        <w:rFonts w:ascii="Wingdings" w:hAnsi="Wingdings" w:hint="default"/>
        <w:sz w:val="20"/>
      </w:rPr>
    </w:lvl>
    <w:lvl w:ilvl="1" w:tentative="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911962"/>
    <w:multiLevelType w:val="multilevel"/>
    <w:tmpl w:val="D5C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841D1"/>
    <w:multiLevelType w:val="hybridMultilevel"/>
    <w:tmpl w:val="123C04CE"/>
    <w:lvl w:ilvl="0" w:tplc="1B04AC28">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4" w15:restartNumberingAfterBreak="0">
    <w:nsid w:val="05373B52"/>
    <w:multiLevelType w:val="multilevel"/>
    <w:tmpl w:val="0FB01D9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5" w15:restartNumberingAfterBreak="0">
    <w:nsid w:val="05595F3A"/>
    <w:multiLevelType w:val="multilevel"/>
    <w:tmpl w:val="8B06F8C4"/>
    <w:lvl w:ilvl="0">
      <w:start w:val="2"/>
      <w:numFmt w:val="decimal"/>
      <w:lvlText w:val="%1."/>
      <w:lvlJc w:val="left"/>
      <w:pPr>
        <w:ind w:left="360" w:hanging="360"/>
      </w:pPr>
      <w:rPr>
        <w:rFonts w:hint="default"/>
        <w:b/>
      </w:rPr>
    </w:lvl>
    <w:lvl w:ilvl="1">
      <w:start w:val="1"/>
      <w:numFmt w:val="decimal"/>
      <w:lvlText w:val="4.%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6" w15:restartNumberingAfterBreak="0">
    <w:nsid w:val="0D77373A"/>
    <w:multiLevelType w:val="multilevel"/>
    <w:tmpl w:val="C1B60E5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7" w15:restartNumberingAfterBreak="0">
    <w:nsid w:val="1267364E"/>
    <w:multiLevelType w:val="multilevel"/>
    <w:tmpl w:val="1786D9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57C7B1C"/>
    <w:multiLevelType w:val="hybridMultilevel"/>
    <w:tmpl w:val="67D27B6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9" w15:restartNumberingAfterBreak="0">
    <w:nsid w:val="16C53068"/>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0" w15:restartNumberingAfterBreak="0">
    <w:nsid w:val="16F323F6"/>
    <w:multiLevelType w:val="hybridMultilevel"/>
    <w:tmpl w:val="8AD475F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18E96691"/>
    <w:multiLevelType w:val="hybridMultilevel"/>
    <w:tmpl w:val="623E3C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1BA41AB3"/>
    <w:multiLevelType w:val="hybridMultilevel"/>
    <w:tmpl w:val="79D0BED6"/>
    <w:lvl w:ilvl="0" w:tplc="C2F6F1B4">
      <w:start w:val="1"/>
      <w:numFmt w:val="lowerLetter"/>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BD318B"/>
    <w:multiLevelType w:val="hybridMultilevel"/>
    <w:tmpl w:val="85407132"/>
    <w:lvl w:ilvl="0" w:tplc="3B7C53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5893B14"/>
    <w:multiLevelType w:val="multilevel"/>
    <w:tmpl w:val="7890A488"/>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5" w15:restartNumberingAfterBreak="0">
    <w:nsid w:val="2BE07218"/>
    <w:multiLevelType w:val="multilevel"/>
    <w:tmpl w:val="B11063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D554289"/>
    <w:multiLevelType w:val="multilevel"/>
    <w:tmpl w:val="A830AE12"/>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7" w15:restartNumberingAfterBreak="0">
    <w:nsid w:val="2FD528B5"/>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8" w15:restartNumberingAfterBreak="0">
    <w:nsid w:val="32081E27"/>
    <w:multiLevelType w:val="multilevel"/>
    <w:tmpl w:val="B36E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3FBE"/>
    <w:multiLevelType w:val="multilevel"/>
    <w:tmpl w:val="165288E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39DA2CBF"/>
    <w:multiLevelType w:val="hybridMultilevel"/>
    <w:tmpl w:val="E3A4AF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6458E5"/>
    <w:multiLevelType w:val="multilevel"/>
    <w:tmpl w:val="92C634A0"/>
    <w:lvl w:ilvl="0">
      <w:start w:val="2"/>
      <w:numFmt w:val="decimal"/>
      <w:lvlText w:val="%1."/>
      <w:lvlJc w:val="left"/>
      <w:pPr>
        <w:ind w:left="360" w:hanging="360"/>
      </w:pPr>
      <w:rPr>
        <w:rFonts w:hint="default"/>
        <w:b/>
      </w:rPr>
    </w:lvl>
    <w:lvl w:ilvl="1">
      <w:start w:val="2"/>
      <w:numFmt w:val="decimal"/>
      <w:lvlText w:val="4.%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2" w15:restartNumberingAfterBreak="0">
    <w:nsid w:val="3D662AF6"/>
    <w:multiLevelType w:val="multilevel"/>
    <w:tmpl w:val="AD6CA2A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3" w15:restartNumberingAfterBreak="0">
    <w:nsid w:val="3F1E244D"/>
    <w:multiLevelType w:val="hybridMultilevel"/>
    <w:tmpl w:val="0BB802E2"/>
    <w:lvl w:ilvl="0" w:tplc="4E58F49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2AC7E57"/>
    <w:multiLevelType w:val="multilevel"/>
    <w:tmpl w:val="2522EB7A"/>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5" w15:restartNumberingAfterBreak="0">
    <w:nsid w:val="50534E0D"/>
    <w:multiLevelType w:val="multilevel"/>
    <w:tmpl w:val="180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93FDC"/>
    <w:multiLevelType w:val="hybridMultilevel"/>
    <w:tmpl w:val="37D08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B6C7E1E"/>
    <w:multiLevelType w:val="hybridMultilevel"/>
    <w:tmpl w:val="1C44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F0C2C48"/>
    <w:multiLevelType w:val="multilevel"/>
    <w:tmpl w:val="EF24BCA0"/>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29" w15:restartNumberingAfterBreak="0">
    <w:nsid w:val="5FCF60F9"/>
    <w:multiLevelType w:val="multilevel"/>
    <w:tmpl w:val="FBD48B64"/>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0" w15:restartNumberingAfterBreak="0">
    <w:nsid w:val="76BB401E"/>
    <w:multiLevelType w:val="multilevel"/>
    <w:tmpl w:val="6E58A466"/>
    <w:lvl w:ilvl="0">
      <w:start w:val="1"/>
      <w:numFmt w:val="decimal"/>
      <w:lvlText w:val="%1."/>
      <w:lvlJc w:val="left"/>
      <w:pPr>
        <w:ind w:left="420" w:hanging="42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num w:numId="1">
    <w:abstractNumId w:val="7"/>
  </w:num>
  <w:num w:numId="2">
    <w:abstractNumId w:val="20"/>
  </w:num>
  <w:num w:numId="3">
    <w:abstractNumId w:val="0"/>
  </w:num>
  <w:num w:numId="4">
    <w:abstractNumId w:val="13"/>
  </w:num>
  <w:num w:numId="5">
    <w:abstractNumId w:val="14"/>
  </w:num>
  <w:num w:numId="6">
    <w:abstractNumId w:val="19"/>
  </w:num>
  <w:num w:numId="7">
    <w:abstractNumId w:val="6"/>
  </w:num>
  <w:num w:numId="8">
    <w:abstractNumId w:val="24"/>
  </w:num>
  <w:num w:numId="9">
    <w:abstractNumId w:val="29"/>
  </w:num>
  <w:num w:numId="10">
    <w:abstractNumId w:val="28"/>
  </w:num>
  <w:num w:numId="11">
    <w:abstractNumId w:val="4"/>
  </w:num>
  <w:num w:numId="12">
    <w:abstractNumId w:val="22"/>
  </w:num>
  <w:num w:numId="13">
    <w:abstractNumId w:val="15"/>
  </w:num>
  <w:num w:numId="14">
    <w:abstractNumId w:val="16"/>
  </w:num>
  <w:num w:numId="15">
    <w:abstractNumId w:val="26"/>
  </w:num>
  <w:num w:numId="16">
    <w:abstractNumId w:val="27"/>
  </w:num>
  <w:num w:numId="17">
    <w:abstractNumId w:val="8"/>
  </w:num>
  <w:num w:numId="18">
    <w:abstractNumId w:val="30"/>
  </w:num>
  <w:num w:numId="19">
    <w:abstractNumId w:val="17"/>
  </w:num>
  <w:num w:numId="20">
    <w:abstractNumId w:val="21"/>
  </w:num>
  <w:num w:numId="21">
    <w:abstractNumId w:val="18"/>
  </w:num>
  <w:num w:numId="22">
    <w:abstractNumId w:val="2"/>
  </w:num>
  <w:num w:numId="23">
    <w:abstractNumId w:val="25"/>
  </w:num>
  <w:num w:numId="24">
    <w:abstractNumId w:val="1"/>
  </w:num>
  <w:num w:numId="25">
    <w:abstractNumId w:val="5"/>
  </w:num>
  <w:num w:numId="26">
    <w:abstractNumId w:val="9"/>
  </w:num>
  <w:num w:numId="27">
    <w:abstractNumId w:val="11"/>
  </w:num>
  <w:num w:numId="28">
    <w:abstractNumId w:val="10"/>
  </w:num>
  <w:num w:numId="29">
    <w:abstractNumId w:val="23"/>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A5"/>
    <w:rsid w:val="000026B7"/>
    <w:rsid w:val="000105EA"/>
    <w:rsid w:val="000143C1"/>
    <w:rsid w:val="00014929"/>
    <w:rsid w:val="00016775"/>
    <w:rsid w:val="0001771C"/>
    <w:rsid w:val="00017896"/>
    <w:rsid w:val="00020E0D"/>
    <w:rsid w:val="00020E6F"/>
    <w:rsid w:val="00034983"/>
    <w:rsid w:val="00035617"/>
    <w:rsid w:val="0003741A"/>
    <w:rsid w:val="0004023D"/>
    <w:rsid w:val="000418C2"/>
    <w:rsid w:val="00043D31"/>
    <w:rsid w:val="00046E78"/>
    <w:rsid w:val="000532D2"/>
    <w:rsid w:val="000616A5"/>
    <w:rsid w:val="0006223F"/>
    <w:rsid w:val="000639DA"/>
    <w:rsid w:val="00075C79"/>
    <w:rsid w:val="00076464"/>
    <w:rsid w:val="0007668D"/>
    <w:rsid w:val="00086F97"/>
    <w:rsid w:val="0009224A"/>
    <w:rsid w:val="00093644"/>
    <w:rsid w:val="00094B0A"/>
    <w:rsid w:val="00095DD7"/>
    <w:rsid w:val="000A1EE5"/>
    <w:rsid w:val="000A62FA"/>
    <w:rsid w:val="000A6F8E"/>
    <w:rsid w:val="000A7675"/>
    <w:rsid w:val="000B0959"/>
    <w:rsid w:val="000B0D7C"/>
    <w:rsid w:val="000B1020"/>
    <w:rsid w:val="000B745D"/>
    <w:rsid w:val="000C2732"/>
    <w:rsid w:val="000C5264"/>
    <w:rsid w:val="000C541C"/>
    <w:rsid w:val="000D0F7A"/>
    <w:rsid w:val="000D3CAF"/>
    <w:rsid w:val="000E04A2"/>
    <w:rsid w:val="000E24EA"/>
    <w:rsid w:val="000E2FF9"/>
    <w:rsid w:val="000F1DFC"/>
    <w:rsid w:val="000F421C"/>
    <w:rsid w:val="000F438D"/>
    <w:rsid w:val="000F6292"/>
    <w:rsid w:val="0010041A"/>
    <w:rsid w:val="00101E6D"/>
    <w:rsid w:val="00110DD4"/>
    <w:rsid w:val="00114582"/>
    <w:rsid w:val="00114B8D"/>
    <w:rsid w:val="001161F8"/>
    <w:rsid w:val="001203E1"/>
    <w:rsid w:val="001215D3"/>
    <w:rsid w:val="0012345D"/>
    <w:rsid w:val="001251E5"/>
    <w:rsid w:val="00125EB8"/>
    <w:rsid w:val="00132E4F"/>
    <w:rsid w:val="00136748"/>
    <w:rsid w:val="00140E8D"/>
    <w:rsid w:val="00143911"/>
    <w:rsid w:val="00144AFD"/>
    <w:rsid w:val="00150562"/>
    <w:rsid w:val="00151F6E"/>
    <w:rsid w:val="00156862"/>
    <w:rsid w:val="001571FF"/>
    <w:rsid w:val="0017346D"/>
    <w:rsid w:val="0017490D"/>
    <w:rsid w:val="00174C91"/>
    <w:rsid w:val="00181F11"/>
    <w:rsid w:val="00183013"/>
    <w:rsid w:val="00186EB6"/>
    <w:rsid w:val="00195096"/>
    <w:rsid w:val="0019752A"/>
    <w:rsid w:val="001A13B7"/>
    <w:rsid w:val="001A3FA9"/>
    <w:rsid w:val="001B507D"/>
    <w:rsid w:val="001D512C"/>
    <w:rsid w:val="001D518F"/>
    <w:rsid w:val="001D7648"/>
    <w:rsid w:val="001F0DCC"/>
    <w:rsid w:val="001F334E"/>
    <w:rsid w:val="001F378F"/>
    <w:rsid w:val="001F4E47"/>
    <w:rsid w:val="00202057"/>
    <w:rsid w:val="00206126"/>
    <w:rsid w:val="00210B24"/>
    <w:rsid w:val="00211660"/>
    <w:rsid w:val="002129F4"/>
    <w:rsid w:val="00222F2D"/>
    <w:rsid w:val="0022346E"/>
    <w:rsid w:val="0022788D"/>
    <w:rsid w:val="00231E40"/>
    <w:rsid w:val="0023326F"/>
    <w:rsid w:val="00234D22"/>
    <w:rsid w:val="00237530"/>
    <w:rsid w:val="00237652"/>
    <w:rsid w:val="002456FC"/>
    <w:rsid w:val="00251754"/>
    <w:rsid w:val="00251AFC"/>
    <w:rsid w:val="00252D93"/>
    <w:rsid w:val="002548CC"/>
    <w:rsid w:val="002605CB"/>
    <w:rsid w:val="002627EA"/>
    <w:rsid w:val="002710A8"/>
    <w:rsid w:val="00276FBA"/>
    <w:rsid w:val="0028557D"/>
    <w:rsid w:val="00291749"/>
    <w:rsid w:val="002A2D7E"/>
    <w:rsid w:val="002A5406"/>
    <w:rsid w:val="002A753D"/>
    <w:rsid w:val="002C0715"/>
    <w:rsid w:val="002C08F4"/>
    <w:rsid w:val="002C147C"/>
    <w:rsid w:val="002C4CC2"/>
    <w:rsid w:val="002C5232"/>
    <w:rsid w:val="002D0AF8"/>
    <w:rsid w:val="002D24AE"/>
    <w:rsid w:val="002D2CDB"/>
    <w:rsid w:val="002D5C64"/>
    <w:rsid w:val="002D5E6B"/>
    <w:rsid w:val="002D5ECF"/>
    <w:rsid w:val="002E4765"/>
    <w:rsid w:val="002F5B28"/>
    <w:rsid w:val="0030112C"/>
    <w:rsid w:val="00306147"/>
    <w:rsid w:val="00312528"/>
    <w:rsid w:val="003204AA"/>
    <w:rsid w:val="0032486E"/>
    <w:rsid w:val="00327305"/>
    <w:rsid w:val="0033062B"/>
    <w:rsid w:val="003333AE"/>
    <w:rsid w:val="00336A1E"/>
    <w:rsid w:val="0033769F"/>
    <w:rsid w:val="0034009D"/>
    <w:rsid w:val="00342D67"/>
    <w:rsid w:val="003442A0"/>
    <w:rsid w:val="00345545"/>
    <w:rsid w:val="0034575B"/>
    <w:rsid w:val="003531C7"/>
    <w:rsid w:val="00355DCF"/>
    <w:rsid w:val="00361533"/>
    <w:rsid w:val="0036250F"/>
    <w:rsid w:val="00364276"/>
    <w:rsid w:val="003743F5"/>
    <w:rsid w:val="00374C55"/>
    <w:rsid w:val="00377758"/>
    <w:rsid w:val="0038228C"/>
    <w:rsid w:val="003826F4"/>
    <w:rsid w:val="0039042B"/>
    <w:rsid w:val="00394FB1"/>
    <w:rsid w:val="003A700E"/>
    <w:rsid w:val="003A7AD7"/>
    <w:rsid w:val="003B3AAD"/>
    <w:rsid w:val="003B5BA2"/>
    <w:rsid w:val="003C6056"/>
    <w:rsid w:val="003D6E34"/>
    <w:rsid w:val="003E2306"/>
    <w:rsid w:val="003F0BE8"/>
    <w:rsid w:val="003F54B2"/>
    <w:rsid w:val="003F7C0E"/>
    <w:rsid w:val="00402A28"/>
    <w:rsid w:val="00406468"/>
    <w:rsid w:val="004066BD"/>
    <w:rsid w:val="00413F80"/>
    <w:rsid w:val="004223A0"/>
    <w:rsid w:val="00422AEC"/>
    <w:rsid w:val="004261D1"/>
    <w:rsid w:val="00427775"/>
    <w:rsid w:val="00427B85"/>
    <w:rsid w:val="00437F6F"/>
    <w:rsid w:val="00441333"/>
    <w:rsid w:val="00442E44"/>
    <w:rsid w:val="00446CD2"/>
    <w:rsid w:val="00447976"/>
    <w:rsid w:val="004509BA"/>
    <w:rsid w:val="0045645E"/>
    <w:rsid w:val="00464503"/>
    <w:rsid w:val="00464F31"/>
    <w:rsid w:val="00465C3D"/>
    <w:rsid w:val="00467034"/>
    <w:rsid w:val="00470E6F"/>
    <w:rsid w:val="004735B1"/>
    <w:rsid w:val="00476F75"/>
    <w:rsid w:val="00483ABA"/>
    <w:rsid w:val="00496B8A"/>
    <w:rsid w:val="004A07C1"/>
    <w:rsid w:val="004A1230"/>
    <w:rsid w:val="004A7DB9"/>
    <w:rsid w:val="004B30DB"/>
    <w:rsid w:val="004B3404"/>
    <w:rsid w:val="004B5A2C"/>
    <w:rsid w:val="004B5DBF"/>
    <w:rsid w:val="004B6C29"/>
    <w:rsid w:val="004B7685"/>
    <w:rsid w:val="004C016E"/>
    <w:rsid w:val="004C0659"/>
    <w:rsid w:val="004C0D01"/>
    <w:rsid w:val="004D0A5E"/>
    <w:rsid w:val="004D0D27"/>
    <w:rsid w:val="004D7D8F"/>
    <w:rsid w:val="004E0D94"/>
    <w:rsid w:val="004E3B3F"/>
    <w:rsid w:val="004E55CE"/>
    <w:rsid w:val="004F72C9"/>
    <w:rsid w:val="004F7900"/>
    <w:rsid w:val="005048AC"/>
    <w:rsid w:val="00506A57"/>
    <w:rsid w:val="005070D5"/>
    <w:rsid w:val="00510E8B"/>
    <w:rsid w:val="00512F5D"/>
    <w:rsid w:val="00513A72"/>
    <w:rsid w:val="00516944"/>
    <w:rsid w:val="00520F70"/>
    <w:rsid w:val="00522AB2"/>
    <w:rsid w:val="00522D9A"/>
    <w:rsid w:val="00530299"/>
    <w:rsid w:val="00530837"/>
    <w:rsid w:val="00531CED"/>
    <w:rsid w:val="0053235D"/>
    <w:rsid w:val="00533EAC"/>
    <w:rsid w:val="00542603"/>
    <w:rsid w:val="00550DC2"/>
    <w:rsid w:val="00554208"/>
    <w:rsid w:val="00567CD6"/>
    <w:rsid w:val="00570634"/>
    <w:rsid w:val="00571A38"/>
    <w:rsid w:val="005750A5"/>
    <w:rsid w:val="00575804"/>
    <w:rsid w:val="00575AC1"/>
    <w:rsid w:val="005808EE"/>
    <w:rsid w:val="00583624"/>
    <w:rsid w:val="005868EB"/>
    <w:rsid w:val="00593FF5"/>
    <w:rsid w:val="005945DE"/>
    <w:rsid w:val="00595ADC"/>
    <w:rsid w:val="00595C54"/>
    <w:rsid w:val="00597570"/>
    <w:rsid w:val="00597B23"/>
    <w:rsid w:val="005A4E87"/>
    <w:rsid w:val="005B2EA6"/>
    <w:rsid w:val="005B52AF"/>
    <w:rsid w:val="005B57A0"/>
    <w:rsid w:val="005C182E"/>
    <w:rsid w:val="005C5ECB"/>
    <w:rsid w:val="005C7FC3"/>
    <w:rsid w:val="005D18CE"/>
    <w:rsid w:val="005D3DC6"/>
    <w:rsid w:val="005D5FD8"/>
    <w:rsid w:val="005D6293"/>
    <w:rsid w:val="005D7B49"/>
    <w:rsid w:val="005E1035"/>
    <w:rsid w:val="005E5FB3"/>
    <w:rsid w:val="005E70C6"/>
    <w:rsid w:val="005E7A19"/>
    <w:rsid w:val="005F31C6"/>
    <w:rsid w:val="005F3C60"/>
    <w:rsid w:val="005F3EC7"/>
    <w:rsid w:val="005F6D33"/>
    <w:rsid w:val="006003DC"/>
    <w:rsid w:val="00604CE0"/>
    <w:rsid w:val="00610CDE"/>
    <w:rsid w:val="00612CD5"/>
    <w:rsid w:val="0061606B"/>
    <w:rsid w:val="00620BBB"/>
    <w:rsid w:val="00621680"/>
    <w:rsid w:val="00622168"/>
    <w:rsid w:val="00624FB4"/>
    <w:rsid w:val="0063360E"/>
    <w:rsid w:val="00634450"/>
    <w:rsid w:val="00636CBE"/>
    <w:rsid w:val="006371FA"/>
    <w:rsid w:val="00637DCB"/>
    <w:rsid w:val="006466DD"/>
    <w:rsid w:val="00646887"/>
    <w:rsid w:val="006468CC"/>
    <w:rsid w:val="00653890"/>
    <w:rsid w:val="00654204"/>
    <w:rsid w:val="0066027C"/>
    <w:rsid w:val="00665DE5"/>
    <w:rsid w:val="0067429A"/>
    <w:rsid w:val="00674FEC"/>
    <w:rsid w:val="00675146"/>
    <w:rsid w:val="0068526E"/>
    <w:rsid w:val="006858AE"/>
    <w:rsid w:val="0069330A"/>
    <w:rsid w:val="00694523"/>
    <w:rsid w:val="00694D23"/>
    <w:rsid w:val="006A19EF"/>
    <w:rsid w:val="006A2017"/>
    <w:rsid w:val="006A320C"/>
    <w:rsid w:val="006B391C"/>
    <w:rsid w:val="006C4A12"/>
    <w:rsid w:val="006D0012"/>
    <w:rsid w:val="006E145B"/>
    <w:rsid w:val="006F32C0"/>
    <w:rsid w:val="00706130"/>
    <w:rsid w:val="00711817"/>
    <w:rsid w:val="0072137A"/>
    <w:rsid w:val="00723C08"/>
    <w:rsid w:val="00725608"/>
    <w:rsid w:val="0073514C"/>
    <w:rsid w:val="00735E80"/>
    <w:rsid w:val="0074106E"/>
    <w:rsid w:val="00741169"/>
    <w:rsid w:val="007440D8"/>
    <w:rsid w:val="007605B7"/>
    <w:rsid w:val="0076550E"/>
    <w:rsid w:val="00766573"/>
    <w:rsid w:val="00786EAF"/>
    <w:rsid w:val="007A0732"/>
    <w:rsid w:val="007A3E73"/>
    <w:rsid w:val="007A3FB0"/>
    <w:rsid w:val="007A7CB4"/>
    <w:rsid w:val="007C1C26"/>
    <w:rsid w:val="007C3F1F"/>
    <w:rsid w:val="007D0674"/>
    <w:rsid w:val="007D2E72"/>
    <w:rsid w:val="007D2EF4"/>
    <w:rsid w:val="007D36B9"/>
    <w:rsid w:val="007D72DE"/>
    <w:rsid w:val="007D796B"/>
    <w:rsid w:val="007E0BDF"/>
    <w:rsid w:val="007E1C98"/>
    <w:rsid w:val="007F3AE0"/>
    <w:rsid w:val="00801BA7"/>
    <w:rsid w:val="00803E9D"/>
    <w:rsid w:val="0080420F"/>
    <w:rsid w:val="00806F0A"/>
    <w:rsid w:val="00815AB7"/>
    <w:rsid w:val="00815E77"/>
    <w:rsid w:val="0082169F"/>
    <w:rsid w:val="008227BB"/>
    <w:rsid w:val="00822D31"/>
    <w:rsid w:val="008308EC"/>
    <w:rsid w:val="00830BF6"/>
    <w:rsid w:val="008311A5"/>
    <w:rsid w:val="00862806"/>
    <w:rsid w:val="00863647"/>
    <w:rsid w:val="0086576D"/>
    <w:rsid w:val="008678FC"/>
    <w:rsid w:val="00874893"/>
    <w:rsid w:val="0088248C"/>
    <w:rsid w:val="00882E02"/>
    <w:rsid w:val="00886182"/>
    <w:rsid w:val="00887695"/>
    <w:rsid w:val="008A3C40"/>
    <w:rsid w:val="008A5C0A"/>
    <w:rsid w:val="008A60A0"/>
    <w:rsid w:val="008A6393"/>
    <w:rsid w:val="008A6F26"/>
    <w:rsid w:val="008B6707"/>
    <w:rsid w:val="008C298A"/>
    <w:rsid w:val="008C372E"/>
    <w:rsid w:val="008D3679"/>
    <w:rsid w:val="008D50D4"/>
    <w:rsid w:val="008E2777"/>
    <w:rsid w:val="008E2891"/>
    <w:rsid w:val="008E2A20"/>
    <w:rsid w:val="008E2F62"/>
    <w:rsid w:val="008E573C"/>
    <w:rsid w:val="008F4501"/>
    <w:rsid w:val="008F6554"/>
    <w:rsid w:val="008F7AED"/>
    <w:rsid w:val="009009D8"/>
    <w:rsid w:val="0091089A"/>
    <w:rsid w:val="0091285F"/>
    <w:rsid w:val="00912940"/>
    <w:rsid w:val="009138BC"/>
    <w:rsid w:val="00914861"/>
    <w:rsid w:val="009206F1"/>
    <w:rsid w:val="00921173"/>
    <w:rsid w:val="00923BE8"/>
    <w:rsid w:val="00931529"/>
    <w:rsid w:val="00942252"/>
    <w:rsid w:val="00943FCC"/>
    <w:rsid w:val="0094555A"/>
    <w:rsid w:val="00945CFB"/>
    <w:rsid w:val="00946183"/>
    <w:rsid w:val="009565F7"/>
    <w:rsid w:val="00966C6E"/>
    <w:rsid w:val="00971A32"/>
    <w:rsid w:val="00975893"/>
    <w:rsid w:val="009777BB"/>
    <w:rsid w:val="00980678"/>
    <w:rsid w:val="00980DD0"/>
    <w:rsid w:val="00982C3D"/>
    <w:rsid w:val="009874CC"/>
    <w:rsid w:val="009961B1"/>
    <w:rsid w:val="009A09B0"/>
    <w:rsid w:val="009A1FC7"/>
    <w:rsid w:val="009B3C67"/>
    <w:rsid w:val="009B5708"/>
    <w:rsid w:val="009B6540"/>
    <w:rsid w:val="009C16FE"/>
    <w:rsid w:val="009D60F2"/>
    <w:rsid w:val="009E0301"/>
    <w:rsid w:val="009E4E7D"/>
    <w:rsid w:val="009F5997"/>
    <w:rsid w:val="00A02770"/>
    <w:rsid w:val="00A066B7"/>
    <w:rsid w:val="00A07F28"/>
    <w:rsid w:val="00A16875"/>
    <w:rsid w:val="00A17D74"/>
    <w:rsid w:val="00A24D5E"/>
    <w:rsid w:val="00A26898"/>
    <w:rsid w:val="00A32594"/>
    <w:rsid w:val="00A328BC"/>
    <w:rsid w:val="00A37714"/>
    <w:rsid w:val="00A40EC8"/>
    <w:rsid w:val="00A43B4E"/>
    <w:rsid w:val="00A53477"/>
    <w:rsid w:val="00A53823"/>
    <w:rsid w:val="00A5495C"/>
    <w:rsid w:val="00A5728A"/>
    <w:rsid w:val="00A575A5"/>
    <w:rsid w:val="00A60FCA"/>
    <w:rsid w:val="00A63B56"/>
    <w:rsid w:val="00A63C07"/>
    <w:rsid w:val="00A74792"/>
    <w:rsid w:val="00A80013"/>
    <w:rsid w:val="00A82188"/>
    <w:rsid w:val="00A846B8"/>
    <w:rsid w:val="00A87363"/>
    <w:rsid w:val="00A929F5"/>
    <w:rsid w:val="00A94AA4"/>
    <w:rsid w:val="00A950D1"/>
    <w:rsid w:val="00A9515D"/>
    <w:rsid w:val="00A9563B"/>
    <w:rsid w:val="00AA0867"/>
    <w:rsid w:val="00AA3BB1"/>
    <w:rsid w:val="00AA4E31"/>
    <w:rsid w:val="00AA51E0"/>
    <w:rsid w:val="00AB60F5"/>
    <w:rsid w:val="00AB6605"/>
    <w:rsid w:val="00AC4E7E"/>
    <w:rsid w:val="00AC5425"/>
    <w:rsid w:val="00AC5B00"/>
    <w:rsid w:val="00AD23AF"/>
    <w:rsid w:val="00AD4CF0"/>
    <w:rsid w:val="00AD5254"/>
    <w:rsid w:val="00AD6A0F"/>
    <w:rsid w:val="00AD7044"/>
    <w:rsid w:val="00AF1D36"/>
    <w:rsid w:val="00AF35F4"/>
    <w:rsid w:val="00AF4A98"/>
    <w:rsid w:val="00B05652"/>
    <w:rsid w:val="00B05D75"/>
    <w:rsid w:val="00B110D1"/>
    <w:rsid w:val="00B137E8"/>
    <w:rsid w:val="00B14736"/>
    <w:rsid w:val="00B32D78"/>
    <w:rsid w:val="00B35122"/>
    <w:rsid w:val="00B52250"/>
    <w:rsid w:val="00B53C83"/>
    <w:rsid w:val="00B541D2"/>
    <w:rsid w:val="00B54EF7"/>
    <w:rsid w:val="00B568E8"/>
    <w:rsid w:val="00B57D28"/>
    <w:rsid w:val="00B67033"/>
    <w:rsid w:val="00B7198E"/>
    <w:rsid w:val="00B7697B"/>
    <w:rsid w:val="00B80DEF"/>
    <w:rsid w:val="00B83962"/>
    <w:rsid w:val="00B94B04"/>
    <w:rsid w:val="00B9522B"/>
    <w:rsid w:val="00B9599E"/>
    <w:rsid w:val="00BA1197"/>
    <w:rsid w:val="00BA297F"/>
    <w:rsid w:val="00BA44D2"/>
    <w:rsid w:val="00BA4574"/>
    <w:rsid w:val="00BA7295"/>
    <w:rsid w:val="00BC0C75"/>
    <w:rsid w:val="00BC1B81"/>
    <w:rsid w:val="00BC389D"/>
    <w:rsid w:val="00BC39EC"/>
    <w:rsid w:val="00BC6929"/>
    <w:rsid w:val="00BC7591"/>
    <w:rsid w:val="00BD21C5"/>
    <w:rsid w:val="00BD4F3C"/>
    <w:rsid w:val="00BD6CF3"/>
    <w:rsid w:val="00BD77D6"/>
    <w:rsid w:val="00BE0545"/>
    <w:rsid w:val="00BE26C0"/>
    <w:rsid w:val="00BF46BE"/>
    <w:rsid w:val="00BF55EB"/>
    <w:rsid w:val="00BF57F2"/>
    <w:rsid w:val="00BF6C7D"/>
    <w:rsid w:val="00C0201D"/>
    <w:rsid w:val="00C0275C"/>
    <w:rsid w:val="00C03FA6"/>
    <w:rsid w:val="00C103E5"/>
    <w:rsid w:val="00C106BB"/>
    <w:rsid w:val="00C21919"/>
    <w:rsid w:val="00C21AD6"/>
    <w:rsid w:val="00C23764"/>
    <w:rsid w:val="00C24851"/>
    <w:rsid w:val="00C26887"/>
    <w:rsid w:val="00C433A3"/>
    <w:rsid w:val="00C4455D"/>
    <w:rsid w:val="00C451E9"/>
    <w:rsid w:val="00C46D70"/>
    <w:rsid w:val="00C4756D"/>
    <w:rsid w:val="00C50140"/>
    <w:rsid w:val="00C511D0"/>
    <w:rsid w:val="00C54A84"/>
    <w:rsid w:val="00C54CAF"/>
    <w:rsid w:val="00C575FB"/>
    <w:rsid w:val="00C65813"/>
    <w:rsid w:val="00C66AD1"/>
    <w:rsid w:val="00C70DCC"/>
    <w:rsid w:val="00C739E3"/>
    <w:rsid w:val="00C770D8"/>
    <w:rsid w:val="00C921C6"/>
    <w:rsid w:val="00C95466"/>
    <w:rsid w:val="00CA369F"/>
    <w:rsid w:val="00CA4BCB"/>
    <w:rsid w:val="00CA53FE"/>
    <w:rsid w:val="00CB319F"/>
    <w:rsid w:val="00CC009C"/>
    <w:rsid w:val="00CC05FC"/>
    <w:rsid w:val="00CC2A44"/>
    <w:rsid w:val="00CD0A0F"/>
    <w:rsid w:val="00CE101F"/>
    <w:rsid w:val="00CE2571"/>
    <w:rsid w:val="00CE28D3"/>
    <w:rsid w:val="00CE7FBB"/>
    <w:rsid w:val="00CF3605"/>
    <w:rsid w:val="00D02BD6"/>
    <w:rsid w:val="00D05544"/>
    <w:rsid w:val="00D07461"/>
    <w:rsid w:val="00D0773D"/>
    <w:rsid w:val="00D109AC"/>
    <w:rsid w:val="00D121D7"/>
    <w:rsid w:val="00D14231"/>
    <w:rsid w:val="00D25AD6"/>
    <w:rsid w:val="00D336DE"/>
    <w:rsid w:val="00D350CC"/>
    <w:rsid w:val="00D371F5"/>
    <w:rsid w:val="00D401B1"/>
    <w:rsid w:val="00D438E3"/>
    <w:rsid w:val="00D469B7"/>
    <w:rsid w:val="00D62F5F"/>
    <w:rsid w:val="00D67EA8"/>
    <w:rsid w:val="00D7215F"/>
    <w:rsid w:val="00D76511"/>
    <w:rsid w:val="00D80FA5"/>
    <w:rsid w:val="00D81ADA"/>
    <w:rsid w:val="00D826C3"/>
    <w:rsid w:val="00D8467E"/>
    <w:rsid w:val="00D869D1"/>
    <w:rsid w:val="00D90352"/>
    <w:rsid w:val="00D94268"/>
    <w:rsid w:val="00DA06C8"/>
    <w:rsid w:val="00DA0827"/>
    <w:rsid w:val="00DA406D"/>
    <w:rsid w:val="00DA7287"/>
    <w:rsid w:val="00DB3C3A"/>
    <w:rsid w:val="00DB4604"/>
    <w:rsid w:val="00DC099D"/>
    <w:rsid w:val="00DC493C"/>
    <w:rsid w:val="00DC7C77"/>
    <w:rsid w:val="00DD4F0D"/>
    <w:rsid w:val="00DE3B0D"/>
    <w:rsid w:val="00DF7FA1"/>
    <w:rsid w:val="00E0337A"/>
    <w:rsid w:val="00E05148"/>
    <w:rsid w:val="00E07B98"/>
    <w:rsid w:val="00E134B6"/>
    <w:rsid w:val="00E167B8"/>
    <w:rsid w:val="00E271FE"/>
    <w:rsid w:val="00E346AE"/>
    <w:rsid w:val="00E51559"/>
    <w:rsid w:val="00E53B33"/>
    <w:rsid w:val="00E559E9"/>
    <w:rsid w:val="00E5736C"/>
    <w:rsid w:val="00E577FF"/>
    <w:rsid w:val="00E62EB4"/>
    <w:rsid w:val="00E648BE"/>
    <w:rsid w:val="00E6686D"/>
    <w:rsid w:val="00E82CE0"/>
    <w:rsid w:val="00E863CF"/>
    <w:rsid w:val="00E904E0"/>
    <w:rsid w:val="00E9361D"/>
    <w:rsid w:val="00E96BA9"/>
    <w:rsid w:val="00EA58A0"/>
    <w:rsid w:val="00EC6994"/>
    <w:rsid w:val="00ED0C90"/>
    <w:rsid w:val="00EF3448"/>
    <w:rsid w:val="00EF4670"/>
    <w:rsid w:val="00F01FB8"/>
    <w:rsid w:val="00F07FFE"/>
    <w:rsid w:val="00F106D7"/>
    <w:rsid w:val="00F116E7"/>
    <w:rsid w:val="00F162B8"/>
    <w:rsid w:val="00F211C5"/>
    <w:rsid w:val="00F25971"/>
    <w:rsid w:val="00F2654C"/>
    <w:rsid w:val="00F2790C"/>
    <w:rsid w:val="00F34243"/>
    <w:rsid w:val="00F353B3"/>
    <w:rsid w:val="00F360F0"/>
    <w:rsid w:val="00F44E9A"/>
    <w:rsid w:val="00F55784"/>
    <w:rsid w:val="00F6153E"/>
    <w:rsid w:val="00F619ED"/>
    <w:rsid w:val="00F64E8C"/>
    <w:rsid w:val="00F654DD"/>
    <w:rsid w:val="00F74B3A"/>
    <w:rsid w:val="00F75FFB"/>
    <w:rsid w:val="00F76AC1"/>
    <w:rsid w:val="00F77989"/>
    <w:rsid w:val="00F85B00"/>
    <w:rsid w:val="00F87274"/>
    <w:rsid w:val="00F87E06"/>
    <w:rsid w:val="00F87F81"/>
    <w:rsid w:val="00F924D7"/>
    <w:rsid w:val="00F9363F"/>
    <w:rsid w:val="00FA76AE"/>
    <w:rsid w:val="00FB19EF"/>
    <w:rsid w:val="00FB2841"/>
    <w:rsid w:val="00FB293D"/>
    <w:rsid w:val="00FB667B"/>
    <w:rsid w:val="00FB7E56"/>
    <w:rsid w:val="00FC0A2A"/>
    <w:rsid w:val="00FC48A0"/>
    <w:rsid w:val="00FD172B"/>
    <w:rsid w:val="00FD5EAF"/>
    <w:rsid w:val="00FE45A4"/>
    <w:rsid w:val="00FE6801"/>
    <w:rsid w:val="00FE7C9F"/>
    <w:rsid w:val="00FF7138"/>
    <w:rsid w:val="00FF7A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CE34C68"/>
  <w15:docId w15:val="{01517AC0-5C7E-4834-96C1-19D92322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15E77"/>
    <w:rPr>
      <w:rFonts w:eastAsia="SimSun"/>
      <w:sz w:val="24"/>
      <w:szCs w:val="24"/>
      <w:lang w:eastAsia="zh-CN"/>
    </w:rPr>
  </w:style>
  <w:style w:type="paragraph" w:styleId="Balk2">
    <w:name w:val="heading 2"/>
    <w:basedOn w:val="Normal"/>
    <w:link w:val="Balk2Char"/>
    <w:uiPriority w:val="9"/>
    <w:qFormat/>
    <w:rsid w:val="00DB4604"/>
    <w:pPr>
      <w:spacing w:before="100" w:beforeAutospacing="1" w:after="100" w:afterAutospacing="1"/>
      <w:outlineLvl w:val="1"/>
    </w:pPr>
    <w:rPr>
      <w:rFonts w:eastAsia="Times New Roman"/>
      <w:b/>
      <w:bCs/>
      <w:sz w:val="36"/>
      <w:szCs w:val="36"/>
      <w:lang w:eastAsia="tr-TR"/>
    </w:rPr>
  </w:style>
  <w:style w:type="paragraph" w:styleId="Balk3">
    <w:name w:val="heading 3"/>
    <w:basedOn w:val="Normal"/>
    <w:link w:val="Balk3Char"/>
    <w:uiPriority w:val="9"/>
    <w:qFormat/>
    <w:rsid w:val="001A3FA9"/>
    <w:pPr>
      <w:spacing w:after="150"/>
      <w:outlineLvl w:val="2"/>
    </w:pPr>
    <w:rPr>
      <w:rFonts w:eastAsia="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D80FA5"/>
    <w:pPr>
      <w:tabs>
        <w:tab w:val="center" w:pos="4536"/>
        <w:tab w:val="right" w:pos="9072"/>
      </w:tabs>
    </w:pPr>
  </w:style>
  <w:style w:type="character" w:styleId="SayfaNumaras">
    <w:name w:val="page number"/>
    <w:basedOn w:val="VarsaylanParagrafYazTipi"/>
    <w:rsid w:val="00D80FA5"/>
  </w:style>
  <w:style w:type="paragraph" w:styleId="stBilgi">
    <w:name w:val="header"/>
    <w:basedOn w:val="Normal"/>
    <w:link w:val="stBilgiChar"/>
    <w:rsid w:val="00D80FA5"/>
    <w:pPr>
      <w:tabs>
        <w:tab w:val="center" w:pos="4536"/>
        <w:tab w:val="right" w:pos="9072"/>
      </w:tabs>
    </w:pPr>
  </w:style>
  <w:style w:type="paragraph" w:styleId="GvdeMetni">
    <w:name w:val="Body Text"/>
    <w:basedOn w:val="Normal"/>
    <w:rsid w:val="00882E02"/>
    <w:rPr>
      <w:rFonts w:eastAsia="Times New Roman"/>
      <w:sz w:val="28"/>
      <w:szCs w:val="20"/>
      <w:lang w:eastAsia="tr-TR"/>
    </w:rPr>
  </w:style>
  <w:style w:type="table" w:styleId="TabloKlavuzu">
    <w:name w:val="Table Grid"/>
    <w:basedOn w:val="NormalTablo"/>
    <w:rsid w:val="004F7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uiPriority w:val="99"/>
    <w:rsid w:val="00476F75"/>
    <w:pPr>
      <w:widowControl w:val="0"/>
      <w:ind w:left="-142"/>
    </w:pPr>
    <w:rPr>
      <w:rFonts w:eastAsia="Times New Roman"/>
      <w:snapToGrid w:val="0"/>
      <w:sz w:val="28"/>
      <w:szCs w:val="28"/>
      <w:lang w:eastAsia="tr-TR"/>
    </w:rPr>
  </w:style>
  <w:style w:type="character" w:customStyle="1" w:styleId="GvdeMetniGirintisiChar">
    <w:name w:val="Gövde Metni Girintisi Char"/>
    <w:basedOn w:val="VarsaylanParagrafYazTipi"/>
    <w:link w:val="GvdeMetniGirintisi"/>
    <w:uiPriority w:val="99"/>
    <w:rsid w:val="00476F75"/>
    <w:rPr>
      <w:snapToGrid w:val="0"/>
      <w:sz w:val="28"/>
      <w:szCs w:val="28"/>
    </w:rPr>
  </w:style>
  <w:style w:type="paragraph" w:styleId="NormalWeb">
    <w:name w:val="Normal (Web)"/>
    <w:basedOn w:val="Normal"/>
    <w:uiPriority w:val="99"/>
    <w:unhideWhenUsed/>
    <w:rsid w:val="00464F31"/>
    <w:pPr>
      <w:spacing w:before="100" w:beforeAutospacing="1" w:after="100" w:afterAutospacing="1"/>
    </w:pPr>
    <w:rPr>
      <w:rFonts w:eastAsia="Times New Roman"/>
      <w:lang w:eastAsia="tr-TR"/>
    </w:rPr>
  </w:style>
  <w:style w:type="character" w:styleId="Kpr">
    <w:name w:val="Hyperlink"/>
    <w:basedOn w:val="VarsaylanParagrafYazTipi"/>
    <w:uiPriority w:val="99"/>
    <w:unhideWhenUsed/>
    <w:rsid w:val="00F75FFB"/>
    <w:rPr>
      <w:color w:val="0000FF"/>
      <w:u w:val="single"/>
    </w:rPr>
  </w:style>
  <w:style w:type="character" w:customStyle="1" w:styleId="ps41">
    <w:name w:val="ps41"/>
    <w:basedOn w:val="VarsaylanParagrafYazTipi"/>
    <w:rsid w:val="00E863CF"/>
  </w:style>
  <w:style w:type="character" w:customStyle="1" w:styleId="ps51">
    <w:name w:val="ps51"/>
    <w:basedOn w:val="VarsaylanParagrafYazTipi"/>
    <w:rsid w:val="00E863CF"/>
  </w:style>
  <w:style w:type="character" w:customStyle="1" w:styleId="ps61">
    <w:name w:val="ps61"/>
    <w:basedOn w:val="VarsaylanParagrafYazTipi"/>
    <w:rsid w:val="00E863CF"/>
  </w:style>
  <w:style w:type="character" w:customStyle="1" w:styleId="ps31">
    <w:name w:val="ps31"/>
    <w:basedOn w:val="VarsaylanParagrafYazTipi"/>
    <w:rsid w:val="00252D93"/>
  </w:style>
  <w:style w:type="character" w:customStyle="1" w:styleId="em01">
    <w:name w:val="em01"/>
    <w:basedOn w:val="VarsaylanParagrafYazTipi"/>
    <w:rsid w:val="00735E80"/>
    <w:rPr>
      <w:i/>
      <w:iCs/>
      <w:sz w:val="17"/>
      <w:szCs w:val="17"/>
    </w:rPr>
  </w:style>
  <w:style w:type="paragraph" w:customStyle="1" w:styleId="Default">
    <w:name w:val="Default"/>
    <w:rsid w:val="005E7A19"/>
    <w:pPr>
      <w:autoSpaceDE w:val="0"/>
      <w:autoSpaceDN w:val="0"/>
      <w:adjustRightInd w:val="0"/>
    </w:pPr>
    <w:rPr>
      <w:rFonts w:ascii="APEDIB+TimesNewRoman" w:hAnsi="APEDIB+TimesNewRoman" w:cs="APEDIB+TimesNewRoman"/>
      <w:color w:val="000000"/>
      <w:sz w:val="24"/>
      <w:szCs w:val="24"/>
    </w:rPr>
  </w:style>
  <w:style w:type="character" w:customStyle="1" w:styleId="mw-headline">
    <w:name w:val="mw-headline"/>
    <w:basedOn w:val="VarsaylanParagrafYazTipi"/>
    <w:rsid w:val="00DB4604"/>
  </w:style>
  <w:style w:type="character" w:customStyle="1" w:styleId="Balk2Char">
    <w:name w:val="Başlık 2 Char"/>
    <w:basedOn w:val="VarsaylanParagrafYazTipi"/>
    <w:link w:val="Balk2"/>
    <w:uiPriority w:val="9"/>
    <w:rsid w:val="00DB4604"/>
    <w:rPr>
      <w:b/>
      <w:bCs/>
      <w:sz w:val="36"/>
      <w:szCs w:val="36"/>
    </w:rPr>
  </w:style>
  <w:style w:type="character" w:customStyle="1" w:styleId="editsection">
    <w:name w:val="editsection"/>
    <w:basedOn w:val="VarsaylanParagrafYazTipi"/>
    <w:rsid w:val="00DB4604"/>
  </w:style>
  <w:style w:type="character" w:customStyle="1" w:styleId="red1">
    <w:name w:val="red1"/>
    <w:basedOn w:val="VarsaylanParagrafYazTipi"/>
    <w:rsid w:val="009B3C67"/>
    <w:rPr>
      <w:color w:val="FF0000"/>
    </w:rPr>
  </w:style>
  <w:style w:type="character" w:styleId="Vurgu">
    <w:name w:val="Emphasis"/>
    <w:basedOn w:val="VarsaylanParagrafYazTipi"/>
    <w:uiPriority w:val="20"/>
    <w:qFormat/>
    <w:rsid w:val="008E2F62"/>
    <w:rPr>
      <w:b/>
      <w:bCs/>
      <w:i w:val="0"/>
      <w:iCs w:val="0"/>
    </w:rPr>
  </w:style>
  <w:style w:type="character" w:styleId="HTMLDeiken">
    <w:name w:val="HTML Variable"/>
    <w:basedOn w:val="VarsaylanParagrafYazTipi"/>
    <w:uiPriority w:val="99"/>
    <w:unhideWhenUsed/>
    <w:rsid w:val="003D6E34"/>
    <w:rPr>
      <w:rFonts w:ascii="Century Schoolbook" w:hAnsi="Century Schoolbook" w:hint="default"/>
      <w:i/>
      <w:iCs/>
      <w:sz w:val="29"/>
      <w:szCs w:val="29"/>
    </w:rPr>
  </w:style>
  <w:style w:type="character" w:customStyle="1" w:styleId="Balk3Char">
    <w:name w:val="Başlık 3 Char"/>
    <w:basedOn w:val="VarsaylanParagrafYazTipi"/>
    <w:link w:val="Balk3"/>
    <w:uiPriority w:val="9"/>
    <w:rsid w:val="001A3FA9"/>
    <w:rPr>
      <w:b/>
      <w:bCs/>
      <w:sz w:val="24"/>
      <w:szCs w:val="24"/>
    </w:rPr>
  </w:style>
  <w:style w:type="character" w:styleId="HTMLDaktilo">
    <w:name w:val="HTML Typewriter"/>
    <w:basedOn w:val="VarsaylanParagrafYazTipi"/>
    <w:uiPriority w:val="99"/>
    <w:unhideWhenUsed/>
    <w:rsid w:val="00EA58A0"/>
    <w:rPr>
      <w:rFonts w:ascii="Courier New" w:eastAsia="Times New Roman" w:hAnsi="Courier New" w:cs="Courier New" w:hint="default"/>
      <w:sz w:val="25"/>
      <w:szCs w:val="25"/>
    </w:rPr>
  </w:style>
  <w:style w:type="character" w:customStyle="1" w:styleId="secondary-bf1">
    <w:name w:val="secondary-bf1"/>
    <w:basedOn w:val="VarsaylanParagrafYazTipi"/>
    <w:rsid w:val="00B35122"/>
    <w:rPr>
      <w:b/>
      <w:bCs/>
      <w:vanish w:val="0"/>
      <w:webHidden w:val="0"/>
      <w:color w:val="333333"/>
      <w:sz w:val="14"/>
      <w:szCs w:val="14"/>
      <w:specVanish w:val="0"/>
    </w:rPr>
  </w:style>
  <w:style w:type="character" w:customStyle="1" w:styleId="sectionlabel">
    <w:name w:val="sectionlabel"/>
    <w:basedOn w:val="VarsaylanParagrafYazTipi"/>
    <w:rsid w:val="00B35122"/>
  </w:style>
  <w:style w:type="character" w:customStyle="1" w:styleId="googqs-tidbit">
    <w:name w:val="goog_qs-tidbit"/>
    <w:basedOn w:val="VarsaylanParagrafYazTipi"/>
    <w:rsid w:val="00094B0A"/>
  </w:style>
  <w:style w:type="paragraph" w:styleId="BalonMetni">
    <w:name w:val="Balloon Text"/>
    <w:basedOn w:val="Normal"/>
    <w:link w:val="BalonMetniChar"/>
    <w:rsid w:val="00D869D1"/>
    <w:rPr>
      <w:rFonts w:ascii="Tahoma" w:hAnsi="Tahoma" w:cs="Tahoma"/>
      <w:sz w:val="16"/>
      <w:szCs w:val="16"/>
    </w:rPr>
  </w:style>
  <w:style w:type="character" w:customStyle="1" w:styleId="BalonMetniChar">
    <w:name w:val="Balon Metni Char"/>
    <w:basedOn w:val="VarsaylanParagrafYazTipi"/>
    <w:link w:val="BalonMetni"/>
    <w:rsid w:val="00D869D1"/>
    <w:rPr>
      <w:rFonts w:ascii="Tahoma" w:eastAsia="SimSun" w:hAnsi="Tahoma" w:cs="Tahoma"/>
      <w:sz w:val="16"/>
      <w:szCs w:val="16"/>
      <w:lang w:eastAsia="zh-CN"/>
    </w:rPr>
  </w:style>
  <w:style w:type="character" w:styleId="YerTutucuMetni">
    <w:name w:val="Placeholder Text"/>
    <w:basedOn w:val="VarsaylanParagrafYazTipi"/>
    <w:uiPriority w:val="99"/>
    <w:semiHidden/>
    <w:rsid w:val="00931529"/>
    <w:rPr>
      <w:color w:val="808080"/>
    </w:rPr>
  </w:style>
  <w:style w:type="paragraph" w:styleId="ListeParagraf">
    <w:name w:val="List Paragraph"/>
    <w:basedOn w:val="Normal"/>
    <w:uiPriority w:val="34"/>
    <w:qFormat/>
    <w:rsid w:val="0068526E"/>
    <w:pPr>
      <w:ind w:left="720"/>
      <w:contextualSpacing/>
    </w:pPr>
  </w:style>
  <w:style w:type="character" w:customStyle="1" w:styleId="stBilgiChar">
    <w:name w:val="Üst Bilgi Char"/>
    <w:basedOn w:val="VarsaylanParagrafYazTipi"/>
    <w:link w:val="stBilgi"/>
    <w:rsid w:val="009E0301"/>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7027">
      <w:bodyDiv w:val="1"/>
      <w:marLeft w:val="0"/>
      <w:marRight w:val="0"/>
      <w:marTop w:val="0"/>
      <w:marBottom w:val="0"/>
      <w:divBdr>
        <w:top w:val="none" w:sz="0" w:space="0" w:color="auto"/>
        <w:left w:val="none" w:sz="0" w:space="0" w:color="auto"/>
        <w:bottom w:val="none" w:sz="0" w:space="0" w:color="auto"/>
        <w:right w:val="none" w:sz="0" w:space="0" w:color="auto"/>
      </w:divBdr>
      <w:divsChild>
        <w:div w:id="1673754195">
          <w:marLeft w:val="0"/>
          <w:marRight w:val="0"/>
          <w:marTop w:val="0"/>
          <w:marBottom w:val="0"/>
          <w:divBdr>
            <w:top w:val="none" w:sz="0" w:space="0" w:color="auto"/>
            <w:left w:val="none" w:sz="0" w:space="0" w:color="auto"/>
            <w:bottom w:val="none" w:sz="0" w:space="0" w:color="auto"/>
            <w:right w:val="none" w:sz="0" w:space="0" w:color="auto"/>
          </w:divBdr>
          <w:divsChild>
            <w:div w:id="7122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81">
      <w:bodyDiv w:val="1"/>
      <w:marLeft w:val="0"/>
      <w:marRight w:val="0"/>
      <w:marTop w:val="0"/>
      <w:marBottom w:val="0"/>
      <w:divBdr>
        <w:top w:val="none" w:sz="0" w:space="0" w:color="auto"/>
        <w:left w:val="none" w:sz="0" w:space="0" w:color="auto"/>
        <w:bottom w:val="none" w:sz="0" w:space="0" w:color="auto"/>
        <w:right w:val="none" w:sz="0" w:space="0" w:color="auto"/>
      </w:divBdr>
      <w:divsChild>
        <w:div w:id="2012364724">
          <w:marLeft w:val="0"/>
          <w:marRight w:val="0"/>
          <w:marTop w:val="0"/>
          <w:marBottom w:val="0"/>
          <w:divBdr>
            <w:top w:val="none" w:sz="0" w:space="0" w:color="auto"/>
            <w:left w:val="none" w:sz="0" w:space="0" w:color="auto"/>
            <w:bottom w:val="none" w:sz="0" w:space="0" w:color="auto"/>
            <w:right w:val="none" w:sz="0" w:space="0" w:color="auto"/>
          </w:divBdr>
          <w:divsChild>
            <w:div w:id="194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3">
      <w:bodyDiv w:val="1"/>
      <w:marLeft w:val="0"/>
      <w:marRight w:val="0"/>
      <w:marTop w:val="0"/>
      <w:marBottom w:val="0"/>
      <w:divBdr>
        <w:top w:val="none" w:sz="0" w:space="0" w:color="auto"/>
        <w:left w:val="none" w:sz="0" w:space="0" w:color="auto"/>
        <w:bottom w:val="none" w:sz="0" w:space="0" w:color="auto"/>
        <w:right w:val="none" w:sz="0" w:space="0" w:color="auto"/>
      </w:divBdr>
      <w:divsChild>
        <w:div w:id="1723553832">
          <w:marLeft w:val="0"/>
          <w:marRight w:val="0"/>
          <w:marTop w:val="0"/>
          <w:marBottom w:val="0"/>
          <w:divBdr>
            <w:top w:val="none" w:sz="0" w:space="0" w:color="auto"/>
            <w:left w:val="none" w:sz="0" w:space="0" w:color="auto"/>
            <w:bottom w:val="none" w:sz="0" w:space="0" w:color="auto"/>
            <w:right w:val="none" w:sz="0" w:space="0" w:color="auto"/>
          </w:divBdr>
          <w:divsChild>
            <w:div w:id="589898954">
              <w:marLeft w:val="0"/>
              <w:marRight w:val="0"/>
              <w:marTop w:val="0"/>
              <w:marBottom w:val="0"/>
              <w:divBdr>
                <w:top w:val="none" w:sz="0" w:space="0" w:color="auto"/>
                <w:left w:val="none" w:sz="0" w:space="0" w:color="auto"/>
                <w:bottom w:val="none" w:sz="0" w:space="0" w:color="auto"/>
                <w:right w:val="none" w:sz="0" w:space="0" w:color="auto"/>
              </w:divBdr>
              <w:divsChild>
                <w:div w:id="1392072337">
                  <w:marLeft w:val="0"/>
                  <w:marRight w:val="0"/>
                  <w:marTop w:val="0"/>
                  <w:marBottom w:val="0"/>
                  <w:divBdr>
                    <w:top w:val="none" w:sz="0" w:space="0" w:color="auto"/>
                    <w:left w:val="none" w:sz="0" w:space="0" w:color="auto"/>
                    <w:bottom w:val="none" w:sz="0" w:space="0" w:color="auto"/>
                    <w:right w:val="none" w:sz="0" w:space="0" w:color="auto"/>
                  </w:divBdr>
                  <w:divsChild>
                    <w:div w:id="34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4623">
      <w:bodyDiv w:val="1"/>
      <w:marLeft w:val="0"/>
      <w:marRight w:val="0"/>
      <w:marTop w:val="0"/>
      <w:marBottom w:val="0"/>
      <w:divBdr>
        <w:top w:val="none" w:sz="0" w:space="0" w:color="auto"/>
        <w:left w:val="none" w:sz="0" w:space="0" w:color="auto"/>
        <w:bottom w:val="none" w:sz="0" w:space="0" w:color="auto"/>
        <w:right w:val="none" w:sz="0" w:space="0" w:color="auto"/>
      </w:divBdr>
    </w:div>
    <w:div w:id="539321491">
      <w:bodyDiv w:val="1"/>
      <w:marLeft w:val="0"/>
      <w:marRight w:val="0"/>
      <w:marTop w:val="0"/>
      <w:marBottom w:val="0"/>
      <w:divBdr>
        <w:top w:val="none" w:sz="0" w:space="0" w:color="auto"/>
        <w:left w:val="none" w:sz="0" w:space="0" w:color="auto"/>
        <w:bottom w:val="none" w:sz="0" w:space="0" w:color="auto"/>
        <w:right w:val="none" w:sz="0" w:space="0" w:color="auto"/>
      </w:divBdr>
    </w:div>
    <w:div w:id="723605487">
      <w:bodyDiv w:val="1"/>
      <w:marLeft w:val="0"/>
      <w:marRight w:val="0"/>
      <w:marTop w:val="0"/>
      <w:marBottom w:val="0"/>
      <w:divBdr>
        <w:top w:val="none" w:sz="0" w:space="0" w:color="auto"/>
        <w:left w:val="none" w:sz="0" w:space="0" w:color="auto"/>
        <w:bottom w:val="none" w:sz="0" w:space="0" w:color="auto"/>
        <w:right w:val="none" w:sz="0" w:space="0" w:color="auto"/>
      </w:divBdr>
    </w:div>
    <w:div w:id="767240995">
      <w:bodyDiv w:val="1"/>
      <w:marLeft w:val="0"/>
      <w:marRight w:val="0"/>
      <w:marTop w:val="0"/>
      <w:marBottom w:val="0"/>
      <w:divBdr>
        <w:top w:val="none" w:sz="0" w:space="0" w:color="auto"/>
        <w:left w:val="none" w:sz="0" w:space="0" w:color="auto"/>
        <w:bottom w:val="none" w:sz="0" w:space="0" w:color="auto"/>
        <w:right w:val="none" w:sz="0" w:space="0" w:color="auto"/>
      </w:divBdr>
      <w:divsChild>
        <w:div w:id="948006480">
          <w:marLeft w:val="0"/>
          <w:marRight w:val="0"/>
          <w:marTop w:val="0"/>
          <w:marBottom w:val="0"/>
          <w:divBdr>
            <w:top w:val="none" w:sz="0" w:space="0" w:color="auto"/>
            <w:left w:val="none" w:sz="0" w:space="0" w:color="auto"/>
            <w:bottom w:val="none" w:sz="0" w:space="0" w:color="auto"/>
            <w:right w:val="none" w:sz="0" w:space="0" w:color="auto"/>
          </w:divBdr>
          <w:divsChild>
            <w:div w:id="715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700">
      <w:bodyDiv w:val="1"/>
      <w:marLeft w:val="0"/>
      <w:marRight w:val="0"/>
      <w:marTop w:val="0"/>
      <w:marBottom w:val="0"/>
      <w:divBdr>
        <w:top w:val="none" w:sz="0" w:space="0" w:color="auto"/>
        <w:left w:val="none" w:sz="0" w:space="0" w:color="auto"/>
        <w:bottom w:val="none" w:sz="0" w:space="0" w:color="auto"/>
        <w:right w:val="none" w:sz="0" w:space="0" w:color="auto"/>
      </w:divBdr>
      <w:divsChild>
        <w:div w:id="890730723">
          <w:marLeft w:val="0"/>
          <w:marRight w:val="0"/>
          <w:marTop w:val="0"/>
          <w:marBottom w:val="0"/>
          <w:divBdr>
            <w:top w:val="none" w:sz="0" w:space="0" w:color="auto"/>
            <w:left w:val="none" w:sz="0" w:space="0" w:color="auto"/>
            <w:bottom w:val="none" w:sz="0" w:space="0" w:color="auto"/>
            <w:right w:val="none" w:sz="0" w:space="0" w:color="auto"/>
          </w:divBdr>
          <w:divsChild>
            <w:div w:id="1032148042">
              <w:marLeft w:val="0"/>
              <w:marRight w:val="0"/>
              <w:marTop w:val="0"/>
              <w:marBottom w:val="0"/>
              <w:divBdr>
                <w:top w:val="none" w:sz="0" w:space="0" w:color="auto"/>
                <w:left w:val="none" w:sz="0" w:space="0" w:color="auto"/>
                <w:bottom w:val="none" w:sz="0" w:space="0" w:color="auto"/>
                <w:right w:val="none" w:sz="0" w:space="0" w:color="auto"/>
              </w:divBdr>
              <w:divsChild>
                <w:div w:id="298919073">
                  <w:marLeft w:val="0"/>
                  <w:marRight w:val="0"/>
                  <w:marTop w:val="0"/>
                  <w:marBottom w:val="0"/>
                  <w:divBdr>
                    <w:top w:val="none" w:sz="0" w:space="0" w:color="auto"/>
                    <w:left w:val="none" w:sz="0" w:space="0" w:color="auto"/>
                    <w:bottom w:val="none" w:sz="0" w:space="0" w:color="auto"/>
                    <w:right w:val="none" w:sz="0" w:space="0" w:color="auto"/>
                  </w:divBdr>
                  <w:divsChild>
                    <w:div w:id="1413967787">
                      <w:marLeft w:val="0"/>
                      <w:marRight w:val="0"/>
                      <w:marTop w:val="0"/>
                      <w:marBottom w:val="0"/>
                      <w:divBdr>
                        <w:top w:val="none" w:sz="0" w:space="0" w:color="auto"/>
                        <w:left w:val="none" w:sz="0" w:space="0" w:color="auto"/>
                        <w:bottom w:val="none" w:sz="0" w:space="0" w:color="auto"/>
                        <w:right w:val="none" w:sz="0" w:space="0" w:color="auto"/>
                      </w:divBdr>
                      <w:divsChild>
                        <w:div w:id="1413621878">
                          <w:marLeft w:val="0"/>
                          <w:marRight w:val="0"/>
                          <w:marTop w:val="0"/>
                          <w:marBottom w:val="0"/>
                          <w:divBdr>
                            <w:top w:val="none" w:sz="0" w:space="0" w:color="auto"/>
                            <w:left w:val="none" w:sz="0" w:space="0" w:color="auto"/>
                            <w:bottom w:val="none" w:sz="0" w:space="0" w:color="auto"/>
                            <w:right w:val="none" w:sz="0" w:space="0" w:color="auto"/>
                          </w:divBdr>
                          <w:divsChild>
                            <w:div w:id="1642418681">
                              <w:marLeft w:val="0"/>
                              <w:marRight w:val="0"/>
                              <w:marTop w:val="0"/>
                              <w:marBottom w:val="0"/>
                              <w:divBdr>
                                <w:top w:val="none" w:sz="0" w:space="0" w:color="auto"/>
                                <w:left w:val="none" w:sz="0" w:space="0" w:color="auto"/>
                                <w:bottom w:val="none" w:sz="0" w:space="0" w:color="auto"/>
                                <w:right w:val="none" w:sz="0" w:space="0" w:color="auto"/>
                              </w:divBdr>
                              <w:divsChild>
                                <w:div w:id="1572228344">
                                  <w:marLeft w:val="0"/>
                                  <w:marRight w:val="0"/>
                                  <w:marTop w:val="0"/>
                                  <w:marBottom w:val="0"/>
                                  <w:divBdr>
                                    <w:top w:val="single" w:sz="4" w:space="4" w:color="B6D0DD"/>
                                    <w:left w:val="none" w:sz="0" w:space="0" w:color="auto"/>
                                    <w:bottom w:val="none" w:sz="0" w:space="0" w:color="auto"/>
                                    <w:right w:val="none" w:sz="0" w:space="0" w:color="auto"/>
                                  </w:divBdr>
                                  <w:divsChild>
                                    <w:div w:id="600258213">
                                      <w:marLeft w:val="0"/>
                                      <w:marRight w:val="0"/>
                                      <w:marTop w:val="0"/>
                                      <w:marBottom w:val="0"/>
                                      <w:divBdr>
                                        <w:top w:val="none" w:sz="0" w:space="0" w:color="auto"/>
                                        <w:left w:val="none" w:sz="0" w:space="0" w:color="auto"/>
                                        <w:bottom w:val="none" w:sz="0" w:space="0" w:color="auto"/>
                                        <w:right w:val="none" w:sz="0" w:space="0" w:color="auto"/>
                                      </w:divBdr>
                                      <w:divsChild>
                                        <w:div w:id="985159734">
                                          <w:marLeft w:val="0"/>
                                          <w:marRight w:val="0"/>
                                          <w:marTop w:val="0"/>
                                          <w:marBottom w:val="0"/>
                                          <w:divBdr>
                                            <w:top w:val="none" w:sz="0" w:space="0" w:color="auto"/>
                                            <w:left w:val="none" w:sz="0" w:space="0" w:color="auto"/>
                                            <w:bottom w:val="none" w:sz="0" w:space="0" w:color="auto"/>
                                            <w:right w:val="none" w:sz="0" w:space="0" w:color="auto"/>
                                          </w:divBdr>
                                          <w:divsChild>
                                            <w:div w:id="401024414">
                                              <w:marLeft w:val="0"/>
                                              <w:marRight w:val="0"/>
                                              <w:marTop w:val="0"/>
                                              <w:marBottom w:val="0"/>
                                              <w:divBdr>
                                                <w:top w:val="none" w:sz="0" w:space="0" w:color="auto"/>
                                                <w:left w:val="none" w:sz="0" w:space="0" w:color="auto"/>
                                                <w:bottom w:val="none" w:sz="0" w:space="0" w:color="auto"/>
                                                <w:right w:val="none" w:sz="0" w:space="0" w:color="auto"/>
                                              </w:divBdr>
                                              <w:divsChild>
                                                <w:div w:id="1829593476">
                                                  <w:marLeft w:val="0"/>
                                                  <w:marRight w:val="0"/>
                                                  <w:marTop w:val="0"/>
                                                  <w:marBottom w:val="0"/>
                                                  <w:divBdr>
                                                    <w:top w:val="none" w:sz="0" w:space="0" w:color="auto"/>
                                                    <w:left w:val="none" w:sz="0" w:space="0" w:color="auto"/>
                                                    <w:bottom w:val="none" w:sz="0" w:space="0" w:color="auto"/>
                                                    <w:right w:val="none" w:sz="0" w:space="0" w:color="auto"/>
                                                  </w:divBdr>
                                                  <w:divsChild>
                                                    <w:div w:id="624656055">
                                                      <w:marLeft w:val="0"/>
                                                      <w:marRight w:val="0"/>
                                                      <w:marTop w:val="0"/>
                                                      <w:marBottom w:val="0"/>
                                                      <w:divBdr>
                                                        <w:top w:val="none" w:sz="0" w:space="0" w:color="auto"/>
                                                        <w:left w:val="none" w:sz="0" w:space="0" w:color="auto"/>
                                                        <w:bottom w:val="none" w:sz="0" w:space="0" w:color="auto"/>
                                                        <w:right w:val="none" w:sz="0" w:space="0" w:color="auto"/>
                                                      </w:divBdr>
                                                    </w:div>
                                                    <w:div w:id="15161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072569">
      <w:bodyDiv w:val="1"/>
      <w:marLeft w:val="0"/>
      <w:marRight w:val="0"/>
      <w:marTop w:val="0"/>
      <w:marBottom w:val="0"/>
      <w:divBdr>
        <w:top w:val="none" w:sz="0" w:space="0" w:color="auto"/>
        <w:left w:val="none" w:sz="0" w:space="0" w:color="auto"/>
        <w:bottom w:val="none" w:sz="0" w:space="0" w:color="auto"/>
        <w:right w:val="none" w:sz="0" w:space="0" w:color="auto"/>
      </w:divBdr>
      <w:divsChild>
        <w:div w:id="267666251">
          <w:marLeft w:val="0"/>
          <w:marRight w:val="0"/>
          <w:marTop w:val="0"/>
          <w:marBottom w:val="0"/>
          <w:divBdr>
            <w:top w:val="none" w:sz="0" w:space="0" w:color="auto"/>
            <w:left w:val="none" w:sz="0" w:space="0" w:color="auto"/>
            <w:bottom w:val="none" w:sz="0" w:space="0" w:color="auto"/>
            <w:right w:val="none" w:sz="0" w:space="0" w:color="auto"/>
          </w:divBdr>
          <w:divsChild>
            <w:div w:id="854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322">
      <w:bodyDiv w:val="1"/>
      <w:marLeft w:val="0"/>
      <w:marRight w:val="0"/>
      <w:marTop w:val="0"/>
      <w:marBottom w:val="0"/>
      <w:divBdr>
        <w:top w:val="none" w:sz="0" w:space="0" w:color="auto"/>
        <w:left w:val="none" w:sz="0" w:space="0" w:color="auto"/>
        <w:bottom w:val="none" w:sz="0" w:space="0" w:color="auto"/>
        <w:right w:val="none" w:sz="0" w:space="0" w:color="auto"/>
      </w:divBdr>
    </w:div>
    <w:div w:id="1294479493">
      <w:bodyDiv w:val="1"/>
      <w:marLeft w:val="0"/>
      <w:marRight w:val="0"/>
      <w:marTop w:val="0"/>
      <w:marBottom w:val="0"/>
      <w:divBdr>
        <w:top w:val="none" w:sz="0" w:space="0" w:color="auto"/>
        <w:left w:val="none" w:sz="0" w:space="0" w:color="auto"/>
        <w:bottom w:val="none" w:sz="0" w:space="0" w:color="auto"/>
        <w:right w:val="none" w:sz="0" w:space="0" w:color="auto"/>
      </w:divBdr>
    </w:div>
    <w:div w:id="1337928155">
      <w:bodyDiv w:val="1"/>
      <w:marLeft w:val="0"/>
      <w:marRight w:val="0"/>
      <w:marTop w:val="0"/>
      <w:marBottom w:val="0"/>
      <w:divBdr>
        <w:top w:val="none" w:sz="0" w:space="0" w:color="auto"/>
        <w:left w:val="none" w:sz="0" w:space="0" w:color="auto"/>
        <w:bottom w:val="none" w:sz="0" w:space="0" w:color="auto"/>
        <w:right w:val="none" w:sz="0" w:space="0" w:color="auto"/>
      </w:divBdr>
      <w:divsChild>
        <w:div w:id="349139901">
          <w:marLeft w:val="0"/>
          <w:marRight w:val="0"/>
          <w:marTop w:val="0"/>
          <w:marBottom w:val="0"/>
          <w:divBdr>
            <w:top w:val="none" w:sz="0" w:space="0" w:color="auto"/>
            <w:left w:val="none" w:sz="0" w:space="0" w:color="auto"/>
            <w:bottom w:val="none" w:sz="0" w:space="0" w:color="auto"/>
            <w:right w:val="none" w:sz="0" w:space="0" w:color="auto"/>
          </w:divBdr>
          <w:divsChild>
            <w:div w:id="1909685077">
              <w:marLeft w:val="0"/>
              <w:marRight w:val="0"/>
              <w:marTop w:val="0"/>
              <w:marBottom w:val="0"/>
              <w:divBdr>
                <w:top w:val="none" w:sz="0" w:space="0" w:color="auto"/>
                <w:left w:val="none" w:sz="0" w:space="0" w:color="auto"/>
                <w:bottom w:val="none" w:sz="0" w:space="0" w:color="auto"/>
                <w:right w:val="none" w:sz="0" w:space="0" w:color="auto"/>
              </w:divBdr>
              <w:divsChild>
                <w:div w:id="29847563">
                  <w:marLeft w:val="0"/>
                  <w:marRight w:val="0"/>
                  <w:marTop w:val="0"/>
                  <w:marBottom w:val="0"/>
                  <w:divBdr>
                    <w:top w:val="none" w:sz="0" w:space="0" w:color="auto"/>
                    <w:left w:val="none" w:sz="0" w:space="0" w:color="auto"/>
                    <w:bottom w:val="none" w:sz="0" w:space="0" w:color="auto"/>
                    <w:right w:val="none" w:sz="0" w:space="0" w:color="auto"/>
                  </w:divBdr>
                  <w:divsChild>
                    <w:div w:id="1449541433">
                      <w:marLeft w:val="0"/>
                      <w:marRight w:val="0"/>
                      <w:marTop w:val="0"/>
                      <w:marBottom w:val="0"/>
                      <w:divBdr>
                        <w:top w:val="none" w:sz="0" w:space="0" w:color="auto"/>
                        <w:left w:val="none" w:sz="0" w:space="0" w:color="auto"/>
                        <w:bottom w:val="none" w:sz="0" w:space="0" w:color="auto"/>
                        <w:right w:val="none" w:sz="0" w:space="0" w:color="auto"/>
                      </w:divBdr>
                      <w:divsChild>
                        <w:div w:id="2083867459">
                          <w:marLeft w:val="0"/>
                          <w:marRight w:val="0"/>
                          <w:marTop w:val="0"/>
                          <w:marBottom w:val="0"/>
                          <w:divBdr>
                            <w:top w:val="none" w:sz="0" w:space="0" w:color="auto"/>
                            <w:left w:val="none" w:sz="0" w:space="0" w:color="auto"/>
                            <w:bottom w:val="none" w:sz="0" w:space="0" w:color="auto"/>
                            <w:right w:val="none" w:sz="0" w:space="0" w:color="auto"/>
                          </w:divBdr>
                          <w:divsChild>
                            <w:div w:id="588734531">
                              <w:marLeft w:val="0"/>
                              <w:marRight w:val="0"/>
                              <w:marTop w:val="0"/>
                              <w:marBottom w:val="0"/>
                              <w:divBdr>
                                <w:top w:val="none" w:sz="0" w:space="0" w:color="auto"/>
                                <w:left w:val="none" w:sz="0" w:space="0" w:color="auto"/>
                                <w:bottom w:val="none" w:sz="0" w:space="0" w:color="auto"/>
                                <w:right w:val="none" w:sz="0" w:space="0" w:color="auto"/>
                              </w:divBdr>
                              <w:divsChild>
                                <w:div w:id="868758556">
                                  <w:marLeft w:val="0"/>
                                  <w:marRight w:val="0"/>
                                  <w:marTop w:val="0"/>
                                  <w:marBottom w:val="0"/>
                                  <w:divBdr>
                                    <w:top w:val="single" w:sz="4" w:space="4" w:color="B6D0DD"/>
                                    <w:left w:val="none" w:sz="0" w:space="0" w:color="auto"/>
                                    <w:bottom w:val="none" w:sz="0" w:space="0" w:color="auto"/>
                                    <w:right w:val="none" w:sz="0" w:space="0" w:color="auto"/>
                                  </w:divBdr>
                                  <w:divsChild>
                                    <w:div w:id="1945377004">
                                      <w:marLeft w:val="0"/>
                                      <w:marRight w:val="0"/>
                                      <w:marTop w:val="0"/>
                                      <w:marBottom w:val="0"/>
                                      <w:divBdr>
                                        <w:top w:val="none" w:sz="0" w:space="0" w:color="auto"/>
                                        <w:left w:val="none" w:sz="0" w:space="0" w:color="auto"/>
                                        <w:bottom w:val="none" w:sz="0" w:space="0" w:color="auto"/>
                                        <w:right w:val="none" w:sz="0" w:space="0" w:color="auto"/>
                                      </w:divBdr>
                                      <w:divsChild>
                                        <w:div w:id="1685092957">
                                          <w:marLeft w:val="0"/>
                                          <w:marRight w:val="0"/>
                                          <w:marTop w:val="0"/>
                                          <w:marBottom w:val="0"/>
                                          <w:divBdr>
                                            <w:top w:val="none" w:sz="0" w:space="0" w:color="auto"/>
                                            <w:left w:val="none" w:sz="0" w:space="0" w:color="auto"/>
                                            <w:bottom w:val="none" w:sz="0" w:space="0" w:color="auto"/>
                                            <w:right w:val="none" w:sz="0" w:space="0" w:color="auto"/>
                                          </w:divBdr>
                                          <w:divsChild>
                                            <w:div w:id="945045394">
                                              <w:marLeft w:val="0"/>
                                              <w:marRight w:val="0"/>
                                              <w:marTop w:val="0"/>
                                              <w:marBottom w:val="0"/>
                                              <w:divBdr>
                                                <w:top w:val="none" w:sz="0" w:space="0" w:color="auto"/>
                                                <w:left w:val="none" w:sz="0" w:space="0" w:color="auto"/>
                                                <w:bottom w:val="none" w:sz="0" w:space="0" w:color="auto"/>
                                                <w:right w:val="none" w:sz="0" w:space="0" w:color="auto"/>
                                              </w:divBdr>
                                              <w:divsChild>
                                                <w:div w:id="1501966741">
                                                  <w:marLeft w:val="0"/>
                                                  <w:marRight w:val="0"/>
                                                  <w:marTop w:val="0"/>
                                                  <w:marBottom w:val="0"/>
                                                  <w:divBdr>
                                                    <w:top w:val="none" w:sz="0" w:space="0" w:color="auto"/>
                                                    <w:left w:val="none" w:sz="0" w:space="0" w:color="auto"/>
                                                    <w:bottom w:val="none" w:sz="0" w:space="0" w:color="auto"/>
                                                    <w:right w:val="none" w:sz="0" w:space="0" w:color="auto"/>
                                                  </w:divBdr>
                                                  <w:divsChild>
                                                    <w:div w:id="16008275">
                                                      <w:marLeft w:val="0"/>
                                                      <w:marRight w:val="0"/>
                                                      <w:marTop w:val="0"/>
                                                      <w:marBottom w:val="0"/>
                                                      <w:divBdr>
                                                        <w:top w:val="none" w:sz="0" w:space="0" w:color="auto"/>
                                                        <w:left w:val="none" w:sz="0" w:space="0" w:color="auto"/>
                                                        <w:bottom w:val="none" w:sz="0" w:space="0" w:color="auto"/>
                                                        <w:right w:val="none" w:sz="0" w:space="0" w:color="auto"/>
                                                      </w:divBdr>
                                                    </w:div>
                                                    <w:div w:id="1275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532231">
      <w:bodyDiv w:val="1"/>
      <w:marLeft w:val="0"/>
      <w:marRight w:val="0"/>
      <w:marTop w:val="0"/>
      <w:marBottom w:val="0"/>
      <w:divBdr>
        <w:top w:val="none" w:sz="0" w:space="0" w:color="auto"/>
        <w:left w:val="none" w:sz="0" w:space="0" w:color="auto"/>
        <w:bottom w:val="none" w:sz="0" w:space="0" w:color="auto"/>
        <w:right w:val="none" w:sz="0" w:space="0" w:color="auto"/>
      </w:divBdr>
    </w:div>
    <w:div w:id="1796829520">
      <w:bodyDiv w:val="1"/>
      <w:marLeft w:val="0"/>
      <w:marRight w:val="0"/>
      <w:marTop w:val="0"/>
      <w:marBottom w:val="0"/>
      <w:divBdr>
        <w:top w:val="none" w:sz="0" w:space="0" w:color="auto"/>
        <w:left w:val="none" w:sz="0" w:space="0" w:color="auto"/>
        <w:bottom w:val="none" w:sz="0" w:space="0" w:color="auto"/>
        <w:right w:val="none" w:sz="0" w:space="0" w:color="auto"/>
      </w:divBdr>
    </w:div>
    <w:div w:id="1987665666">
      <w:bodyDiv w:val="1"/>
      <w:marLeft w:val="0"/>
      <w:marRight w:val="0"/>
      <w:marTop w:val="0"/>
      <w:marBottom w:val="0"/>
      <w:divBdr>
        <w:top w:val="none" w:sz="0" w:space="0" w:color="auto"/>
        <w:left w:val="none" w:sz="0" w:space="0" w:color="auto"/>
        <w:bottom w:val="none" w:sz="0" w:space="0" w:color="auto"/>
        <w:right w:val="none" w:sz="0" w:space="0" w:color="auto"/>
      </w:divBdr>
    </w:div>
    <w:div w:id="2079743774">
      <w:bodyDiv w:val="1"/>
      <w:marLeft w:val="0"/>
      <w:marRight w:val="0"/>
      <w:marTop w:val="0"/>
      <w:marBottom w:val="0"/>
      <w:divBdr>
        <w:top w:val="none" w:sz="0" w:space="0" w:color="auto"/>
        <w:left w:val="none" w:sz="0" w:space="0" w:color="auto"/>
        <w:bottom w:val="none" w:sz="0" w:space="0" w:color="auto"/>
        <w:right w:val="none" w:sz="0" w:space="0" w:color="auto"/>
      </w:divBdr>
      <w:divsChild>
        <w:div w:id="508326937">
          <w:marLeft w:val="0"/>
          <w:marRight w:val="0"/>
          <w:marTop w:val="0"/>
          <w:marBottom w:val="0"/>
          <w:divBdr>
            <w:top w:val="none" w:sz="0" w:space="0" w:color="auto"/>
            <w:left w:val="none" w:sz="0" w:space="0" w:color="auto"/>
            <w:bottom w:val="none" w:sz="0" w:space="0" w:color="auto"/>
            <w:right w:val="none" w:sz="0" w:space="0" w:color="auto"/>
          </w:divBdr>
          <w:divsChild>
            <w:div w:id="564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E09F3-797E-43B7-9BD2-814C07E1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1270</Words>
  <Characters>7243</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Aytül Bozkurt</cp:lastModifiedBy>
  <cp:revision>3</cp:revision>
  <cp:lastPrinted>2009-03-24T05:27:00Z</cp:lastPrinted>
  <dcterms:created xsi:type="dcterms:W3CDTF">2017-03-01T05:46:00Z</dcterms:created>
  <dcterms:modified xsi:type="dcterms:W3CDTF">2017-03-01T05:47:00Z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