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252525"/>
          <w:sz w:val="36"/>
          <w:szCs w:val="36"/>
        </w:rPr>
        <w:t xml:space="preserve">solemia.</w:t>
      </w:r>
    </w:p>
    <w:p>
      <w:pPr>
        <w:spacing w:after="0" w:before="2400"/>
      </w:pPr>
    </w:p>
    <w:p>
      <w:pPr>
        <w:spacing w:after="40" w:before="360"/>
      </w:pPr>
      <w:r>
        <w:rPr>
          <w:rFonts w:ascii="Arial" w:cs="Arial" w:eastAsia="Arial" w:hAnsi="Arial"/>
          <w:b/>
          <w:bCs/>
          <w:color w:val="DD3B4A"/>
          <w:spacing w:val="80"/>
          <w:sz w:val="18"/>
          <w:szCs w:val="18"/>
        </w:rPr>
        <w:t xml:space="preserve">PILAR 5</w:t>
      </w:r>
    </w:p>
    <w:p>
      <w:pPr>
        <w:spacing w:after="120" w:before="80"/>
      </w:pPr>
      <w:r>
        <w:rPr>
          <w:rFonts w:ascii="Arial" w:cs="Arial" w:eastAsia="Arial" w:hAnsi="Arial"/>
          <w:b/>
          <w:bCs/>
          <w:color w:val="252525"/>
          <w:sz w:val="36"/>
          <w:szCs w:val="36"/>
        </w:rPr>
        <w:t xml:space="preserve">LINEAMIENTOS DE MARKETING Y ESTRATEGIA DE LANZAMIENTO</w:t>
      </w:r>
    </w:p>
    <w:p>
      <w:pPr>
        <w:pBdr>
          <w:left w:val="single" w:color="DD3B4A" w:sz="6" w:space="8"/>
        </w:pBdr>
        <w:spacing w:after="120" w:before="120"/>
        <w:ind w:left="200"/>
      </w:pPr>
      <w:r>
        <w:rPr>
          <w:rFonts w:ascii="Arial" w:cs="Arial" w:eastAsia="Arial" w:hAnsi="Arial"/>
          <w:i/>
          <w:iCs/>
          <w:color w:val="252525"/>
          <w:sz w:val="22"/>
          <w:szCs w:val="22"/>
        </w:rPr>
        <w:t xml:space="preserve">Lineamientos permanentes y estrategia de lanzamiento.</w:t>
      </w:r>
    </w:p>
    <w:p>
      <w:pPr>
        <w:spacing w:after="0" w:before="200"/>
      </w:pPr>
    </w:p>
    <w:p>
      <w:pPr>
        <w:spacing w:after="40" w:before="40"/>
      </w:pPr>
      <w:r>
        <w:rPr>
          <w:rFonts w:ascii="Arial" w:cs="Arial" w:eastAsia="Arial" w:hAnsi="Arial"/>
          <w:i/>
          <w:iCs/>
          <w:color w:val="8A7F88"/>
          <w:sz w:val="18"/>
          <w:szCs w:val="18"/>
        </w:rPr>
        <w:t xml:space="preserve">Documento interno · Abril 2026 · Actualizado</w:t>
      </w:r>
    </w:p>
    <w:p>
      <w:pPr>
        <w:spacing w:after="0" w:before="200"/>
      </w:pPr>
    </w:p>
    <w:p>
      <w:pPr>
        <w:spacing w:after="80" w:before="80"/>
      </w:pPr>
      <w:r>
        <w:rPr>
          <w:rFonts w:ascii="Arial" w:cs="Arial" w:eastAsia="Arial" w:hAnsi="Arial"/>
          <w:color w:val="252525"/>
          <w:sz w:val="22"/>
          <w:szCs w:val="22"/>
        </w:rPr>
        <w:t xml:space="preserve">Este documento tiene dos partes. La Parte 1 contiene los lineamientos permanentes de marketing de Solemia: son atemporales y no cambian mes a mes. La Parte 2 es la Estrategia de Marketing Digital de Lanzamiento: incluye el funnel, el framework de producción, las metas del primer ciclo, la infraestructura, el calendario y la operación semanal. La estrategia, KPIs y operación viven operativamente en Notion.</w:t>
      </w:r>
    </w:p>
    <w:p>
      <w:r>
        <w:br w:type="page"/>
      </w:r>
    </w:p>
    <w:p>
      <w:pPr>
        <w:spacing w:after="40" w:before="200"/>
      </w:pPr>
      <w:r>
        <w:rPr>
          <w:rFonts w:ascii="Arial" w:cs="Arial" w:eastAsia="Arial" w:hAnsi="Arial"/>
          <w:b/>
          <w:bCs/>
          <w:color w:val="DD3B4A"/>
          <w:spacing w:val="80"/>
          <w:sz w:val="18"/>
          <w:szCs w:val="18"/>
        </w:rPr>
        <w:t xml:space="preserve">PARTE 1</w:t>
      </w:r>
    </w:p>
    <w:p>
      <w:pPr>
        <w:spacing w:after="120" w:before="400"/>
      </w:pPr>
      <w:r>
        <w:rPr>
          <w:rFonts w:ascii="Arial" w:cs="Arial" w:eastAsia="Arial" w:hAnsi="Arial"/>
          <w:b/>
          <w:bCs/>
          <w:color w:val="252525"/>
          <w:sz w:val="40"/>
          <w:szCs w:val="40"/>
        </w:rPr>
        <w:t xml:space="preserve">Lineamientos permanentes de marketing de Solemia.</w:t>
      </w:r>
    </w:p>
    <w:p>
      <w:pPr>
        <w:spacing w:after="80" w:before="80"/>
      </w:pPr>
      <w:r>
        <w:rPr>
          <w:rFonts w:ascii="Arial" w:cs="Arial" w:eastAsia="Arial" w:hAnsi="Arial"/>
          <w:color w:val="252525"/>
          <w:sz w:val="22"/>
          <w:szCs w:val="22"/>
        </w:rPr>
        <w:t xml:space="preserve">Estos lineamientos no cambian mes a mes. Definen el norte permanente del marketing de Solemia: a quién le habla, con qué objetivo, a través de qué canales, y cómo se mide que funciona.</w:t>
      </w:r>
    </w:p>
    <w:p>
      <w:r>
        <w:br w:type="page"/>
      </w:r>
    </w:p>
    <w:p>
      <w:pPr>
        <w:spacing w:after="40" w:before="360"/>
      </w:pPr>
      <w:r>
        <w:rPr>
          <w:rFonts w:ascii="Arial" w:cs="Arial" w:eastAsia="Arial" w:hAnsi="Arial"/>
          <w:b/>
          <w:bCs/>
          <w:color w:val="DD3B4A"/>
          <w:spacing w:val="80"/>
          <w:sz w:val="18"/>
          <w:szCs w:val="18"/>
        </w:rPr>
        <w:t xml:space="preserve">01 · OBJETIVO PERMANENTE</w:t>
      </w:r>
    </w:p>
    <w:p>
      <w:pPr>
        <w:spacing w:after="120" w:before="400"/>
      </w:pPr>
      <w:r>
        <w:rPr>
          <w:rFonts w:ascii="Arial" w:cs="Arial" w:eastAsia="Arial" w:hAnsi="Arial"/>
          <w:b/>
          <w:bCs/>
          <w:color w:val="252525"/>
          <w:sz w:val="40"/>
          <w:szCs w:val="40"/>
        </w:rPr>
        <w:t xml:space="preserve">Para qué existe el marketing de Solemia.</w:t>
      </w:r>
    </w:p>
    <w:p>
      <w:pPr>
        <w:spacing w:after="80" w:before="80"/>
      </w:pPr>
      <w:r>
        <w:rPr>
          <w:rFonts w:ascii="Arial" w:cs="Arial" w:eastAsia="Arial" w:hAnsi="Arial"/>
          <w:color w:val="252525"/>
          <w:sz w:val="22"/>
          <w:szCs w:val="22"/>
        </w:rPr>
        <w:t xml:space="preserve">El marketing de Solemia tiene un solo trabajo: construir la credibilidad suficiente para que los prospectos del network digan que sí más rápido, y para que nuevos clientes lleguen solos sin que Solemia los busque.</w:t>
      </w:r>
    </w:p>
    <w:p>
      <w:pPr>
        <w:spacing w:after="80" w:before="80"/>
      </w:pPr>
      <w:r>
        <w:rPr>
          <w:rFonts w:ascii="Arial" w:cs="Arial" w:eastAsia="Arial" w:hAnsi="Arial"/>
          <w:color w:val="252525"/>
          <w:sz w:val="22"/>
          <w:szCs w:val="22"/>
        </w:rPr>
        <w:t xml:space="preserve">No es un fin en sí mismo. Es el sistema que alimenta las ventas y posiciona a Solemia como el referente de sistemas IA para negocios.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PREGUNTA QUE LO DEFINE TODO</w:t>
      </w:r>
    </w:p>
    <w:p>
      <w:pPr>
        <w:pBdr>
          <w:left w:val="single" w:color="DD3B4A" w:sz="6" w:space="8"/>
        </w:pBdr>
        <w:spacing w:after="120" w:before="120"/>
        <w:ind w:left="200"/>
      </w:pPr>
      <w:r>
        <w:rPr>
          <w:rFonts w:ascii="Arial" w:cs="Arial" w:eastAsia="Arial" w:hAnsi="Arial"/>
          <w:i/>
          <w:iCs/>
          <w:color w:val="252525"/>
          <w:sz w:val="22"/>
          <w:szCs w:val="22"/>
        </w:rPr>
        <w:t xml:space="preserve">¿Esta decisión de marketing está construyendo credibilidad o generando clientes? Si no hace ninguna de las dos, no vale el esfuerzo.</w:t>
      </w:r>
    </w:p>
    <w:p>
      <w:r>
        <w:br w:type="page"/>
      </w:r>
    </w:p>
    <w:p>
      <w:pPr>
        <w:spacing w:after="40" w:before="360"/>
      </w:pPr>
      <w:r>
        <w:rPr>
          <w:rFonts w:ascii="Arial" w:cs="Arial" w:eastAsia="Arial" w:hAnsi="Arial"/>
          <w:b/>
          <w:bCs/>
          <w:color w:val="DD3B4A"/>
          <w:spacing w:val="80"/>
          <w:sz w:val="18"/>
          <w:szCs w:val="18"/>
        </w:rPr>
        <w:t xml:space="preserve">02 · A QUIÉN LE HABLA</w:t>
      </w:r>
    </w:p>
    <w:p>
      <w:pPr>
        <w:spacing w:after="120" w:before="400"/>
      </w:pPr>
      <w:r>
        <w:rPr>
          <w:rFonts w:ascii="Arial" w:cs="Arial" w:eastAsia="Arial" w:hAnsi="Arial"/>
          <w:b/>
          <w:bCs/>
          <w:color w:val="252525"/>
          <w:sz w:val="40"/>
          <w:szCs w:val="40"/>
        </w:rPr>
        <w:t xml:space="preserve">El cliente que Solemia busca con el contenido.</w:t>
      </w:r>
    </w:p>
    <w:p>
      <w:pPr>
        <w:spacing w:after="80" w:before="80"/>
      </w:pPr>
      <w:r>
        <w:rPr>
          <w:rFonts w:ascii="Arial" w:cs="Arial" w:eastAsia="Arial" w:hAnsi="Arial"/>
          <w:color w:val="252525"/>
          <w:sz w:val="22"/>
          <w:szCs w:val="22"/>
        </w:rPr>
        <w:t xml:space="preserve">Solemia le habla al dueño de negocio que ya tiene una operación funcionando, que sabe que puede crecer, pero que está atrapado en procesos que le consumen tiempo y dinero. No busca IA — busca operar mejor, gastar menos, y crecer sin poner en riesgo lo que ya construyó.</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EL DESCUBRIMIENTO CLAVE</w:t>
      </w:r>
    </w:p>
    <w:p>
      <w:pPr>
        <w:spacing w:after="80" w:before="80"/>
      </w:pPr>
      <w:r>
        <w:rPr>
          <w:rFonts w:ascii="Arial" w:cs="Arial" w:eastAsia="Arial" w:hAnsi="Arial"/>
          <w:color w:val="252525"/>
          <w:sz w:val="22"/>
          <w:szCs w:val="22"/>
        </w:rPr>
        <w:t xml:space="preserve">El cliente de Solemia no busca “IA” en Google. Busca “cómo reducir costos operativos”, “cómo escalar mi negocio sin contratar más gente”, “cómo hacer que mi equipo sea más productivo”, o “sistema de gestión para mi negocio”. El contenido tiene que partir del problema del negocio. La IA aparece como la solución, nunca como el tema.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LOS TRES TERRITORIOS DE CONTENIDO</w:t>
      </w:r>
    </w:p>
    <w:p>
      <w:pPr>
        <w:spacing w:after="80" w:before="80"/>
      </w:pPr>
      <w:r>
        <w:rPr>
          <w:rFonts w:ascii="Arial" w:cs="Arial" w:eastAsia="Arial" w:hAnsi="Arial"/>
          <w:color w:val="252525"/>
          <w:sz w:val="22"/>
          <w:szCs w:val="22"/>
        </w:rPr>
        <w:t xml:space="preserve">Cada servicio de Solemia define un territorio de contenido. Los tres giran alrededor de problemas reales del dueño de negocio, nunca alrededor de tecnología.</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Automatización de Procesos.  </w:t>
      </w:r>
      <w:r>
        <w:rPr>
          <w:rFonts w:ascii="Arial" w:cs="Arial" w:eastAsia="Arial" w:hAnsi="Arial"/>
          <w:color w:val="252525"/>
          <w:sz w:val="22"/>
          <w:szCs w:val="22"/>
        </w:rPr>
        <w:t xml:space="preserve">Contenido sobre el costo del trabajo manual, las tareas que se repiten todos los días, los errores humanos en procesos rutinarios, el tiempo que el equipo pierde en lo que debería hacerse solo.</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Empleados IA.  </w:t>
      </w:r>
      <w:r>
        <w:rPr>
          <w:rFonts w:ascii="Arial" w:cs="Arial" w:eastAsia="Arial" w:hAnsi="Arial"/>
          <w:color w:val="252525"/>
          <w:sz w:val="22"/>
          <w:szCs w:val="22"/>
        </w:rPr>
        <w:t xml:space="preserve">Contenido sobre la atención al cliente que no escala, los mensajes que se quedan sin contestar, los procesos que necesitan alguien que piense pero que no justifican contratar a una persona más.</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Sistemas Inteligentes a la Medida.  </w:t>
      </w:r>
      <w:r>
        <w:rPr>
          <w:rFonts w:ascii="Arial" w:cs="Arial" w:eastAsia="Arial" w:hAnsi="Arial"/>
          <w:color w:val="252525"/>
          <w:sz w:val="22"/>
          <w:szCs w:val="22"/>
        </w:rPr>
        <w:t xml:space="preserve">Contenido sobre la operación fracturada, la falta de visibilidad, las horas perdidas consolidando información, los sistemas genéricos que no se adaptan, y los freelancers que desaparecen.</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REGLA DE CONTENIDO</w:t>
      </w:r>
    </w:p>
    <w:p>
      <w:pPr>
        <w:pBdr>
          <w:left w:val="single" w:color="DD3B4A" w:sz="6" w:space="8"/>
        </w:pBdr>
        <w:spacing w:after="120" w:before="120"/>
        <w:ind w:left="200"/>
      </w:pPr>
      <w:r>
        <w:rPr>
          <w:rFonts w:ascii="Arial" w:cs="Arial" w:eastAsia="Arial" w:hAnsi="Arial"/>
          <w:i/>
          <w:iCs/>
          <w:color w:val="252525"/>
          <w:sz w:val="22"/>
          <w:szCs w:val="22"/>
        </w:rPr>
        <w:t xml:space="preserve">Si el artículo o post habla de IA antes de hablar del negocio, está mal enfocado. Siempre: problema primero, solución después.</w:t>
      </w:r>
    </w:p>
    <w:p>
      <w:r>
        <w:br w:type="page"/>
      </w:r>
    </w:p>
    <w:p>
      <w:pPr>
        <w:spacing w:after="40" w:before="360"/>
      </w:pPr>
      <w:r>
        <w:rPr>
          <w:rFonts w:ascii="Arial" w:cs="Arial" w:eastAsia="Arial" w:hAnsi="Arial"/>
          <w:b/>
          <w:bCs/>
          <w:color w:val="DD3B4A"/>
          <w:spacing w:val="80"/>
          <w:sz w:val="18"/>
          <w:szCs w:val="18"/>
        </w:rPr>
        <w:t xml:space="preserve">03 · EL MODELO EDITORIAL</w:t>
      </w:r>
    </w:p>
    <w:p>
      <w:pPr>
        <w:spacing w:after="120" w:before="400"/>
      </w:pPr>
      <w:r>
        <w:rPr>
          <w:rFonts w:ascii="Arial" w:cs="Arial" w:eastAsia="Arial" w:hAnsi="Arial"/>
          <w:b/>
          <w:bCs/>
          <w:color w:val="252525"/>
          <w:sz w:val="40"/>
          <w:szCs w:val="40"/>
        </w:rPr>
        <w:t xml:space="preserve">Cómo es el contenido de Solemia.</w:t>
      </w:r>
    </w:p>
    <w:p>
      <w:pPr>
        <w:spacing w:after="80" w:before="80"/>
      </w:pPr>
      <w:r>
        <w:rPr>
          <w:rFonts w:ascii="Arial" w:cs="Arial" w:eastAsia="Arial" w:hAnsi="Arial"/>
          <w:b/>
          <w:bCs/>
          <w:color w:val="252525"/>
          <w:sz w:val="22"/>
          <w:szCs w:val="22"/>
        </w:rPr>
        <w:t xml:space="preserve">LA REFERENCIA</w:t>
      </w:r>
    </w:p>
    <w:p>
      <w:pPr>
        <w:spacing w:after="80" w:before="80"/>
      </w:pPr>
      <w:r>
        <w:rPr>
          <w:rFonts w:ascii="Arial" w:cs="Arial" w:eastAsia="Arial" w:hAnsi="Arial"/>
          <w:color w:val="252525"/>
          <w:sz w:val="22"/>
          <w:szCs w:val="22"/>
        </w:rPr>
        <w:t xml:space="preserve">HubSpot + Puro Merca. Educativo y útil como HubSpot. Entretenido y directo como Puro Merca. Aplicado al mundo de operaciones y negocios — no de IA.</w:t>
      </w:r>
    </w:p>
    <w:p>
      <w:pPr>
        <w:spacing w:after="80" w:before="80"/>
      </w:pPr>
      <w:r>
        <w:rPr>
          <w:rFonts w:ascii="Arial" w:cs="Arial" w:eastAsia="Arial" w:hAnsi="Arial"/>
          <w:color w:val="252525"/>
          <w:sz w:val="22"/>
          <w:szCs w:val="22"/>
        </w:rPr>
        <w:t xml:space="preserve">Cada pieza de contenido parte de un hecho real, una tendencia, o un caso de negocio. Se desarrolla con datos que lo fundamentan. Y termina con una postura clara que le dice al lector algo que no había visto antes.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LOS DOS TIPOS DE CONTENIDO</w:t>
      </w:r>
    </w:p>
    <w:p>
      <w:pPr>
        <w:spacing w:after="100" w:before="100"/>
      </w:pPr>
      <w:r>
        <w:rPr>
          <w:rFonts w:ascii="Arial" w:cs="Arial" w:eastAsia="Arial" w:hAnsi="Arial"/>
          <w:b/>
          <w:bCs/>
          <w:color w:val="DD3B4A"/>
          <w:sz w:val="22"/>
          <w:szCs w:val="22"/>
        </w:rPr>
        <w:t xml:space="preserve">70%  </w:t>
      </w:r>
      <w:r>
        <w:rPr>
          <w:rFonts w:ascii="Arial" w:cs="Arial" w:eastAsia="Arial" w:hAnsi="Arial"/>
          <w:b/>
          <w:bCs/>
          <w:color w:val="252525"/>
          <w:sz w:val="22"/>
          <w:szCs w:val="22"/>
        </w:rPr>
        <w:t xml:space="preserve">Basado en hecho externo.  </w:t>
      </w:r>
      <w:r>
        <w:rPr>
          <w:rFonts w:ascii="Arial" w:cs="Arial" w:eastAsia="Arial" w:hAnsi="Arial"/>
          <w:color w:val="252525"/>
          <w:sz w:val="22"/>
          <w:szCs w:val="22"/>
        </w:rPr>
        <w:t xml:space="preserve">Parte de una empresa real, una tendencia del mercado, o un dato concreto. Como Puro Merca analiza campañas de marcas reales, Solemia analiza cómo operan o fallan los negocios en el mundo real. El lector aprende algo y se ve reflejado sin que se lo digan directamente.</w:t>
      </w:r>
    </w:p>
    <w:p>
      <w:pPr>
        <w:spacing w:after="100" w:before="100"/>
      </w:pPr>
      <w:r>
        <w:rPr>
          <w:rFonts w:ascii="Arial" w:cs="Arial" w:eastAsia="Arial" w:hAnsi="Arial"/>
          <w:b/>
          <w:bCs/>
          <w:color w:val="DD3B4A"/>
          <w:sz w:val="22"/>
          <w:szCs w:val="22"/>
        </w:rPr>
        <w:t xml:space="preserve">30%  </w:t>
      </w:r>
      <w:r>
        <w:rPr>
          <w:rFonts w:ascii="Arial" w:cs="Arial" w:eastAsia="Arial" w:hAnsi="Arial"/>
          <w:b/>
          <w:bCs/>
          <w:color w:val="252525"/>
          <w:sz w:val="22"/>
          <w:szCs w:val="22"/>
        </w:rPr>
        <w:t xml:space="preserve">Conceptual.  </w:t>
      </w:r>
      <w:r>
        <w:rPr>
          <w:rFonts w:ascii="Arial" w:cs="Arial" w:eastAsia="Arial" w:hAnsi="Arial"/>
          <w:color w:val="252525"/>
          <w:sz w:val="22"/>
          <w:szCs w:val="22"/>
        </w:rPr>
        <w:t xml:space="preserve">Explica qué es algo, cómo funciona, o por qué importa. Educativo y útil. Genera tráfico SEO porque responde preguntas que el ICP busca en Google.</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FIRMA DEL CONTENIDO</w:t>
      </w:r>
    </w:p>
    <w:p>
      <w:pPr>
        <w:spacing w:after="80" w:before="80"/>
      </w:pPr>
      <w:r>
        <w:rPr>
          <w:rFonts w:ascii="Arial" w:cs="Arial" w:eastAsia="Arial" w:hAnsi="Arial"/>
          <w:color w:val="252525"/>
          <w:sz w:val="22"/>
          <w:szCs w:val="22"/>
        </w:rPr>
        <w:t xml:space="preserve">El contenido lo firma Andrés o alguien del equipo — la persona que lo crea. No Solemia como marca genérica. Esto le da cara humana al contenido y credibilidad al autor.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CONTENIDO DE REDES SOCIALES</w:t>
      </w:r>
    </w:p>
    <w:p>
      <w:pPr>
        <w:spacing w:after="80" w:before="80"/>
      </w:pPr>
      <w:r>
        <w:rPr>
          <w:rFonts w:ascii="Arial" w:cs="Arial" w:eastAsia="Arial" w:hAnsi="Arial"/>
          <w:color w:val="252525"/>
          <w:sz w:val="22"/>
          <w:szCs w:val="22"/>
        </w:rPr>
        <w:t xml:space="preserve">Las redes no generan contenido propio. Son el canal de distribución del artículo del blog. Cada pieza de redes deriva del artículo — nunca al revés.</w:t>
      </w:r>
    </w:p>
    <w:p>
      <w:pPr>
        <w:spacing w:after="80" w:before="80"/>
      </w:pPr>
      <w:r>
        <w:rPr>
          <w:rFonts w:ascii="Arial" w:cs="Arial" w:eastAsia="Arial" w:hAnsi="Arial"/>
          <w:b/>
          <w:bCs/>
          <w:color w:val="252525"/>
          <w:sz w:val="22"/>
          <w:szCs w:val="22"/>
        </w:rPr>
        <w:t xml:space="preserve">EL 80/20 DEL CONTENIDO EN REDES</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80% contenido de valor: el lector aprende algo. Sin CTA de venta.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20% contenido de venta: casos de Solemia, cómo trabajamos, resultados. Con CTA al diagnóstico.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SOLEMIA NUNCA HACE EN REDES</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Publicar contenido técnico con jerga de IA.</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Vender en cada post.</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Improvisar el tema de la semana.</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Publicar contenido de redes sin artículo del blog como base.</w:t>
      </w:r>
    </w:p>
    <w:p>
      <w:r>
        <w:br w:type="page"/>
      </w:r>
    </w:p>
    <w:p>
      <w:pPr>
        <w:spacing w:after="40" w:before="360"/>
      </w:pPr>
      <w:r>
        <w:rPr>
          <w:rFonts w:ascii="Arial" w:cs="Arial" w:eastAsia="Arial" w:hAnsi="Arial"/>
          <w:b/>
          <w:bCs/>
          <w:color w:val="DD3B4A"/>
          <w:spacing w:val="80"/>
          <w:sz w:val="18"/>
          <w:szCs w:val="18"/>
        </w:rPr>
        <w:t xml:space="preserve">04 · CANALES</w:t>
      </w:r>
    </w:p>
    <w:p>
      <w:pPr>
        <w:spacing w:after="120" w:before="400"/>
      </w:pPr>
      <w:r>
        <w:rPr>
          <w:rFonts w:ascii="Arial" w:cs="Arial" w:eastAsia="Arial" w:hAnsi="Arial"/>
          <w:b/>
          <w:bCs/>
          <w:color w:val="252525"/>
          <w:sz w:val="40"/>
          <w:szCs w:val="40"/>
        </w:rPr>
        <w:t xml:space="preserve">Dónde distribuye Solemia.</w:t>
      </w:r>
    </w:p>
    <w:p>
      <w:pPr>
        <w:spacing w:after="80" w:before="80"/>
      </w:pPr>
      <w:r>
        <w:rPr>
          <w:rFonts w:ascii="Arial" w:cs="Arial" w:eastAsia="Arial" w:hAnsi="Arial"/>
          <w:b/>
          <w:bCs/>
          <w:color w:val="252525"/>
          <w:sz w:val="22"/>
          <w:szCs w:val="22"/>
        </w:rPr>
        <w:t xml:space="preserve">JERARQUÍA DE CANALES</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Blog (solemia.mx/blog).  </w:t>
      </w:r>
      <w:r>
        <w:rPr>
          <w:rFonts w:ascii="Arial" w:cs="Arial" w:eastAsia="Arial" w:hAnsi="Arial"/>
          <w:color w:val="252525"/>
          <w:sz w:val="22"/>
          <w:szCs w:val="22"/>
        </w:rPr>
        <w:t xml:space="preserve">La pieza central de todo el contenido. Cada artículo vive aquí primero. Hereda autoridad del dominio principal. El blog es la fuente de todo lo demás.</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LinkedIn.  </w:t>
      </w:r>
      <w:r>
        <w:rPr>
          <w:rFonts w:ascii="Arial" w:cs="Arial" w:eastAsia="Arial" w:hAnsi="Arial"/>
          <w:color w:val="252525"/>
          <w:sz w:val="22"/>
          <w:szCs w:val="22"/>
        </w:rPr>
        <w:t xml:space="preserve">Canal prioritario B2B. Andrés publica una versión adaptada del artículo bajo su perfil personal. Tono reflexivo, directo, con criterio propio. Genera conversaciones de negocio directas.</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Instagram.  </w:t>
      </w:r>
      <w:r>
        <w:rPr>
          <w:rFonts w:ascii="Arial" w:cs="Arial" w:eastAsia="Arial" w:hAnsi="Arial"/>
          <w:color w:val="252525"/>
          <w:sz w:val="22"/>
          <w:szCs w:val="22"/>
        </w:rPr>
        <w:t xml:space="preserve">Construcción de marca visual. Carruseles y reels. El ICP consume de forma pasiva — el primer frame tiene que detener el scroll. Mismo argumento del artículo en formato visual.</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TikTok / YouTube.  </w:t>
      </w:r>
      <w:r>
        <w:rPr>
          <w:rFonts w:ascii="Arial" w:cs="Arial" w:eastAsia="Arial" w:hAnsi="Arial"/>
          <w:color w:val="252525"/>
          <w:sz w:val="22"/>
          <w:szCs w:val="22"/>
        </w:rPr>
        <w:t xml:space="preserve">Video corto. Andrés o alguien del equipo en cámara o voz en off. Se activa en el Mes 2 cuando el ritmo de blog e Instagram esté estabilizado.</w:t>
      </w:r>
    </w:p>
    <w:p>
      <w:pPr>
        <w:spacing w:after="100" w:before="100"/>
      </w:pPr>
      <w:r>
        <w:rPr>
          <w:rFonts w:ascii="Arial" w:cs="Arial" w:eastAsia="Arial" w:hAnsi="Arial"/>
          <w:b/>
          <w:bCs/>
          <w:color w:val="DD3B4A"/>
          <w:sz w:val="22"/>
          <w:szCs w:val="22"/>
        </w:rPr>
        <w:t xml:space="preserve">05  </w:t>
      </w:r>
      <w:r>
        <w:rPr>
          <w:rFonts w:ascii="Arial" w:cs="Arial" w:eastAsia="Arial" w:hAnsi="Arial"/>
          <w:b/>
          <w:bCs/>
          <w:color w:val="252525"/>
          <w:sz w:val="22"/>
          <w:szCs w:val="22"/>
        </w:rPr>
        <w:t xml:space="preserve">Facebook.  </w:t>
      </w:r>
      <w:r>
        <w:rPr>
          <w:rFonts w:ascii="Arial" w:cs="Arial" w:eastAsia="Arial" w:hAnsi="Arial"/>
          <w:color w:val="252525"/>
          <w:sz w:val="22"/>
          <w:szCs w:val="22"/>
        </w:rPr>
        <w:t xml:space="preserve">Pasivo. Mismo contenido de Instagram sin esfuerzo adicional. El ICP de Solemia no toma decisiones desde Facebook.</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REGLA DE DISTRIBUCIÓN</w:t>
      </w:r>
    </w:p>
    <w:p>
      <w:pPr>
        <w:pBdr>
          <w:left w:val="single" w:color="DD3B4A" w:sz="6" w:space="8"/>
        </w:pBdr>
        <w:spacing w:after="120" w:before="120"/>
        <w:ind w:left="200"/>
      </w:pPr>
      <w:r>
        <w:rPr>
          <w:rFonts w:ascii="Arial" w:cs="Arial" w:eastAsia="Arial" w:hAnsi="Arial"/>
          <w:i/>
          <w:iCs/>
          <w:color w:val="252525"/>
          <w:sz w:val="22"/>
          <w:szCs w:val="22"/>
        </w:rPr>
        <w:t xml:space="preserve">Blog primero, siempre. El artículo es la pieza central. El carrusel, el video, y las historias son derivados. Nunca al revés.</w:t>
      </w:r>
    </w:p>
    <w:p>
      <w:r>
        <w:br w:type="page"/>
      </w:r>
    </w:p>
    <w:p>
      <w:pPr>
        <w:spacing w:after="40" w:before="360"/>
      </w:pPr>
      <w:r>
        <w:rPr>
          <w:rFonts w:ascii="Arial" w:cs="Arial" w:eastAsia="Arial" w:hAnsi="Arial"/>
          <w:b/>
          <w:bCs/>
          <w:color w:val="DD3B4A"/>
          <w:spacing w:val="80"/>
          <w:sz w:val="18"/>
          <w:szCs w:val="18"/>
        </w:rPr>
        <w:t xml:space="preserve">05 · MÉTRICAS PERMANENTES</w:t>
      </w:r>
    </w:p>
    <w:p>
      <w:pPr>
        <w:spacing w:after="120" w:before="400"/>
      </w:pPr>
      <w:r>
        <w:rPr>
          <w:rFonts w:ascii="Arial" w:cs="Arial" w:eastAsia="Arial" w:hAnsi="Arial"/>
          <w:b/>
          <w:bCs/>
          <w:color w:val="252525"/>
          <w:sz w:val="40"/>
          <w:szCs w:val="40"/>
        </w:rPr>
        <w:t xml:space="preserve">Qué mide Solemia siempre.</w:t>
      </w:r>
    </w:p>
    <w:p>
      <w:pPr>
        <w:spacing w:after="80" w:before="80"/>
      </w:pPr>
      <w:r>
        <w:rPr>
          <w:rFonts w:ascii="Arial" w:cs="Arial" w:eastAsia="Arial" w:hAnsi="Arial"/>
          <w:color w:val="252525"/>
          <w:sz w:val="22"/>
          <w:szCs w:val="22"/>
        </w:rPr>
        <w:t xml:space="preserve">Estas métricas aplican sin importar el mes o la estrategia activa. Son el norte permanente para evaluar si el marketing está funcionando.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LAS 4 MÉTRICAS QUE SIEMPRE IMPORTAN</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Registros al diagnóstico.  </w:t>
      </w:r>
      <w:r>
        <w:rPr>
          <w:rFonts w:ascii="Arial" w:cs="Arial" w:eastAsia="Arial" w:hAnsi="Arial"/>
          <w:color w:val="252525"/>
          <w:sz w:val="22"/>
          <w:szCs w:val="22"/>
        </w:rPr>
        <w:t xml:space="preserve">La métrica más importante. Cuántas personas llegaron a Solemia a través del contenido y agendaron un diagnóstico. Todo lo demás es vanidad si esta no se mueve.</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Visitas orgánicas al blog.  </w:t>
      </w:r>
      <w:r>
        <w:rPr>
          <w:rFonts w:ascii="Arial" w:cs="Arial" w:eastAsia="Arial" w:hAnsi="Arial"/>
          <w:color w:val="252525"/>
          <w:sz w:val="22"/>
          <w:szCs w:val="22"/>
        </w:rPr>
        <w:t xml:space="preserve">Mide si el SEO está funcionando. Fuente: Google Search Console. Lo que importa es la tendencia ascendente mes a mes, no el número exacto de un día.</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Conversaciones generadas.  </w:t>
      </w:r>
      <w:r>
        <w:rPr>
          <w:rFonts w:ascii="Arial" w:cs="Arial" w:eastAsia="Arial" w:hAnsi="Arial"/>
          <w:color w:val="252525"/>
          <w:sz w:val="22"/>
          <w:szCs w:val="22"/>
        </w:rPr>
        <w:t xml:space="preserve">Cuántas personas comentaron, respondieron, o mandaron DM a raíz de una pieza de contenido. Mide si el contenido está resonando con el ICP real.</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Seguidores activos.  </w:t>
      </w:r>
      <w:r>
        <w:rPr>
          <w:rFonts w:ascii="Arial" w:cs="Arial" w:eastAsia="Arial" w:hAnsi="Arial"/>
          <w:color w:val="252525"/>
          <w:sz w:val="22"/>
          <w:szCs w:val="22"/>
        </w:rPr>
        <w:t xml:space="preserve">No el total de seguidores — los que interactúan con el contenido. Un seguidor activo vale más que 100 pasivos.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SOLEMIA NUNCA MIDE COMO ÉXITO</w:t>
      </w:r>
    </w:p>
    <w:p>
      <w:pPr>
        <w:spacing w:after="80" w:before="80"/>
      </w:pPr>
      <w:r>
        <w:rPr>
          <w:rFonts w:ascii="Arial" w:cs="Arial" w:eastAsia="Arial" w:hAnsi="Arial"/>
          <w:color w:val="252525"/>
          <w:sz w:val="22"/>
          <w:szCs w:val="22"/>
        </w:rPr>
        <w:t xml:space="preserve">Likes, alcance, impresiones, y número total de seguidores son vanidad. Un artículo con 50 visitas y 2 diagnósticos agendados vale más que un post con 500 likes y ningún prospecto.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PREGUNTA QUE DEFINE SI EL MARKETING ESTÁ FUNCIONANDO</w:t>
      </w:r>
    </w:p>
    <w:p>
      <w:pPr>
        <w:pBdr>
          <w:left w:val="single" w:color="DD3B4A" w:sz="6" w:space="8"/>
        </w:pBdr>
        <w:spacing w:after="120" w:before="120"/>
        <w:ind w:left="200"/>
      </w:pPr>
      <w:r>
        <w:rPr>
          <w:rFonts w:ascii="Arial" w:cs="Arial" w:eastAsia="Arial" w:hAnsi="Arial"/>
          <w:i/>
          <w:iCs/>
          <w:color w:val="252525"/>
          <w:sz w:val="22"/>
          <w:szCs w:val="22"/>
        </w:rPr>
        <w:t xml:space="preserve">¿El contenido está generando conversaciones que terminan en diagnósticos? Si la respuesta es sí, el sistema funciona. Si es no, hay que revisar el contenido — no los canales.</w:t>
      </w:r>
    </w:p>
    <w:p>
      <w:r>
        <w:br w:type="page"/>
      </w:r>
    </w:p>
    <w:p>
      <w:pPr>
        <w:spacing w:after="40" w:before="200"/>
      </w:pPr>
      <w:r>
        <w:rPr>
          <w:rFonts w:ascii="Arial" w:cs="Arial" w:eastAsia="Arial" w:hAnsi="Arial"/>
          <w:b/>
          <w:bCs/>
          <w:color w:val="DD3B4A"/>
          <w:spacing w:val="80"/>
          <w:sz w:val="18"/>
          <w:szCs w:val="18"/>
        </w:rPr>
        <w:t xml:space="preserve">PARTE 2</w:t>
      </w:r>
    </w:p>
    <w:p>
      <w:pPr>
        <w:spacing w:after="120" w:before="400"/>
      </w:pPr>
      <w:r>
        <w:rPr>
          <w:rFonts w:ascii="Arial" w:cs="Arial" w:eastAsia="Arial" w:hAnsi="Arial"/>
          <w:b/>
          <w:bCs/>
          <w:color w:val="252525"/>
          <w:sz w:val="40"/>
          <w:szCs w:val="40"/>
        </w:rPr>
        <w:t xml:space="preserve">Estrategia de Marketing Digital de Lanzamiento.</w:t>
      </w:r>
    </w:p>
    <w:p>
      <w:pPr>
        <w:spacing w:after="80" w:before="80"/>
      </w:pPr>
      <w:r>
        <w:rPr>
          <w:rFonts w:ascii="Arial" w:cs="Arial" w:eastAsia="Arial" w:hAnsi="Arial"/>
          <w:color w:val="252525"/>
          <w:sz w:val="22"/>
          <w:szCs w:val="22"/>
        </w:rPr>
        <w:t xml:space="preserve">Esta parte define las metas del primer ciclo (90 días), la infraestructura que debe existir antes de publicar, el calendario y operación semanal propuesta para el mes 1. Todo esto es temporal y vive en Notion — aquí se documenta como punto de partida.</w:t>
      </w:r>
    </w:p>
    <w:p>
      <w:r>
        <w:br w:type="page"/>
      </w:r>
    </w:p>
    <w:p>
      <w:pPr>
        <w:spacing w:after="40" w:before="360"/>
      </w:pPr>
      <w:r>
        <w:rPr>
          <w:rFonts w:ascii="Arial" w:cs="Arial" w:eastAsia="Arial" w:hAnsi="Arial"/>
          <w:b/>
          <w:bCs/>
          <w:color w:val="DD3B4A"/>
          <w:spacing w:val="80"/>
          <w:sz w:val="18"/>
          <w:szCs w:val="18"/>
        </w:rPr>
        <w:t xml:space="preserve">01 · METAS DEL PRIMER CICLO</w:t>
      </w:r>
    </w:p>
    <w:p>
      <w:pPr>
        <w:spacing w:after="120" w:before="400"/>
      </w:pPr>
      <w:r>
        <w:rPr>
          <w:rFonts w:ascii="Arial" w:cs="Arial" w:eastAsia="Arial" w:hAnsi="Arial"/>
          <w:b/>
          <w:bCs/>
          <w:color w:val="252525"/>
          <w:sz w:val="40"/>
          <w:szCs w:val="40"/>
        </w:rPr>
        <w:t xml:space="preserve">El norte del primer ciclo.</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6 clientes inbound — que lleguen solos a través del contenido.</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100 seguidores en Instagram.</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10 a 20 registros al diagnóstico gratuito.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CONTEXTO DE ARRANQUE</w:t>
      </w:r>
    </w:p>
    <w:p>
      <w:pPr>
        <w:spacing w:after="80" w:before="80"/>
      </w:pPr>
      <w:r>
        <w:rPr>
          <w:rFonts w:ascii="Arial" w:cs="Arial" w:eastAsia="Arial" w:hAnsi="Arial"/>
          <w:color w:val="252525"/>
          <w:sz w:val="22"/>
          <w:szCs w:val="22"/>
        </w:rPr>
        <w:t xml:space="preserve">Presupuesto de marketing: cero. Todo el crecimiento es orgánico. Dominio adquirido. Blog por configurar. LinkedIn de Solemia por crear. Contenido publicado: ninguno. El primer mes es de construcción de infraestructura y ritmo — no de resultados.</w:t>
      </w:r>
    </w:p>
    <w:p>
      <w:r>
        <w:br w:type="page"/>
      </w:r>
    </w:p>
    <w:p>
      <w:pPr>
        <w:spacing w:after="40" w:before="360"/>
      </w:pPr>
      <w:r>
        <w:rPr>
          <w:rFonts w:ascii="Arial" w:cs="Arial" w:eastAsia="Arial" w:hAnsi="Arial"/>
          <w:b/>
          <w:bCs/>
          <w:color w:val="DD3B4A"/>
          <w:spacing w:val="80"/>
          <w:sz w:val="18"/>
          <w:szCs w:val="18"/>
        </w:rPr>
        <w:t xml:space="preserve">02 · EL FUNNEL DE LANZAMIENTO</w:t>
      </w:r>
    </w:p>
    <w:p>
      <w:pPr>
        <w:spacing w:after="120" w:before="400"/>
      </w:pPr>
      <w:r>
        <w:rPr>
          <w:rFonts w:ascii="Arial" w:cs="Arial" w:eastAsia="Arial" w:hAnsi="Arial"/>
          <w:b/>
          <w:bCs/>
          <w:color w:val="252525"/>
          <w:sz w:val="40"/>
          <w:szCs w:val="40"/>
        </w:rPr>
        <w:t xml:space="preserve">Cómo fluye un cliente al diagnóstico.</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Blog (solemia.mx/blog).  </w:t>
      </w:r>
      <w:r>
        <w:rPr>
          <w:rFonts w:ascii="Arial" w:cs="Arial" w:eastAsia="Arial" w:hAnsi="Arial"/>
          <w:color w:val="252525"/>
          <w:sz w:val="22"/>
          <w:szCs w:val="22"/>
        </w:rPr>
        <w:t xml:space="preserve">El artículo SEO es el origen de todo. Cada artículo resuelve un problema real del ICP y termina con un CTA a agendar el diagnóstico gratuito.</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Repurposing en redes.  </w:t>
      </w:r>
      <w:r>
        <w:rPr>
          <w:rFonts w:ascii="Arial" w:cs="Arial" w:eastAsia="Arial" w:hAnsi="Arial"/>
          <w:color w:val="252525"/>
          <w:sz w:val="22"/>
          <w:szCs w:val="22"/>
        </w:rPr>
        <w:t xml:space="preserve">De cada artículo salen las piezas derivadas: carrusel + video + historias. Las redes distribuyen — no generan contenido propio.</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Landing del diagnóstico.  </w:t>
      </w:r>
      <w:r>
        <w:rPr>
          <w:rFonts w:ascii="Arial" w:cs="Arial" w:eastAsia="Arial" w:hAnsi="Arial"/>
          <w:color w:val="252525"/>
          <w:sz w:val="22"/>
          <w:szCs w:val="22"/>
        </w:rPr>
        <w:t xml:space="preserve">Página que explica qué es el diagnóstico, qué pasa en esa sesión, y por qué vale agendarlo. Sin esta página el CTA no tiene dónde aterrizar.</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Diagnóstico gratuito.  </w:t>
      </w:r>
      <w:r>
        <w:rPr>
          <w:rFonts w:ascii="Arial" w:cs="Arial" w:eastAsia="Arial" w:hAnsi="Arial"/>
          <w:color w:val="252525"/>
          <w:sz w:val="22"/>
          <w:szCs w:val="22"/>
        </w:rPr>
        <w:t xml:space="preserve">La conversión final. Sesión donde Solemia identifica el cuello de botella del negocio, evalúa el estado de los datos, y determina qué servicio aplica. De aquí sale la propuesta.</w:t>
      </w:r>
    </w:p>
    <w:p>
      <w:r>
        <w:br w:type="page"/>
      </w:r>
    </w:p>
    <w:p>
      <w:pPr>
        <w:spacing w:after="40" w:before="360"/>
      </w:pPr>
      <w:r>
        <w:rPr>
          <w:rFonts w:ascii="Arial" w:cs="Arial" w:eastAsia="Arial" w:hAnsi="Arial"/>
          <w:b/>
          <w:bCs/>
          <w:color w:val="DD3B4A"/>
          <w:spacing w:val="80"/>
          <w:sz w:val="18"/>
          <w:szCs w:val="18"/>
        </w:rPr>
        <w:t xml:space="preserve">03 · FRAMEWORK DE PRODUCCIÓN</w:t>
      </w:r>
    </w:p>
    <w:p>
      <w:pPr>
        <w:spacing w:after="120" w:before="400"/>
      </w:pPr>
      <w:r>
        <w:rPr>
          <w:rFonts w:ascii="Arial" w:cs="Arial" w:eastAsia="Arial" w:hAnsi="Arial"/>
          <w:b/>
          <w:bCs/>
          <w:color w:val="252525"/>
          <w:sz w:val="40"/>
          <w:szCs w:val="40"/>
        </w:rPr>
        <w:t xml:space="preserve">Cómo se produce cada pieza.</w:t>
      </w:r>
    </w:p>
    <w:p>
      <w:pPr>
        <w:spacing w:after="80" w:before="80"/>
      </w:pPr>
      <w:r>
        <w:rPr>
          <w:rFonts w:ascii="Arial" w:cs="Arial" w:eastAsia="Arial" w:hAnsi="Arial"/>
          <w:b/>
          <w:bCs/>
          <w:color w:val="252525"/>
          <w:sz w:val="22"/>
          <w:szCs w:val="22"/>
        </w:rPr>
        <w:t xml:space="preserve">EL FLUJO DE CADA ARTÍCULO</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Artículo (pieza central).  </w:t>
      </w:r>
      <w:r>
        <w:rPr>
          <w:rFonts w:ascii="Arial" w:cs="Arial" w:eastAsia="Arial" w:hAnsi="Arial"/>
          <w:color w:val="252525"/>
          <w:sz w:val="22"/>
          <w:szCs w:val="22"/>
        </w:rPr>
        <w:t xml:space="preserve">Andrés define el tema, la estructura, los datos, y la postura. La redacción se apoya en IA. El artículo siempre incluye al menos una imagen. Se publica en el blog y en LinkedIn en versión adaptada.</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Carrusel.  </w:t>
      </w:r>
      <w:r>
        <w:rPr>
          <w:rFonts w:ascii="Arial" w:cs="Arial" w:eastAsia="Arial" w:hAnsi="Arial"/>
          <w:color w:val="252525"/>
          <w:sz w:val="22"/>
          <w:szCs w:val="22"/>
        </w:rPr>
        <w:t xml:space="preserve">Los 3 puntos clave del artículo en formato de slides. Slide 1 = el gancho. Slides 2—4 = el argumento. Último slide = CTA o reflexión. Se publica en Instagram y LinkedIn.</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Video (1 a 2 por artículo).  </w:t>
      </w:r>
      <w:r>
        <w:rPr>
          <w:rFonts w:ascii="Arial" w:cs="Arial" w:eastAsia="Arial" w:hAnsi="Arial"/>
          <w:color w:val="252525"/>
          <w:sz w:val="22"/>
          <w:szCs w:val="22"/>
        </w:rPr>
        <w:t xml:space="preserve">Andrés o alguien del equipo en cámara explicando el tema, o voz en off con imágenes. Puede ser un resumen del artículo o profundizar en un punto específico. Se publica en TikTok y YouTube (Mes 2+) y como reel en Instagram.</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Historias.  </w:t>
      </w:r>
      <w:r>
        <w:rPr>
          <w:rFonts w:ascii="Arial" w:cs="Arial" w:eastAsia="Arial" w:hAnsi="Arial"/>
          <w:color w:val="252525"/>
          <w:sz w:val="22"/>
          <w:szCs w:val="22"/>
        </w:rPr>
        <w:t xml:space="preserve">Cada vez que se publica un artículo, sale una historia con link directo. Es parte del protocolo de publicación, no opcional.</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CADENCIA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2 artículos por semana, publicados el fin de semana.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Cada artículo genera: 1 carrusel + 1 a 2 videos + 1 historia.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Entre semana: investigación, redacción, grabación y edición.</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Fin de semana: publicación de artículos y piezas derivadas.</w:t>
      </w:r>
    </w:p>
    <w:p>
      <w:r>
        <w:br w:type="page"/>
      </w:r>
    </w:p>
    <w:p>
      <w:pPr>
        <w:spacing w:after="40" w:before="360"/>
      </w:pPr>
      <w:r>
        <w:rPr>
          <w:rFonts w:ascii="Arial" w:cs="Arial" w:eastAsia="Arial" w:hAnsi="Arial"/>
          <w:b/>
          <w:bCs/>
          <w:color w:val="DD3B4A"/>
          <w:spacing w:val="80"/>
          <w:sz w:val="18"/>
          <w:szCs w:val="18"/>
        </w:rPr>
        <w:t xml:space="preserve">04 · MÉTRICAS DE LA ESTRATEGIA</w:t>
      </w:r>
    </w:p>
    <w:p>
      <w:pPr>
        <w:spacing w:after="120" w:before="400"/>
      </w:pPr>
      <w:r>
        <w:rPr>
          <w:rFonts w:ascii="Arial" w:cs="Arial" w:eastAsia="Arial" w:hAnsi="Arial"/>
          <w:b/>
          <w:bCs/>
          <w:color w:val="252525"/>
          <w:sz w:val="40"/>
          <w:szCs w:val="40"/>
        </w:rPr>
        <w:t xml:space="preserve">Qué mide Solemia en este ciclo.</w:t>
      </w:r>
    </w:p>
    <w:p>
      <w:pPr>
        <w:spacing w:after="80" w:before="80"/>
      </w:pPr>
      <w:r>
        <w:rPr>
          <w:rFonts w:ascii="Arial" w:cs="Arial" w:eastAsia="Arial" w:hAnsi="Arial"/>
          <w:color w:val="252525"/>
          <w:sz w:val="22"/>
          <w:szCs w:val="22"/>
        </w:rPr>
        <w:t xml:space="preserve">Estas son las métricas del primer ciclo de 90 días. Se revisan mensualmente y se ajustan según los resultados reales. Son las mismas 4 métricas permanentes de la Parte 1 — aquí con el contexto del lanzamiento.</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Registros al diagnóstico.  </w:t>
      </w:r>
      <w:r>
        <w:rPr>
          <w:rFonts w:ascii="Arial" w:cs="Arial" w:eastAsia="Arial" w:hAnsi="Arial"/>
          <w:color w:val="252525"/>
          <w:sz w:val="22"/>
          <w:szCs w:val="22"/>
        </w:rPr>
        <w:t xml:space="preserve">La métrica más importante. Todo lo demás es vanidad si esta no se mueve.</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Visitas orgánicas al blog.  </w:t>
      </w:r>
      <w:r>
        <w:rPr>
          <w:rFonts w:ascii="Arial" w:cs="Arial" w:eastAsia="Arial" w:hAnsi="Arial"/>
          <w:color w:val="252525"/>
          <w:sz w:val="22"/>
          <w:szCs w:val="22"/>
        </w:rPr>
        <w:t xml:space="preserve">Tendencia ascendente mes a mes.</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Conversaciones generadas.  </w:t>
      </w:r>
      <w:r>
        <w:rPr>
          <w:rFonts w:ascii="Arial" w:cs="Arial" w:eastAsia="Arial" w:hAnsi="Arial"/>
          <w:color w:val="252525"/>
          <w:sz w:val="22"/>
          <w:szCs w:val="22"/>
        </w:rPr>
        <w:t xml:space="preserve">Comentarios, respuestas, DMs a raíz del contenido.</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Seguidores activos.  </w:t>
      </w:r>
      <w:r>
        <w:rPr>
          <w:rFonts w:ascii="Arial" w:cs="Arial" w:eastAsia="Arial" w:hAnsi="Arial"/>
          <w:color w:val="252525"/>
          <w:sz w:val="22"/>
          <w:szCs w:val="22"/>
        </w:rPr>
        <w:t xml:space="preserve">Los que interactúan, no el total.</w:t>
      </w:r>
    </w:p>
    <w:p>
      <w:r>
        <w:br w:type="page"/>
      </w:r>
    </w:p>
    <w:p>
      <w:pPr>
        <w:spacing w:after="40" w:before="360"/>
      </w:pPr>
      <w:r>
        <w:rPr>
          <w:rFonts w:ascii="Arial" w:cs="Arial" w:eastAsia="Arial" w:hAnsi="Arial"/>
          <w:b/>
          <w:bCs/>
          <w:color w:val="DD3B4A"/>
          <w:spacing w:val="80"/>
          <w:sz w:val="18"/>
          <w:szCs w:val="18"/>
        </w:rPr>
        <w:t xml:space="preserve">INFRAESTRUCTURA · ANTES DE PUBLICAR</w:t>
      </w:r>
    </w:p>
    <w:p>
      <w:pPr>
        <w:spacing w:after="120" w:before="400"/>
      </w:pPr>
      <w:r>
        <w:rPr>
          <w:rFonts w:ascii="Arial" w:cs="Arial" w:eastAsia="Arial" w:hAnsi="Arial"/>
          <w:b/>
          <w:bCs/>
          <w:color w:val="252525"/>
          <w:sz w:val="40"/>
          <w:szCs w:val="40"/>
        </w:rPr>
        <w:t xml:space="preserve">Lo que debe existir primero.</w:t>
      </w:r>
    </w:p>
    <w:p>
      <w:pPr>
        <w:spacing w:after="80" w:before="80"/>
      </w:pPr>
      <w:r>
        <w:rPr>
          <w:rFonts w:ascii="Arial" w:cs="Arial" w:eastAsia="Arial" w:hAnsi="Arial"/>
          <w:color w:val="252525"/>
          <w:sz w:val="22"/>
          <w:szCs w:val="22"/>
        </w:rPr>
        <w:t xml:space="preserve">Antes de publicar cualquier pieza de contenido, estas cosas deben estar listas. Sin ellas, el contenido no tiene dónde aterrizar.</w:t>
      </w:r>
    </w:p>
    <w:p>
      <w:pPr>
        <w:pBdr>
          <w:bottom w:val="single" w:color="E0D8DE" w:sz="1" w:space="8"/>
        </w:pBdr>
        <w:spacing w:after="200" w:before="200"/>
      </w:pP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Dominio solemia.mx.  </w:t>
      </w:r>
      <w:r>
        <w:rPr>
          <w:rFonts w:ascii="Arial" w:cs="Arial" w:eastAsia="Arial" w:hAnsi="Arial"/>
          <w:color w:val="252525"/>
          <w:sz w:val="22"/>
          <w:szCs w:val="22"/>
        </w:rPr>
        <w:t xml:space="preserve">Ya adquirido. Base para blog y correo profesional.</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Sitio web actualizado.  </w:t>
      </w:r>
      <w:r>
        <w:rPr>
          <w:rFonts w:ascii="Arial" w:cs="Arial" w:eastAsia="Arial" w:hAnsi="Arial"/>
          <w:color w:val="252525"/>
          <w:sz w:val="22"/>
          <w:szCs w:val="22"/>
        </w:rPr>
        <w:t xml:space="preserve">Adaptar el sitio para reflejar el posicionamiento actual: Agencia de Sistemas IA para Negocios, los tres servicios (Automatización de Procesos, Empleados IA, Sistemas Inteligentes a la Medida), y la descripción actualizada.</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Blog configurado (solemia.mx/blog).  </w:t>
      </w:r>
      <w:r>
        <w:rPr>
          <w:rFonts w:ascii="Arial" w:cs="Arial" w:eastAsia="Arial" w:hAnsi="Arial"/>
          <w:color w:val="252525"/>
          <w:sz w:val="22"/>
          <w:szCs w:val="22"/>
        </w:rPr>
        <w:t xml:space="preserve">El blog vive dentro del sitio principal para heredar autoridad de dominio desde el día 1. SEO básico: sitemap, meta tags, velocidad de carga.</w:t>
      </w:r>
    </w:p>
    <w:p>
      <w:pPr>
        <w:spacing w:after="100" w:before="100"/>
      </w:pPr>
      <w:r>
        <w:rPr>
          <w:rFonts w:ascii="Arial" w:cs="Arial" w:eastAsia="Arial" w:hAnsi="Arial"/>
          <w:b/>
          <w:bCs/>
          <w:color w:val="DD3B4A"/>
          <w:sz w:val="22"/>
          <w:szCs w:val="22"/>
        </w:rPr>
        <w:t xml:space="preserve">04  </w:t>
      </w:r>
      <w:r>
        <w:rPr>
          <w:rFonts w:ascii="Arial" w:cs="Arial" w:eastAsia="Arial" w:hAnsi="Arial"/>
          <w:b/>
          <w:bCs/>
          <w:color w:val="252525"/>
          <w:sz w:val="22"/>
          <w:szCs w:val="22"/>
        </w:rPr>
        <w:t xml:space="preserve">Perfil de LinkedIn de Solemia.  </w:t>
      </w:r>
      <w:r>
        <w:rPr>
          <w:rFonts w:ascii="Arial" w:cs="Arial" w:eastAsia="Arial" w:hAnsi="Arial"/>
          <w:color w:val="252525"/>
          <w:sz w:val="22"/>
          <w:szCs w:val="22"/>
        </w:rPr>
        <w:t xml:space="preserve">Con bio, foto de portada, y link a solemia.mx. El perfil debe sonar como Solemia: directo, cercano, sin jerga técnica.</w:t>
      </w:r>
    </w:p>
    <w:p>
      <w:pPr>
        <w:spacing w:after="100" w:before="100"/>
      </w:pPr>
      <w:r>
        <w:rPr>
          <w:rFonts w:ascii="Arial" w:cs="Arial" w:eastAsia="Arial" w:hAnsi="Arial"/>
          <w:b/>
          <w:bCs/>
          <w:color w:val="DD3B4A"/>
          <w:sz w:val="22"/>
          <w:szCs w:val="22"/>
        </w:rPr>
        <w:t xml:space="preserve">05  </w:t>
      </w:r>
      <w:r>
        <w:rPr>
          <w:rFonts w:ascii="Arial" w:cs="Arial" w:eastAsia="Arial" w:hAnsi="Arial"/>
          <w:b/>
          <w:bCs/>
          <w:color w:val="252525"/>
          <w:sz w:val="22"/>
          <w:szCs w:val="22"/>
        </w:rPr>
        <w:t xml:space="preserve">LinkedIn personal de Andrés actualizado.  </w:t>
      </w:r>
      <w:r>
        <w:rPr>
          <w:rFonts w:ascii="Arial" w:cs="Arial" w:eastAsia="Arial" w:hAnsi="Arial"/>
          <w:color w:val="252525"/>
          <w:sz w:val="22"/>
          <w:szCs w:val="22"/>
        </w:rPr>
        <w:t xml:space="preserve">Que refleje Solemia como proyecto actual. Título, descripción, y link al perfil de Solemia.</w:t>
      </w:r>
    </w:p>
    <w:p>
      <w:pPr>
        <w:spacing w:after="100" w:before="100"/>
      </w:pPr>
      <w:r>
        <w:rPr>
          <w:rFonts w:ascii="Arial" w:cs="Arial" w:eastAsia="Arial" w:hAnsi="Arial"/>
          <w:b/>
          <w:bCs/>
          <w:color w:val="DD3B4A"/>
          <w:sz w:val="22"/>
          <w:szCs w:val="22"/>
        </w:rPr>
        <w:t xml:space="preserve">06  </w:t>
      </w:r>
      <w:r>
        <w:rPr>
          <w:rFonts w:ascii="Arial" w:cs="Arial" w:eastAsia="Arial" w:hAnsi="Arial"/>
          <w:b/>
          <w:bCs/>
          <w:color w:val="252525"/>
          <w:sz w:val="22"/>
          <w:szCs w:val="22"/>
        </w:rPr>
        <w:t xml:space="preserve">Landing del diagnóstico gratuito.  </w:t>
      </w:r>
      <w:r>
        <w:rPr>
          <w:rFonts w:ascii="Arial" w:cs="Arial" w:eastAsia="Arial" w:hAnsi="Arial"/>
          <w:color w:val="252525"/>
          <w:sz w:val="22"/>
          <w:szCs w:val="22"/>
        </w:rPr>
        <w:t xml:space="preserve">Página simple que explica qué es el diagnóstico, qué pasa en esa sesión, y un botón para agendar. Sin esta página el CTA de todo el contenido no tiene dónde aterrizar.</w:t>
      </w:r>
    </w:p>
    <w:p>
      <w:pPr>
        <w:spacing w:after="100" w:before="100"/>
      </w:pPr>
      <w:r>
        <w:rPr>
          <w:rFonts w:ascii="Arial" w:cs="Arial" w:eastAsia="Arial" w:hAnsi="Arial"/>
          <w:b/>
          <w:bCs/>
          <w:color w:val="DD3B4A"/>
          <w:sz w:val="22"/>
          <w:szCs w:val="22"/>
        </w:rPr>
        <w:t xml:space="preserve">07  </w:t>
      </w:r>
      <w:r>
        <w:rPr>
          <w:rFonts w:ascii="Arial" w:cs="Arial" w:eastAsia="Arial" w:hAnsi="Arial"/>
          <w:b/>
          <w:bCs/>
          <w:color w:val="252525"/>
          <w:sz w:val="22"/>
          <w:szCs w:val="22"/>
        </w:rPr>
        <w:t xml:space="preserve">Plantilla visual de carruseles.  </w:t>
      </w:r>
      <w:r>
        <w:rPr>
          <w:rFonts w:ascii="Arial" w:cs="Arial" w:eastAsia="Arial" w:hAnsi="Arial"/>
          <w:color w:val="252525"/>
          <w:sz w:val="22"/>
          <w:szCs w:val="22"/>
        </w:rPr>
        <w:t xml:space="preserve">Una plantilla fija con la identidad visual de Solemia. No rediseñar cada semana. Colores, tipografía, y estructura de slides definidos una vez.</w:t>
      </w:r>
    </w:p>
    <w:p>
      <w:r>
        <w:br w:type="page"/>
      </w:r>
    </w:p>
    <w:p>
      <w:pPr>
        <w:spacing w:after="40" w:before="360"/>
      </w:pPr>
      <w:r>
        <w:rPr>
          <w:rFonts w:ascii="Arial" w:cs="Arial" w:eastAsia="Arial" w:hAnsi="Arial"/>
          <w:b/>
          <w:bCs/>
          <w:color w:val="DD3B4A"/>
          <w:spacing w:val="80"/>
          <w:sz w:val="18"/>
          <w:szCs w:val="18"/>
        </w:rPr>
        <w:t xml:space="preserve">PROPUESTA · CALENDARIO EDITORIAL MES 1</w:t>
      </w:r>
    </w:p>
    <w:p>
      <w:pPr>
        <w:spacing w:after="120" w:before="400"/>
      </w:pPr>
      <w:r>
        <w:rPr>
          <w:rFonts w:ascii="Arial" w:cs="Arial" w:eastAsia="Arial" w:hAnsi="Arial"/>
          <w:b/>
          <w:bCs/>
          <w:color w:val="252525"/>
          <w:sz w:val="40"/>
          <w:szCs w:val="40"/>
        </w:rPr>
        <w:t xml:space="preserve">Los primeros 8 artículos.</w:t>
      </w:r>
    </w:p>
    <w:p>
      <w:pPr>
        <w:spacing w:after="80" w:before="80"/>
      </w:pPr>
      <w:r>
        <w:rPr>
          <w:rFonts w:ascii="Arial" w:cs="Arial" w:eastAsia="Arial" w:hAnsi="Arial"/>
          <w:color w:val="252525"/>
          <w:sz w:val="22"/>
          <w:szCs w:val="22"/>
        </w:rPr>
        <w:t xml:space="preserve">Propuesta de temas para el primer mes. El criterio de selección: temas que el ICP busca en Google naturalmente, con una postura clara de Solemia, y que distribuyen los tres servicios de forma natural. Andrés valida, ajusta, o reemplaza según su criterio editorial.</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SEMANA 1</w:t>
      </w:r>
    </w:p>
    <w:p>
      <w:pPr>
        <w:spacing w:after="100" w:before="100"/>
      </w:pPr>
      <w:r>
        <w:rPr>
          <w:rFonts w:ascii="Arial" w:cs="Arial" w:eastAsia="Arial" w:hAnsi="Arial"/>
          <w:b/>
          <w:bCs/>
          <w:color w:val="DD3B4A"/>
          <w:sz w:val="22"/>
          <w:szCs w:val="22"/>
        </w:rPr>
        <w:t xml:space="preserve">Art. 1  </w:t>
      </w:r>
      <w:r>
        <w:rPr>
          <w:rFonts w:ascii="Arial" w:cs="Arial" w:eastAsia="Arial" w:hAnsi="Arial"/>
          <w:b/>
          <w:bCs/>
          <w:color w:val="252525"/>
          <w:sz w:val="22"/>
          <w:szCs w:val="22"/>
        </w:rPr>
        <w:t xml:space="preserve">Por qué tu negocio no puede crecer aunque quieras.  </w:t>
      </w:r>
      <w:r>
        <w:rPr>
          <w:rFonts w:ascii="Arial" w:cs="Arial" w:eastAsia="Arial" w:hAnsi="Arial"/>
          <w:color w:val="252525"/>
          <w:sz w:val="22"/>
          <w:szCs w:val="22"/>
        </w:rPr>
        <w:t xml:space="preserve">(Opinión) El problema no es la falta de clientes ni de capital. Es que la operación consume todo el tiempo disponible para crecer. Postura: operar manualmente en 2026 es una decisión, no una obligación. Territorio: Automatización de Procesos.</w:t>
      </w:r>
    </w:p>
    <w:p>
      <w:pPr>
        <w:spacing w:after="100" w:before="100"/>
      </w:pPr>
      <w:r>
        <w:rPr>
          <w:rFonts w:ascii="Arial" w:cs="Arial" w:eastAsia="Arial" w:hAnsi="Arial"/>
          <w:b/>
          <w:bCs/>
          <w:color w:val="DD3B4A"/>
          <w:sz w:val="22"/>
          <w:szCs w:val="22"/>
        </w:rPr>
        <w:t xml:space="preserve">Art. 2  </w:t>
      </w:r>
      <w:r>
        <w:rPr>
          <w:rFonts w:ascii="Arial" w:cs="Arial" w:eastAsia="Arial" w:hAnsi="Arial"/>
          <w:b/>
          <w:bCs/>
          <w:color w:val="252525"/>
          <w:sz w:val="22"/>
          <w:szCs w:val="22"/>
        </w:rPr>
        <w:t xml:space="preserve">Cuánto te está costando realmente ese proceso que haces a mano.  </w:t>
      </w:r>
      <w:r>
        <w:rPr>
          <w:rFonts w:ascii="Arial" w:cs="Arial" w:eastAsia="Arial" w:hAnsi="Arial"/>
          <w:color w:val="252525"/>
          <w:sz w:val="22"/>
          <w:szCs w:val="22"/>
        </w:rPr>
        <w:t xml:space="preserve">(Conceptual) La mayoría de los dueños de negocio no saben cuánto les cuesta un proceso manual porque nunca lo han calculado. Framework simple: horas × costo por hora × frecuencia × 12 meses. Territorio: Automatización de Procesos.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SEMANA 2</w:t>
      </w:r>
    </w:p>
    <w:p>
      <w:pPr>
        <w:spacing w:after="100" w:before="100"/>
      </w:pPr>
      <w:r>
        <w:rPr>
          <w:rFonts w:ascii="Arial" w:cs="Arial" w:eastAsia="Arial" w:hAnsi="Arial"/>
          <w:b/>
          <w:bCs/>
          <w:color w:val="DD3B4A"/>
          <w:sz w:val="22"/>
          <w:szCs w:val="22"/>
        </w:rPr>
        <w:t xml:space="preserve">Art. 3  </w:t>
      </w:r>
      <w:r>
        <w:rPr>
          <w:rFonts w:ascii="Arial" w:cs="Arial" w:eastAsia="Arial" w:hAnsi="Arial"/>
          <w:b/>
          <w:bCs/>
          <w:color w:val="252525"/>
          <w:sz w:val="22"/>
          <w:szCs w:val="22"/>
        </w:rPr>
        <w:t xml:space="preserve">El empleado que nunca falta, nunca se enferma, y trabaja 24/7.  </w:t>
      </w:r>
      <w:r>
        <w:rPr>
          <w:rFonts w:ascii="Arial" w:cs="Arial" w:eastAsia="Arial" w:hAnsi="Arial"/>
          <w:color w:val="252525"/>
          <w:sz w:val="22"/>
          <w:szCs w:val="22"/>
        </w:rPr>
        <w:t xml:space="preserve">(Opinión) No existe en el mundo humano. Pero en el mundo de la IA, sí. Recibe un objetivo, percibe su entorno, razona, y actúa. Postura: el problema no es la falta de personal, es a quién le asignas las tareas que no necesitan un humano. Territorio: Empleados IA.</w:t>
      </w:r>
    </w:p>
    <w:p>
      <w:pPr>
        <w:spacing w:after="100" w:before="100"/>
      </w:pPr>
      <w:r>
        <w:rPr>
          <w:rFonts w:ascii="Arial" w:cs="Arial" w:eastAsia="Arial" w:hAnsi="Arial"/>
          <w:b/>
          <w:bCs/>
          <w:color w:val="DD3B4A"/>
          <w:sz w:val="22"/>
          <w:szCs w:val="22"/>
        </w:rPr>
        <w:t xml:space="preserve">Art. 4  </w:t>
      </w:r>
      <w:r>
        <w:rPr>
          <w:rFonts w:ascii="Arial" w:cs="Arial" w:eastAsia="Arial" w:hAnsi="Arial"/>
          <w:b/>
          <w:bCs/>
          <w:color w:val="252525"/>
          <w:sz w:val="22"/>
          <w:szCs w:val="22"/>
        </w:rPr>
        <w:t xml:space="preserve">Por qué contratar más gente no resuelve el problema de fondo.  </w:t>
      </w:r>
      <w:r>
        <w:rPr>
          <w:rFonts w:ascii="Arial" w:cs="Arial" w:eastAsia="Arial" w:hAnsi="Arial"/>
          <w:color w:val="252525"/>
          <w:sz w:val="22"/>
          <w:szCs w:val="22"/>
        </w:rPr>
        <w:t xml:space="preserve">(Opinión) Más personas significan más costos, más coordinación, y los mismos errores distribuidos entre más gente. Postura: el problema no es de personas, es de procesos. Territorio: Automatización + Empleados IA.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SEMANA 3</w:t>
      </w:r>
    </w:p>
    <w:p>
      <w:pPr>
        <w:spacing w:after="100" w:before="100"/>
      </w:pPr>
      <w:r>
        <w:rPr>
          <w:rFonts w:ascii="Arial" w:cs="Arial" w:eastAsia="Arial" w:hAnsi="Arial"/>
          <w:b/>
          <w:bCs/>
          <w:color w:val="DD3B4A"/>
          <w:sz w:val="22"/>
          <w:szCs w:val="22"/>
        </w:rPr>
        <w:t xml:space="preserve">Art. 5  </w:t>
      </w:r>
      <w:r>
        <w:rPr>
          <w:rFonts w:ascii="Arial" w:cs="Arial" w:eastAsia="Arial" w:hAnsi="Arial"/>
          <w:b/>
          <w:bCs/>
          <w:color w:val="252525"/>
          <w:sz w:val="22"/>
          <w:szCs w:val="22"/>
        </w:rPr>
        <w:t xml:space="preserve">Tu operación vive en Excel y eso te está costando más de lo que crees.  </w:t>
      </w:r>
      <w:r>
        <w:rPr>
          <w:rFonts w:ascii="Arial" w:cs="Arial" w:eastAsia="Arial" w:hAnsi="Arial"/>
          <w:color w:val="252525"/>
          <w:sz w:val="22"/>
          <w:szCs w:val="22"/>
        </w:rPr>
        <w:t xml:space="preserve">(Opinión) Excel funciona hasta que no funciona. Cuando consolidar el estado de un cliente toma una hora, cuando los datos están dispersos en 3 archivos distintos, cuando no puedes saber rápido cuánto te deben. Postura: el problema no es Excel — es no tener un sistema que entienda tu negocio. Territorio: Sistemas Inteligentes.</w:t>
      </w:r>
    </w:p>
    <w:p>
      <w:pPr>
        <w:spacing w:after="100" w:before="100"/>
      </w:pPr>
      <w:r>
        <w:rPr>
          <w:rFonts w:ascii="Arial" w:cs="Arial" w:eastAsia="Arial" w:hAnsi="Arial"/>
          <w:b/>
          <w:bCs/>
          <w:color w:val="DD3B4A"/>
          <w:sz w:val="22"/>
          <w:szCs w:val="22"/>
        </w:rPr>
        <w:t xml:space="preserve">Art. 6  </w:t>
      </w:r>
      <w:r>
        <w:rPr>
          <w:rFonts w:ascii="Arial" w:cs="Arial" w:eastAsia="Arial" w:hAnsi="Arial"/>
          <w:b/>
          <w:bCs/>
          <w:color w:val="252525"/>
          <w:sz w:val="22"/>
          <w:szCs w:val="22"/>
        </w:rPr>
        <w:t xml:space="preserve">La diferencia entre usar IA y tener IA integrada en tu negocio.  </w:t>
      </w:r>
      <w:r>
        <w:rPr>
          <w:rFonts w:ascii="Arial" w:cs="Arial" w:eastAsia="Arial" w:hAnsi="Arial"/>
          <w:color w:val="252525"/>
          <w:sz w:val="22"/>
          <w:szCs w:val="22"/>
        </w:rPr>
        <w:t xml:space="preserve">(Conceptual) Usar ChatGPT para redactar correos no es tener IA en tu negocio. Tener IA integrada es que tu sistema calcule distribuciones automáticamente, que un empleado IA atienda a tus clientes con datos reales, que tu reporte semanal se genere solo. Postura central de Solemia. Territorio: Los tres servicios.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SEMANA 4</w:t>
      </w:r>
    </w:p>
    <w:p>
      <w:pPr>
        <w:spacing w:after="100" w:before="100"/>
      </w:pPr>
      <w:r>
        <w:rPr>
          <w:rFonts w:ascii="Arial" w:cs="Arial" w:eastAsia="Arial" w:hAnsi="Arial"/>
          <w:b/>
          <w:bCs/>
          <w:color w:val="DD3B4A"/>
          <w:sz w:val="22"/>
          <w:szCs w:val="22"/>
        </w:rPr>
        <w:t xml:space="preserve">Art. 7  </w:t>
      </w:r>
      <w:r>
        <w:rPr>
          <w:rFonts w:ascii="Arial" w:cs="Arial" w:eastAsia="Arial" w:hAnsi="Arial"/>
          <w:b/>
          <w:bCs/>
          <w:color w:val="252525"/>
          <w:sz w:val="22"/>
          <w:szCs w:val="22"/>
        </w:rPr>
        <w:t xml:space="preserve">Contraté un desarrollador, me hizo un sistema, y desapareció.  </w:t>
      </w:r>
      <w:r>
        <w:rPr>
          <w:rFonts w:ascii="Arial" w:cs="Arial" w:eastAsia="Arial" w:hAnsi="Arial"/>
          <w:color w:val="252525"/>
          <w:sz w:val="22"/>
          <w:szCs w:val="22"/>
        </w:rPr>
        <w:t xml:space="preserve">(Opinión) Historia que el ICP ha vivido o conoce. El desarrollador freelance que construyó algo, no documentó nada, y ahora cobra demasiado por cualquier cambio — o ya no contesta. Postura: un sistema sin equipo detrás es un sistema muerto. Territorio: Sistemas Inteligentes.</w:t>
      </w:r>
    </w:p>
    <w:p>
      <w:pPr>
        <w:spacing w:after="100" w:before="100"/>
      </w:pPr>
      <w:r>
        <w:rPr>
          <w:rFonts w:ascii="Arial" w:cs="Arial" w:eastAsia="Arial" w:hAnsi="Arial"/>
          <w:b/>
          <w:bCs/>
          <w:color w:val="DD3B4A"/>
          <w:sz w:val="22"/>
          <w:szCs w:val="22"/>
        </w:rPr>
        <w:t xml:space="preserve">Art. 8  </w:t>
      </w:r>
      <w:r>
        <w:rPr>
          <w:rFonts w:ascii="Arial" w:cs="Arial" w:eastAsia="Arial" w:hAnsi="Arial"/>
          <w:b/>
          <w:bCs/>
          <w:color w:val="252525"/>
          <w:sz w:val="22"/>
          <w:szCs w:val="22"/>
        </w:rPr>
        <w:t xml:space="preserve">Qué procesos de tu negocio deberían estar automatizados hoy.  </w:t>
      </w:r>
      <w:r>
        <w:rPr>
          <w:rFonts w:ascii="Arial" w:cs="Arial" w:eastAsia="Arial" w:hAnsi="Arial"/>
          <w:color w:val="252525"/>
          <w:sz w:val="22"/>
          <w:szCs w:val="22"/>
        </w:rPr>
        <w:t xml:space="preserve">(Conceptual) Framework práctico para que el lector identifique sus propios cuellos de botella. 3 criterios: frecuencia, costo de error, y tiempo consumido. CTA natural al diagnóstico gratuito de Solemia. Territorio: Automatización de Procesos.</w:t>
      </w:r>
    </w:p>
    <w:p>
      <w:r>
        <w:br w:type="page"/>
      </w:r>
    </w:p>
    <w:p>
      <w:pPr>
        <w:spacing w:after="40" w:before="360"/>
      </w:pPr>
      <w:r>
        <w:rPr>
          <w:rFonts w:ascii="Arial" w:cs="Arial" w:eastAsia="Arial" w:hAnsi="Arial"/>
          <w:b/>
          <w:bCs/>
          <w:color w:val="DD3B4A"/>
          <w:spacing w:val="80"/>
          <w:sz w:val="18"/>
          <w:szCs w:val="18"/>
        </w:rPr>
        <w:t xml:space="preserve">PROPUESTA · OPERACIÓN SEMANAL MES 1</w:t>
      </w:r>
    </w:p>
    <w:p>
      <w:pPr>
        <w:spacing w:after="120" w:before="400"/>
      </w:pPr>
      <w:r>
        <w:rPr>
          <w:rFonts w:ascii="Arial" w:cs="Arial" w:eastAsia="Arial" w:hAnsi="Arial"/>
          <w:b/>
          <w:bCs/>
          <w:color w:val="252525"/>
          <w:sz w:val="40"/>
          <w:szCs w:val="40"/>
        </w:rPr>
        <w:t xml:space="preserve">Cómo funciona cada semana.</w:t>
      </w:r>
    </w:p>
    <w:p>
      <w:pPr>
        <w:spacing w:after="80" w:before="80"/>
      </w:pPr>
      <w:r>
        <w:rPr>
          <w:rFonts w:ascii="Arial" w:cs="Arial" w:eastAsia="Arial" w:hAnsi="Arial"/>
          <w:color w:val="252525"/>
          <w:sz w:val="22"/>
          <w:szCs w:val="22"/>
        </w:rPr>
        <w:t xml:space="preserve">Esta propuesta asume que Andrés es el único productor de contenido y que el bloque de producción es el fin de semana.</w:t>
      </w:r>
    </w:p>
    <w:p>
      <w:pPr>
        <w:pBdr>
          <w:bottom w:val="single" w:color="E0D8DE" w:sz="1" w:space="8"/>
        </w:pBdr>
        <w:spacing w:after="200" w:before="200"/>
      </w:pP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Lunes.  </w:t>
      </w:r>
      <w:r>
        <w:rPr>
          <w:rFonts w:ascii="Arial" w:cs="Arial" w:eastAsia="Arial" w:hAnsi="Arial"/>
          <w:color w:val="252525"/>
          <w:sz w:val="22"/>
          <w:szCs w:val="22"/>
        </w:rPr>
        <w:t xml:space="preserve">Definir tema y ángulo. 15 minutos. Confirmar el tema de los 2 artículos de la semana. Keyword principal de cada uno. Registrar en el calendario editorial de Notion.</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Martes a Jueves.  </w:t>
      </w:r>
      <w:r>
        <w:rPr>
          <w:rFonts w:ascii="Arial" w:cs="Arial" w:eastAsia="Arial" w:hAnsi="Arial"/>
          <w:color w:val="252525"/>
          <w:sz w:val="22"/>
          <w:szCs w:val="22"/>
        </w:rPr>
        <w:t xml:space="preserve">Investigación y redacción. Investigar datos y casos para los artículos. Redactar con apoyo de IA. El objetivo es llegar al fin de semana con el borrador listo para editar.</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Viernes.  </w:t>
      </w:r>
      <w:r>
        <w:rPr>
          <w:rFonts w:ascii="Arial" w:cs="Arial" w:eastAsia="Arial" w:hAnsi="Arial"/>
          <w:color w:val="252525"/>
          <w:sz w:val="22"/>
          <w:szCs w:val="22"/>
        </w:rPr>
        <w:t xml:space="preserve">Grabación. Grabar los videos de los 2 artículos de la semana. Con los borradores ya escritos, el guión está prácticamente listo. 1 a 2 videos por artículo.</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Sábado.  </w:t>
      </w:r>
      <w:r>
        <w:rPr>
          <w:rFonts w:ascii="Arial" w:cs="Arial" w:eastAsia="Arial" w:hAnsi="Arial"/>
          <w:color w:val="252525"/>
          <w:sz w:val="22"/>
          <w:szCs w:val="22"/>
        </w:rPr>
        <w:t xml:space="preserve">Bloque de producción (3 a 4 horas). Editar los 2 artículos. Producir los 2 carruseles. Editar los videos. Preparar las historias. Programar todo para publicar el domingo.</w:t>
      </w:r>
    </w:p>
    <w:p>
      <w:pPr>
        <w:spacing w:after="80" w:before="8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Domingo.  </w:t>
      </w:r>
      <w:r>
        <w:rPr>
          <w:rFonts w:ascii="Arial" w:cs="Arial" w:eastAsia="Arial" w:hAnsi="Arial"/>
          <w:color w:val="252525"/>
          <w:sz w:val="22"/>
          <w:szCs w:val="22"/>
        </w:rPr>
        <w:t xml:space="preserve">Publicación. Publicar los 2 artículos en el blog. Activar las piezas programadas en Instagram y LinkedIn. Publicar las historias con link directo. Compartir en WhatsApp a leads relevantes del CRM.</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NOTA IMPORTANTE SOBRE EL MES 1</w:t>
      </w:r>
    </w:p>
    <w:p>
      <w:pPr>
        <w:pBdr>
          <w:left w:val="single" w:color="DD3B4A" w:sz="6" w:space="8"/>
        </w:pBdr>
        <w:spacing w:after="120" w:before="120"/>
        <w:ind w:left="200"/>
      </w:pPr>
      <w:r>
        <w:rPr>
          <w:rFonts w:ascii="Arial" w:cs="Arial" w:eastAsia="Arial" w:hAnsi="Arial"/>
          <w:i/>
          <w:iCs/>
          <w:color w:val="252525"/>
          <w:sz w:val="22"/>
          <w:szCs w:val="22"/>
        </w:rPr>
        <w:t xml:space="preserve">El primer mes es de construcción de ritmo, no de resultados. Si los artículos no llegan a tiempo, la prioridad es mantener la cadencia — aunque el artículo no sea perfecto. La consistencia en 12 semanas vale más que un artículo perfecto cada 3 semanas.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EMAIL MARKETING — ACTIVACIÓN FUTURA</w:t>
      </w:r>
    </w:p>
    <w:p>
      <w:pPr>
        <w:spacing w:after="80" w:before="80"/>
      </w:pPr>
      <w:r>
        <w:rPr>
          <w:rFonts w:ascii="Arial" w:cs="Arial" w:eastAsia="Arial" w:hAnsi="Arial"/>
          <w:color w:val="252525"/>
          <w:sz w:val="22"/>
          <w:szCs w:val="22"/>
        </w:rPr>
        <w:t xml:space="preserve">No se activa en el arranque. Se habilita cuando Solemia tenga 100 seguidores y al menos 4 semanas de contenido publicado. En ese momento hay audiencia y contenido suficiente para justificarlo.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PREGUNTA FINAL</w:t>
      </w:r>
    </w:p>
    <w:p>
      <w:pPr>
        <w:pBdr>
          <w:left w:val="single" w:color="DD3B4A" w:sz="6" w:space="8"/>
        </w:pBdr>
        <w:spacing w:after="120" w:before="120"/>
        <w:ind w:left="200"/>
      </w:pPr>
      <w:r>
        <w:rPr>
          <w:rFonts w:ascii="Arial" w:cs="Arial" w:eastAsia="Arial" w:hAnsi="Arial"/>
          <w:i/>
          <w:iCs/>
          <w:color w:val="252525"/>
          <w:sz w:val="22"/>
          <w:szCs w:val="22"/>
        </w:rPr>
        <w:t xml:space="preserve">¿El contenido está generando conversaciones que terminan en diagnósticos? Si la respuesta es sí, el sistema funciona. Si es no, hay que revisar el contenido — no los canales.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2026-04-26T03:30:25.676Z</dcterms:created>
  <dcterms:modified xsi:type="dcterms:W3CDTF">2026-04-26T03:30:25.677Z</dcterms:modified>
</cp:coreProperties>
</file>

<file path=docProps/custom.xml><?xml version="1.0" encoding="utf-8"?>
<Properties xmlns="http://schemas.openxmlformats.org/officeDocument/2006/custom-properties" xmlns:vt="http://schemas.openxmlformats.org/officeDocument/2006/docPropsVTypes"/>
</file>