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信息学院2015级信息管理</w:t>
      </w:r>
      <w:r>
        <w:rPr>
          <w:rFonts w:asciiTheme="majorEastAsia" w:hAnsiTheme="majorEastAsia" w:eastAsiaTheme="majorEastAsia"/>
          <w:b/>
          <w:sz w:val="30"/>
          <w:szCs w:val="30"/>
        </w:rPr>
        <w:t>与信息系统专业</w:t>
      </w:r>
    </w:p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《计算机网络》实验报告</w:t>
      </w:r>
    </w:p>
    <w:p>
      <w:pPr>
        <w:spacing w:beforeLines="50" w:afterLines="50" w:line="360" w:lineRule="auto"/>
        <w:rPr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实验名称：虚拟局域网VLAN</w:t>
      </w: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</w:rPr>
        <w:sectPr>
          <w:pgSz w:w="11907" w:h="16840"/>
          <w:pgMar w:top="1440" w:right="1797" w:bottom="1440" w:left="1797" w:header="851" w:footer="992" w:gutter="0"/>
          <w:cols w:space="720" w:num="1"/>
          <w:docGrid w:type="linesAndChars" w:linePitch="312" w:charSpace="0"/>
        </w:sectPr>
      </w:pP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姓    名：</w:t>
      </w:r>
      <w:r>
        <w:rPr>
          <w:rFonts w:hint="default" w:ascii="宋体" w:hAnsi="宋体"/>
          <w:b/>
          <w:sz w:val="28"/>
          <w:szCs w:val="28"/>
        </w:rPr>
        <w:t>--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班    级：信息151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学    号：20150</w:t>
      </w:r>
      <w:r>
        <w:rPr>
          <w:rFonts w:hint="default" w:ascii="宋体" w:hAnsi="宋体"/>
          <w:b/>
          <w:sz w:val="28"/>
          <w:szCs w:val="28"/>
        </w:rPr>
        <w:t>----</w:t>
      </w:r>
      <w:bookmarkStart w:id="0" w:name="_GoBack"/>
      <w:bookmarkEnd w:id="0"/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  <w:sectPr>
          <w:type w:val="continuous"/>
          <w:pgSz w:w="11907" w:h="16840"/>
          <w:pgMar w:top="1440" w:right="1797" w:bottom="1440" w:left="1797" w:header="851" w:footer="992" w:gutter="0"/>
          <w:cols w:space="425" w:num="2"/>
          <w:docGrid w:type="linesAndChars" w:linePitch="312" w:charSpace="0"/>
        </w:sectPr>
      </w:pPr>
      <w:r>
        <w:rPr>
          <w:rFonts w:hint="eastAsia" w:ascii="宋体" w:hAnsi="宋体"/>
          <w:b/>
          <w:sz w:val="28"/>
          <w:szCs w:val="28"/>
        </w:rPr>
        <w:t>日    期：2017/11/7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</w:rPr>
        <w:t>一、实验目的</w:t>
      </w:r>
    </w:p>
    <w:p>
      <w:pPr>
        <w:spacing w:line="400" w:lineRule="exac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（一）交换机端口隔离：</w:t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1.理解Port Vlan的配置。2.通过划分PORT VLAN实现本交换端口隔离。</w:t>
      </w:r>
    </w:p>
    <w:p>
      <w:pPr>
        <w:spacing w:line="400" w:lineRule="exac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（二）跨交换机实现VLAN：</w:t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1.同一VLAN里的计算机系统能跨交换机进行互相通信。2.不通VLAN里的计算机系统不能进行相互通信。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二、实验环境</w:t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（一）交换机端口隔离：  锐捷交换机；装有RJ-45接口网卡的计算机</w:t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（二）交换机实现VLAN： 锐捷交换机；装有RJ-45接口网卡的计算机（三台以上）。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三、实验内容</w:t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（一）交换机端口隔离</w:t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1.通过划分交换机不同的以太网口，组建虚拟局域网；  2.实现交换机端口的隔离功能。</w:t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（二）跨交换机实现VLAN</w:t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1.通过划分交换机不同的以太网口，组建虚拟局域网； 2.实现跨交换机Vlan之间的通信。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四、实验操作过程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（一）交换机端口隔离</w:t>
      </w:r>
    </w:p>
    <w:p>
      <w:pPr>
        <w:ind w:left="840"/>
      </w:pPr>
      <w:r>
        <w:rPr>
          <w:rFonts w:hint="eastAsia"/>
          <w:sz w:val="24"/>
        </w:rPr>
        <w:t>1.搭建交换机和主机的连接拓扑结构。</w:t>
      </w:r>
      <w:r>
        <w:rPr>
          <w:rFonts w:hint="eastAsia"/>
        </w:rPr>
        <w:drawing>
          <wp:inline distT="0" distB="0" distL="0" distR="0">
            <wp:extent cx="2239010" cy="610870"/>
            <wp:effectExtent l="19050" t="0" r="8304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58" cy="6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360"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2.测试在未划分VLAN前两台PC互相可以PING通。</w:t>
      </w:r>
    </w:p>
    <w:p>
      <w:pPr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drawing>
          <wp:inline distT="0" distB="0" distL="0" distR="0">
            <wp:extent cx="2895600" cy="118491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088" cy="118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3.创建Vlan。登录交换机1后进行配置：</w:t>
      </w: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4.将接口分配到Vlan：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</w:p>
    <w:p>
      <w:pPr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2868930" cy="2086610"/>
            <wp:effectExtent l="19050" t="0" r="7034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256" cy="209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2864485" cy="213614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827" cy="213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5.在主机上进行测试，两台PC互相Ping不通：</w:t>
      </w:r>
    </w:p>
    <w:p>
      <w:pPr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2630170" cy="97663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219" cy="9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（二）跨交换机实现VLAN</w:t>
      </w:r>
    </w:p>
    <w:p>
      <w:pPr>
        <w:ind w:left="60" w:firstLine="42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1.搭建交换机和主机的连接拓扑结构：</w:t>
      </w:r>
    </w:p>
    <w:p>
      <w:pPr>
        <w:ind w:left="60" w:firstLine="420"/>
      </w:pPr>
      <w:r>
        <w:rPr>
          <w:rFonts w:hint="eastAsia"/>
        </w:rPr>
        <w:drawing>
          <wp:inline distT="0" distB="0" distL="0" distR="0">
            <wp:extent cx="2450465" cy="784860"/>
            <wp:effectExtent l="19050" t="0" r="6838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047" cy="7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480" w:hanging="480" w:hanging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2.测试在实现跨交换机VLAN配置前，位于VLAN10中的PC1和位于VLAN20中的PC2、PC3之间均PING不通：</w:t>
      </w:r>
    </w:p>
    <w:p>
      <w:pPr>
        <w:ind w:left="480" w:hanging="480" w:hanging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drawing>
          <wp:inline distT="0" distB="0" distL="0" distR="0">
            <wp:extent cx="2825750" cy="18992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553" cy="190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480" w:hanging="480" w:hanging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3.在交换机SwitchA上创建VLan 10，并将0/5端口划分到Vlan 10中：</w:t>
      </w:r>
    </w:p>
    <w:p>
      <w:pPr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3153410" cy="2365375"/>
            <wp:effectExtent l="19050" t="0" r="8304" b="0"/>
            <wp:docPr id="25" name="图片 25" descr="C:\Users\Betty\Documents\Tencent Files\994360610\FileRecv\MobileFile\IMG2017110717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Betty\Documents\Tencent Files\994360610\FileRecv\MobileFile\IMG201711071701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996" cy="236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4.在交换机SwitchA上创建VLan 20，并将0/15端口划分到Vlan2中：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3356610" cy="228092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516" cy="22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5.在交换机SwitchA上将与SwitchB相连的端口（0/24）定义为tag vlan模式：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drawing>
          <wp:inline distT="0" distB="0" distL="0" distR="0">
            <wp:extent cx="3356610" cy="220662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573" cy="221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6.在交换机SwitchB上创建Vlan10，并将0/5端口划分到Vlan10中。</w:t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7.在交换机SwitchB上将与SwitchA相连的端口（0/24）定义为tag vlan模式。</w:t>
      </w:r>
    </w:p>
    <w:p>
      <w:pPr>
        <w:spacing w:line="400" w:lineRule="exact"/>
        <w:ind w:firstLine="420"/>
      </w:pPr>
      <w:r>
        <w:rPr>
          <w:rFonts w:hint="eastAsia" w:asciiTheme="minorEastAsia" w:hAnsiTheme="minorEastAsia" w:eastAsiaTheme="minorEastAsia"/>
          <w:sz w:val="24"/>
        </w:rPr>
        <w:t>8.验证PC1与PC3能互相通信，但PC2与PC3不能互相通信。</w:t>
      </w:r>
    </w:p>
    <w:p>
      <w:pPr>
        <w:jc w:val="left"/>
        <w:rPr>
          <w:color w:val="A5A5A5" w:themeColor="background1" w:themeShade="A6"/>
        </w:rPr>
      </w:pPr>
      <w:r>
        <w:drawing>
          <wp:inline distT="0" distB="0" distL="0" distR="0">
            <wp:extent cx="2500630" cy="102108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741" cy="102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background1" w:themeShade="A6"/>
          <w:sz w:val="13"/>
          <w:szCs w:val="13"/>
        </w:rPr>
        <w:t xml:space="preserve"> PC3 </w:t>
      </w:r>
      <w:r>
        <w:drawing>
          <wp:inline distT="0" distB="0" distL="0" distR="0">
            <wp:extent cx="2305050" cy="99631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094" cy="100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5A5A5" w:themeColor="background1" w:themeShade="A6"/>
          <w:sz w:val="13"/>
          <w:szCs w:val="13"/>
        </w:rPr>
        <w:t xml:space="preserve"> </w:t>
      </w:r>
      <w:r>
        <w:rPr>
          <w:rFonts w:hint="eastAsia"/>
          <w:color w:val="7F7F7F" w:themeColor="background1" w:themeShade="80"/>
          <w:sz w:val="13"/>
          <w:szCs w:val="13"/>
        </w:rPr>
        <w:t>PC2</w:t>
      </w:r>
    </w:p>
    <w:p>
      <w:pPr>
        <w:ind w:left="4095" w:hanging="4095" w:hangingChars="1950"/>
        <w:jc w:val="left"/>
        <w:rPr>
          <w:color w:val="7F7F7F" w:themeColor="background1" w:themeShade="80"/>
          <w:sz w:val="13"/>
          <w:szCs w:val="13"/>
        </w:rPr>
      </w:pPr>
      <w:r>
        <w:drawing>
          <wp:inline distT="0" distB="0" distL="0" distR="0">
            <wp:extent cx="2716530" cy="881380"/>
            <wp:effectExtent l="19050" t="0" r="7182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798" cy="88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7F7F7F" w:themeColor="background1" w:themeShade="80"/>
          <w:sz w:val="13"/>
          <w:szCs w:val="13"/>
        </w:rPr>
        <w:drawing>
          <wp:inline distT="0" distB="0" distL="0" distR="0">
            <wp:extent cx="2459990" cy="81470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540" cy="81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0126" w:leftChars="2050" w:hanging="5821" w:hangingChars="4478"/>
        <w:jc w:val="left"/>
      </w:pPr>
      <w:r>
        <w:rPr>
          <w:rFonts w:hint="eastAsia"/>
          <w:color w:val="7F7F7F" w:themeColor="background1" w:themeShade="80"/>
          <w:sz w:val="13"/>
          <w:szCs w:val="13"/>
        </w:rPr>
        <w:t>PC1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五、实验结果及结论</w:t>
      </w:r>
    </w:p>
    <w:p>
      <w:pPr>
        <w:spacing w:line="400" w:lineRule="exact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可以通过划分Port Vlan实现本交换端口隔离。</w:t>
      </w:r>
    </w:p>
    <w:p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在同一VLAN里的计算机系统能跨交换机进行相互通信，而在不同VLAN里的计算机系统不能进行相互通信。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六、心得体会</w:t>
      </w:r>
    </w:p>
    <w:p>
      <w:pPr>
        <w:spacing w:line="400" w:lineRule="exact"/>
        <w:ind w:firstLine="480" w:firstLineChars="200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在进行跨交换机实现VLAN的实验时，我们小组遇到了问题，PC1(172.16.0.3)和PC3(172.16.0.7) ping失败。经检查时因为两组交换机设置的网段不同，调整后还是失败。又重新看实验拓扑图发现，是因为我们小组PC1设置的是Vlan10 ,PC2和PC3设置的为Vlan20，所以应该是PC2和PC3相互通信。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越发的觉得计算机网络的实习有意思了。</w:t>
      </w:r>
    </w:p>
    <w:p>
      <w:pPr>
        <w:pStyle w:val="2"/>
        <w:rPr>
          <w:rFonts w:ascii="Times New Roman" w:hAnsi="Times New Roman" w:eastAsia="宋体"/>
          <w:sz w:val="28"/>
          <w:szCs w:val="24"/>
        </w:rPr>
      </w:pPr>
      <w:r>
        <w:rPr>
          <w:rFonts w:hint="eastAsia" w:ascii="Times New Roman" w:hAnsi="Times New Roman" w:eastAsia="宋体"/>
          <w:sz w:val="28"/>
          <w:szCs w:val="24"/>
        </w:rPr>
        <w:t>七、教师</w:t>
      </w:r>
      <w:r>
        <w:rPr>
          <w:rFonts w:ascii="Times New Roman" w:hAnsi="Times New Roman" w:eastAsia="宋体"/>
          <w:sz w:val="28"/>
          <w:szCs w:val="24"/>
        </w:rPr>
        <w:t>打分</w:t>
      </w:r>
    </w:p>
    <w:p>
      <w:pPr>
        <w:ind w:firstLine="235" w:firstLineChars="98"/>
        <w:rPr>
          <w:rFonts w:ascii="黑体" w:hAnsi="黑体" w:eastAsia="黑体"/>
          <w:b/>
          <w:sz w:val="24"/>
        </w:rPr>
        <w:sectPr>
          <w:type w:val="continuous"/>
          <w:pgSz w:w="11907" w:h="16840"/>
          <w:pgMar w:top="1440" w:right="1080" w:bottom="1440" w:left="1080" w:header="851" w:footer="992" w:gutter="0"/>
          <w:cols w:space="720" w:num="1"/>
          <w:docGrid w:type="linesAndChars" w:linePitch="312" w:charSpace="0"/>
        </w:sectPr>
      </w:pPr>
      <w:r>
        <w:rPr>
          <w:rFonts w:hint="eastAsia" w:ascii="黑体" w:hAnsi="黑体" w:eastAsia="黑体"/>
          <w:b/>
          <w:sz w:val="24"/>
        </w:rPr>
        <w:t>成绩：</w:t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</w:rPr>
        <w:t>（百分制）</w:t>
      </w:r>
      <w:r>
        <w:rPr>
          <w:rFonts w:hint="eastAsia" w:ascii="黑体" w:hAnsi="黑体" w:eastAsia="黑体"/>
          <w:b/>
          <w:sz w:val="24"/>
        </w:rPr>
        <w:tab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70BA"/>
    <w:rsid w:val="00057D14"/>
    <w:rsid w:val="00247379"/>
    <w:rsid w:val="005243E7"/>
    <w:rsid w:val="005317CB"/>
    <w:rsid w:val="005D7E78"/>
    <w:rsid w:val="005F6424"/>
    <w:rsid w:val="00634F01"/>
    <w:rsid w:val="007D5FC0"/>
    <w:rsid w:val="007D70BA"/>
    <w:rsid w:val="00810F16"/>
    <w:rsid w:val="00844F0B"/>
    <w:rsid w:val="00914AE0"/>
    <w:rsid w:val="00920BE2"/>
    <w:rsid w:val="00AD07BC"/>
    <w:rsid w:val="00B94DA5"/>
    <w:rsid w:val="00C16D6A"/>
    <w:rsid w:val="00D8283F"/>
    <w:rsid w:val="00DB6280"/>
    <w:rsid w:val="00EC67C2"/>
    <w:rsid w:val="00F82870"/>
    <w:rsid w:val="7BF78F0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  <w:szCs w:val="20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2 Char"/>
    <w:basedOn w:val="6"/>
    <w:link w:val="2"/>
    <w:qFormat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9">
    <w:name w:val="批注框文本 Char"/>
    <w:basedOn w:val="6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眉 Char"/>
    <w:basedOn w:val="6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Char"/>
    <w:basedOn w:val="6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189</Words>
  <Characters>1078</Characters>
  <Lines>8</Lines>
  <Paragraphs>2</Paragraphs>
  <TotalTime>0</TotalTime>
  <ScaleCrop>false</ScaleCrop>
  <LinksUpToDate>false</LinksUpToDate>
  <CharactersWithSpaces>1265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2017-11-15T16:58:00Z</dcterms:created>
  <dc:creator>grace</dc:creator>
  <cp:lastModifiedBy>censek</cp:lastModifiedBy>
  <cp:lastPrinted>2017-11-07T09:23:00Z</cp:lastPrinted>
  <dcterms:modified xsi:type="dcterms:W3CDTF">2020-04-08T09:55:08Z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