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信息学院2015级信息管理</w:t>
      </w:r>
      <w:r>
        <w:rPr>
          <w:rFonts w:asciiTheme="majorEastAsia" w:hAnsiTheme="majorEastAsia" w:eastAsiaTheme="majorEastAsia"/>
          <w:b/>
          <w:sz w:val="30"/>
          <w:szCs w:val="30"/>
        </w:rPr>
        <w:t>与信息系统专业</w:t>
      </w:r>
    </w:p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《计算机网络》实验报告</w:t>
      </w:r>
    </w:p>
    <w:p>
      <w:pPr>
        <w:spacing w:beforeLines="50" w:afterLines="50" w:line="360" w:lineRule="auto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实验名称：ARP地址解析协议分析</w:t>
      </w: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    名：</w:t>
      </w:r>
      <w:r>
        <w:rPr>
          <w:rFonts w:hint="default" w:ascii="宋体" w:hAnsi="宋体"/>
          <w:b/>
          <w:sz w:val="28"/>
          <w:szCs w:val="28"/>
        </w:rPr>
        <w:t>--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班    级：信息151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学    号：20150</w:t>
      </w:r>
      <w:r>
        <w:rPr>
          <w:rFonts w:hint="default" w:ascii="宋体" w:hAnsi="宋体"/>
          <w:b/>
          <w:sz w:val="28"/>
          <w:szCs w:val="28"/>
        </w:rPr>
        <w:t>----</w:t>
      </w:r>
      <w:bookmarkStart w:id="0" w:name="_GoBack"/>
      <w:bookmarkEnd w:id="0"/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2"/>
          <w:docGrid w:type="linesAndChars" w:linePitch="312" w:charSpace="0"/>
        </w:sectPr>
      </w:pPr>
      <w:r>
        <w:rPr>
          <w:rFonts w:hint="eastAsia" w:ascii="宋体" w:hAnsi="宋体"/>
          <w:b/>
          <w:sz w:val="28"/>
          <w:szCs w:val="28"/>
        </w:rPr>
        <w:t>日    期：2017/11/28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</w:rPr>
        <w:t>一、实验目的</w:t>
      </w:r>
    </w:p>
    <w:p>
      <w:pPr>
        <w:spacing w:line="400" w:lineRule="exact"/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1.掌握ARP 协议的报文格式；</w:t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spacing w:line="40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2.掌握ARP 协议的工作原理；</w:t>
      </w:r>
    </w:p>
    <w:p>
      <w:pPr>
        <w:spacing w:line="400" w:lineRule="exact"/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3.掌握ARP 请求和应答的实现方法；</w:t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spacing w:line="40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4.掌握ARP 缓存表的维护过程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二、实验环境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采用中软吉大网络协议分析实验平台。开始实验前，首先将组控交换机切换到实验平台，可进行单一“分组切换”或“群组切换”，切换后每个组内的6 台主机与实验平台连接起来，根据实验内容选择实验网络拓扑结构二。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三、实验内容</w:t>
      </w:r>
    </w:p>
    <w:p>
      <w:pPr>
        <w:spacing w:beforeLines="50" w:afterLines="50"/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1.分析同一个子网的ARP地址解析过程。  </w:t>
      </w:r>
    </w:p>
    <w:p>
      <w:pPr>
        <w:spacing w:beforeLines="50" w:afterLines="50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2.分析跨子网的ARP 地址解析过程。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四、实验操作过程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1.分别在主机A、B、C、D、E、F启动协议分析器。打开“定义过滤器”窗口，设置过滤条件。然后开始捕获数据，进而提取ARP、ICMP 协议通信的数据，主机D 上捕获数据的结果。通过定义过滤器，设置过滤条件，在各个主机上分别捕获局域网中基于ARP协议的通信数据。对捕获的数据分析，验证ARP数据报文。包括ARP报文的目的端硬件地址和目的端逻辑地址。组装成的数据帧的目的MAC 地址和源MAC地址等内容。通过对实验结果分析发现，各个主机除了向管理机发送管理消息外，没有任何ARP 数据。因此关闭窗口，打开捕获按钮，再次捕获数据。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2.分别在主机A、B、C、D、E、F 上打开命令行窗口，键入命令“arp-a”,查看当前主机的ARP 地址缓存表内容。然后运行命令“arp </w:t>
      </w:r>
      <w:r>
        <w:rPr>
          <w:rFonts w:asciiTheme="minorEastAsia" w:hAnsiTheme="minorEastAsia" w:eastAsiaTheme="minorEastAsia"/>
          <w:sz w:val="24"/>
        </w:rPr>
        <w:t>–</w:t>
      </w:r>
      <w:r>
        <w:rPr>
          <w:rFonts w:hint="eastAsia" w:asciiTheme="minorEastAsia" w:hAnsiTheme="minorEastAsia" w:eastAsiaTheme="minorEastAsia"/>
          <w:sz w:val="24"/>
        </w:rPr>
        <w:t>d”,清空ARP 高速缓存。在主机D上查看ARP 缓存表的实验结果。</w:t>
      </w:r>
    </w:p>
    <w:p>
      <w:pPr>
        <w:widowControl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3.测试主机A (172.16.0.1)与主机D(172.16.0.4)的网络连通性，在主机A上打开cmd窗口，运行Ping命令,Ping主机D的IP地址。测试主机B(172.16.0.2)与主机C(172.16.0.3)的网络连通性，在主机B上Ping主机C。测试主机E(172.16.1.5)与主机F(172.16.1.6)的网络连通性，在主机E上Ping主机F。 </w:t>
      </w:r>
    </w:p>
    <w:p>
      <w:pPr>
        <w:widowControl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4.主机A,B,C,D,E,F停止捕获数据，并立即在命令下运行“arp -a”命令查看ARP高速缓存。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五、实验结果及结论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多次尝试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两组主机只能自己连通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无法成功验证拓扑结构</w:t>
      </w:r>
      <w:r>
        <w:rPr>
          <w:rFonts w:hint="eastAsia" w:asciiTheme="minorEastAsia" w:hAnsiTheme="minorEastAsia" w:eastAsiaTheme="minorEastAsia"/>
          <w:sz w:val="24"/>
        </w:rPr>
        <w:t>。经各种检验后判断为</w:t>
      </w:r>
      <w:r>
        <w:rPr>
          <w:rFonts w:asciiTheme="minorEastAsia" w:hAnsiTheme="minorEastAsia" w:eastAsiaTheme="minorEastAsia"/>
          <w:sz w:val="24"/>
        </w:rPr>
        <w:t>硬件坏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无法实验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六、心得体会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硬件问题不知如何解决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真正搞懂还</w:t>
      </w:r>
      <w:r>
        <w:rPr>
          <w:rFonts w:hint="eastAsia" w:asciiTheme="minorEastAsia" w:hAnsiTheme="minorEastAsia" w:eastAsiaTheme="minorEastAsia"/>
          <w:sz w:val="24"/>
        </w:rPr>
        <w:t>有</w:t>
      </w:r>
      <w:r>
        <w:rPr>
          <w:rFonts w:asciiTheme="minorEastAsia" w:hAnsiTheme="minorEastAsia" w:eastAsiaTheme="minorEastAsia"/>
          <w:sz w:val="24"/>
        </w:rPr>
        <w:t>很大学习空间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pStyle w:val="2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七、教师</w:t>
      </w:r>
      <w:r>
        <w:rPr>
          <w:rFonts w:ascii="Times New Roman" w:hAnsi="Times New Roman" w:eastAsia="宋体"/>
          <w:sz w:val="28"/>
          <w:szCs w:val="24"/>
        </w:rPr>
        <w:t>打分</w:t>
      </w:r>
    </w:p>
    <w:p>
      <w:pPr>
        <w:ind w:firstLine="235" w:firstLineChars="98"/>
        <w:rPr>
          <w:rFonts w:ascii="黑体" w:hAnsi="黑体" w:eastAsia="黑体"/>
          <w:b/>
          <w:sz w:val="24"/>
        </w:rPr>
        <w:sectPr>
          <w:type w:val="continuous"/>
          <w:pgSz w:w="11907" w:h="16840"/>
          <w:pgMar w:top="1440" w:right="1080" w:bottom="1440" w:left="1080" w:header="851" w:footer="992" w:gutter="0"/>
          <w:cols w:space="720" w:num="1"/>
          <w:docGrid w:type="linesAndChars" w:linePitch="312" w:charSpace="0"/>
        </w:sectPr>
      </w:pPr>
      <w:r>
        <w:rPr>
          <w:rFonts w:hint="eastAsia" w:ascii="黑体" w:hAnsi="黑体" w:eastAsia="黑体"/>
          <w:b/>
          <w:sz w:val="24"/>
        </w:rPr>
        <w:t>成绩：</w:t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</w:rPr>
        <w:t>（百分制）</w:t>
      </w:r>
      <w:r>
        <w:rPr>
          <w:rFonts w:hint="eastAsia" w:ascii="黑体" w:hAnsi="黑体" w:eastAsia="黑体"/>
          <w:b/>
          <w:sz w:val="24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0BA"/>
    <w:rsid w:val="00057D14"/>
    <w:rsid w:val="000D341D"/>
    <w:rsid w:val="00247379"/>
    <w:rsid w:val="005243E7"/>
    <w:rsid w:val="005317CB"/>
    <w:rsid w:val="0058621A"/>
    <w:rsid w:val="00663E9A"/>
    <w:rsid w:val="00785C65"/>
    <w:rsid w:val="007D70BA"/>
    <w:rsid w:val="009F38D2"/>
    <w:rsid w:val="00B32BF8"/>
    <w:rsid w:val="00B94DA5"/>
    <w:rsid w:val="00BF5290"/>
    <w:rsid w:val="00C77AE6"/>
    <w:rsid w:val="00D65F5E"/>
    <w:rsid w:val="00EC67C2"/>
    <w:rsid w:val="0BAFA867"/>
    <w:rsid w:val="4BEFA7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qFormat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9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160</Words>
  <Characters>914</Characters>
  <Lines>7</Lines>
  <Paragraphs>2</Paragraphs>
  <TotalTime>0</TotalTime>
  <ScaleCrop>false</ScaleCrop>
  <LinksUpToDate>false</LinksUpToDate>
  <CharactersWithSpaces>1072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2017-11-14T21:52:00Z</dcterms:created>
  <dc:creator>grace</dc:creator>
  <cp:lastModifiedBy>censek</cp:lastModifiedBy>
  <cp:lastPrinted>2017-11-07T09:23:00Z</cp:lastPrinted>
  <dcterms:modified xsi:type="dcterms:W3CDTF">2020-04-08T09:55:45Z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