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信息学院2015级信息管理</w:t>
      </w:r>
      <w:r>
        <w:rPr>
          <w:rFonts w:asciiTheme="majorEastAsia" w:hAnsiTheme="majorEastAsia" w:eastAsiaTheme="majorEastAsia"/>
          <w:b/>
          <w:sz w:val="30"/>
          <w:szCs w:val="30"/>
        </w:rPr>
        <w:t>与信息系统专业</w:t>
      </w:r>
    </w:p>
    <w:p>
      <w:pPr>
        <w:spacing w:line="500" w:lineRule="exact"/>
        <w:jc w:val="center"/>
        <w:rPr>
          <w:rFonts w:asciiTheme="majorEastAsia" w:hAnsiTheme="majorEastAsia" w:eastAsiaTheme="majorEastAsia"/>
          <w:b/>
          <w:sz w:val="30"/>
          <w:szCs w:val="30"/>
        </w:rPr>
      </w:pPr>
      <w:r>
        <w:rPr>
          <w:rFonts w:hint="eastAsia" w:asciiTheme="majorEastAsia" w:hAnsiTheme="majorEastAsia" w:eastAsiaTheme="majorEastAsia"/>
          <w:b/>
          <w:sz w:val="30"/>
          <w:szCs w:val="30"/>
        </w:rPr>
        <w:t>《计算机网络》实验报告</w:t>
      </w:r>
    </w:p>
    <w:p>
      <w:pPr>
        <w:spacing w:beforeLines="50" w:afterLines="50" w:line="360" w:lineRule="auto"/>
        <w:rPr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实验名称：动态RIP路由协议</w:t>
      </w:r>
    </w:p>
    <w:p>
      <w:pPr>
        <w:spacing w:beforeLines="50" w:afterLines="50" w:line="360" w:lineRule="auto"/>
        <w:rPr>
          <w:rFonts w:ascii="宋体" w:hAnsi="宋体"/>
          <w:b/>
          <w:sz w:val="28"/>
          <w:szCs w:val="28"/>
        </w:rPr>
        <w:sectPr>
          <w:pgSz w:w="11907" w:h="16840"/>
          <w:pgMar w:top="1440" w:right="1797" w:bottom="1440" w:left="1797" w:header="851" w:footer="992" w:gutter="0"/>
          <w:cols w:space="720" w:num="1"/>
          <w:docGrid w:type="linesAndChars" w:linePitch="312" w:charSpace="0"/>
        </w:sectPr>
      </w:pPr>
    </w:p>
    <w:p>
      <w:pPr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姓    名：</w:t>
      </w:r>
      <w:r>
        <w:rPr>
          <w:rFonts w:hint="default" w:ascii="宋体" w:hAnsi="宋体"/>
          <w:b/>
          <w:sz w:val="28"/>
          <w:szCs w:val="28"/>
        </w:rPr>
        <w:t>--</w:t>
      </w:r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班    级：信息151</w:t>
      </w:r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学    号：20150</w:t>
      </w:r>
      <w:r>
        <w:rPr>
          <w:rFonts w:hint="default" w:ascii="宋体" w:hAnsi="宋体"/>
          <w:b/>
          <w:sz w:val="28"/>
          <w:szCs w:val="28"/>
        </w:rPr>
        <w:t>----</w:t>
      </w:r>
      <w:bookmarkStart w:id="0" w:name="_GoBack"/>
      <w:bookmarkEnd w:id="0"/>
    </w:p>
    <w:p>
      <w:pPr>
        <w:keepLines/>
        <w:snapToGrid w:val="0"/>
        <w:spacing w:beforeLines="50" w:afterLines="50" w:line="360" w:lineRule="auto"/>
        <w:rPr>
          <w:rFonts w:ascii="宋体" w:hAnsi="宋体"/>
          <w:b/>
          <w:sz w:val="28"/>
          <w:szCs w:val="28"/>
          <w:u w:val="single"/>
        </w:rPr>
        <w:sectPr>
          <w:type w:val="continuous"/>
          <w:pgSz w:w="11907" w:h="16840"/>
          <w:pgMar w:top="1440" w:right="1797" w:bottom="1440" w:left="1797" w:header="851" w:footer="992" w:gutter="0"/>
          <w:cols w:space="425" w:num="2"/>
          <w:docGrid w:type="linesAndChars" w:linePitch="312" w:charSpace="0"/>
        </w:sectPr>
      </w:pPr>
      <w:r>
        <w:rPr>
          <w:rFonts w:hint="eastAsia" w:ascii="宋体" w:hAnsi="宋体"/>
          <w:b/>
          <w:sz w:val="28"/>
          <w:szCs w:val="28"/>
        </w:rPr>
        <w:t>日    期：2017/11/24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</w:rPr>
        <w:t>一、实验目的</w:t>
      </w:r>
    </w:p>
    <w:p>
      <w:pPr>
        <w:spacing w:line="400" w:lineRule="exac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1.理解RIP协议的工作过程/ 掌握在不连续的子网中运行RIP协议的工作过程；</w:t>
      </w:r>
    </w:p>
    <w:p>
      <w:pPr>
        <w:spacing w:line="400" w:lineRule="exac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2.掌握在路由器上配置RIP，实现网络的连通性/ 掌握在不连续网络中配置RIP协议，实现网络的连通性。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二、实验环境</w:t>
      </w:r>
    </w:p>
    <w:p>
      <w:pPr>
        <w:spacing w:line="400" w:lineRule="exac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1.2台锐捷路由器；  2.装有RJ-45接头网卡的计算机（至少2台）。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三、实验内容</w:t>
      </w:r>
    </w:p>
    <w:p>
      <w:pPr>
        <w:spacing w:line="400" w:lineRule="exac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1.路由器上配置RIP动态路由协议；  2.配置主机IP地址和网关，并验证网络的连通性。</w:t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四、实验操作过程</w:t>
      </w:r>
    </w:p>
    <w:p>
      <w:pPr>
        <w:spacing w:line="400" w:lineRule="exac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（一）RIP V1基本配置</w:t>
      </w:r>
    </w:p>
    <w:p>
      <w:pPr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1.动态路由配置的路由器和主机的连接拓扑结构：</w:t>
      </w:r>
      <w:r>
        <w:drawing>
          <wp:inline distT="0" distB="0" distL="0" distR="0">
            <wp:extent cx="1551305" cy="600075"/>
            <wp:effectExtent l="19050" t="0" r="0" b="0"/>
            <wp:docPr id="11" name="图片 9" descr="C:\Users\Betty\Documents\Tencent Files\994360610\FileRecv\MobileFile\WPS_Office_Scan_20171124_222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C:\Users\Betty\Documents\Tencent Files\994360610\FileRecv\MobileFile\WPS_Office_Scan_20171124_22251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0879" cy="603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2.在路由器Router1上配置接口的IP地址。</w:t>
      </w:r>
    </w:p>
    <w:p>
      <w:pPr>
        <w:ind w:left="60" w:firstLine="420"/>
      </w:pPr>
      <w:r>
        <w:drawing>
          <wp:inline distT="0" distB="0" distL="0" distR="0">
            <wp:extent cx="3098800" cy="1901825"/>
            <wp:effectExtent l="19050" t="0" r="5862" b="0"/>
            <wp:docPr id="1" name="图片 1" descr="C:\Users\Betty\Documents\Tencent Files\994360610\FileRecv\MobileFile\06S]6DQ@L[4QG`8N)0KX2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Betty\Documents\Tencent Files\994360610\FileRecv\MobileFile\06S]6DQ@L[4QG`8N)0KX2Y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9288" cy="1902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60" w:firstLine="420"/>
      </w:pPr>
      <w:r>
        <w:drawing>
          <wp:inline distT="0" distB="0" distL="0" distR="0">
            <wp:extent cx="3009900" cy="1734820"/>
            <wp:effectExtent l="19050" t="0" r="0" b="0"/>
            <wp:docPr id="3" name="图片 2" descr="C:\Users\Betty\Documents\Tencent Files\994360610\FileRecv\MobileFile\3Y4`NB%X{YO8GF%1DF3]U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Betty\Documents\Tencent Files\994360610\FileRecv\MobileFile\3Y4`NB%X{YO8GF%1DF3]UD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8375" cy="1739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3.在路由器Router1上配置RIP V1路由协议。</w:t>
      </w:r>
    </w:p>
    <w:p>
      <w:pPr>
        <w:ind w:left="420" w:firstLine="60"/>
      </w:pPr>
      <w:r>
        <w:drawing>
          <wp:inline distT="0" distB="0" distL="0" distR="0">
            <wp:extent cx="2919095" cy="1356995"/>
            <wp:effectExtent l="19050" t="0" r="0" b="0"/>
            <wp:docPr id="4" name="图片 3" descr="C:\Users\Betty\Documents\Tencent Files\994360610\FileRecv\MobileFile\5C}EM72P}]Z@N}J~8)04U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Betty\Documents\Tencent Files\994360610\FileRecv\MobileFile\5C}EM72P}]Z@N}J~8)04UDU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9280" cy="136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4.在路由器Router2上配置接口IP地址。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5.在路由器Router2上配置RIP V1路由协议。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6.测试网络的互连互通性。</w:t>
      </w:r>
    </w:p>
    <w:p>
      <w:pPr>
        <w:ind w:left="60" w:firstLine="420"/>
      </w:pPr>
      <w:r>
        <w:drawing>
          <wp:inline distT="0" distB="0" distL="0" distR="0">
            <wp:extent cx="2472055" cy="1156970"/>
            <wp:effectExtent l="19050" t="0" r="4347" b="0"/>
            <wp:docPr id="9" name="图片 7" descr="C:\Users\Betty\Documents\Tencent Files\994360610\FileRecv\MobileFile\[}`X$W{TQU2A0DC{$A2LS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C:\Users\Betty\Documents\Tencent Files\994360610\FileRecv\MobileFile\[}`X$W{TQU2A0DC{$A2LSM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169" cy="115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（二）不连续子网中配置RIP协议</w:t>
      </w:r>
    </w:p>
    <w:p>
      <w:pPr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1.动态路由配置的路由器和主机的连接拓扑结构如图：</w:t>
      </w:r>
      <w:r>
        <w:drawing>
          <wp:inline distT="0" distB="0" distL="0" distR="0">
            <wp:extent cx="1708150" cy="646430"/>
            <wp:effectExtent l="19050" t="0" r="6350" b="0"/>
            <wp:docPr id="12" name="图片 10" descr="C:\Users\Betty\Documents\Tencent Files\994360610\FileRecv\MobileFile\WPS_Office_Scan_20171124_2229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C:\Users\Betty\Documents\Tencent Files\994360610\FileRecv\MobileFile\WPS_Office_Scan_20171124_2229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5105" cy="64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2.在路由器Router1上配置接口的IP地址。</w:t>
      </w:r>
    </w:p>
    <w:p>
      <w:pPr>
        <w:ind w:left="60" w:firstLine="420"/>
      </w:pPr>
      <w:r>
        <w:drawing>
          <wp:inline distT="0" distB="0" distL="0" distR="0">
            <wp:extent cx="3013075" cy="2162810"/>
            <wp:effectExtent l="19050" t="0" r="0" b="0"/>
            <wp:docPr id="7" name="图片 5" descr="C:\Users\Betty\Documents\Tencent Files\994360610\FileRecv\MobileFile\LC]OBL1}DQU73L2)0)@C@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C:\Users\Betty\Documents\Tencent Files\994360610\FileRecv\MobileFile\LC]OBL1}DQU73L2)0)@C@S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7279" cy="217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3.在路由器Router1上配置RIP V1路由协议。</w:t>
      </w:r>
    </w:p>
    <w:p>
      <w:pPr>
        <w:ind w:left="60" w:firstLine="420"/>
      </w:pPr>
      <w:r>
        <w:drawing>
          <wp:inline distT="0" distB="0" distL="0" distR="0">
            <wp:extent cx="2541270" cy="1289050"/>
            <wp:effectExtent l="19050" t="0" r="0" b="0"/>
            <wp:docPr id="8" name="图片 6" descr="C:\Users\Betty\Documents\Tencent Files\994360610\FileRecv\MobileFile\U)BI}O{7`DRH(LE~([Y47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C:\Users\Betty\Documents\Tencent Files\994360610\FileRecv\MobileFile\U)BI}O{7`DRH(LE~([Y47_W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1227" cy="1294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4.在路由器Router2上配置接口IP地址。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5.在路由器Router2上配置RIP V1路由协议。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6.测试网络的互连互通性。</w:t>
      </w:r>
    </w:p>
    <w:p>
      <w:pPr>
        <w:ind w:left="420" w:firstLine="60"/>
        <w:rPr>
          <w:rFonts w:asciiTheme="minorEastAsia" w:hAnsiTheme="minorEastAsia" w:eastAsiaTheme="minorEastAsia"/>
          <w:sz w:val="24"/>
        </w:rPr>
      </w:pPr>
      <w:r>
        <w:rPr>
          <w:rFonts w:hint="eastAsia"/>
        </w:rPr>
        <w:drawing>
          <wp:inline distT="0" distB="0" distL="0" distR="0">
            <wp:extent cx="2543810" cy="1186180"/>
            <wp:effectExtent l="19050" t="0" r="8304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717" cy="1190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7.分别在Router1和Router2上增加如下配置。</w:t>
      </w:r>
    </w:p>
    <w:p>
      <w:pPr>
        <w:ind w:left="60" w:firstLine="420"/>
        <w:rPr>
          <w:rFonts w:asciiTheme="minorEastAsia" w:hAnsiTheme="minorEastAsia" w:eastAsiaTheme="minorEastAsia"/>
          <w:sz w:val="24"/>
        </w:rPr>
      </w:pPr>
      <w:r>
        <w:drawing>
          <wp:inline distT="0" distB="0" distL="0" distR="0">
            <wp:extent cx="2715895" cy="1327785"/>
            <wp:effectExtent l="19050" t="0" r="7816" b="0"/>
            <wp:docPr id="14" name="图片 14" descr=")%W]`D`BRP_NHK@A25B{9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)%W]`D`BRP_NHK@A25B{9PC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1598" cy="133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8.测试网络的连通性。</w:t>
      </w:r>
    </w:p>
    <w:p>
      <w:pPr>
        <w:ind w:left="60" w:firstLine="420"/>
      </w:pPr>
      <w:r>
        <w:drawing>
          <wp:inline distT="0" distB="0" distL="0" distR="0">
            <wp:extent cx="2548255" cy="1203325"/>
            <wp:effectExtent l="19050" t="0" r="3903" b="0"/>
            <wp:docPr id="10" name="图片 8" descr="C:\Users\Betty\Documents\Tencent Files\994360610\FileRecv\MobileFile\`C2[L`I(K{@{~@%PPW}0I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C:\Users\Betty\Documents\Tencent Files\994360610\FileRecv\MobileFile\`C2[L`I(K{@{~@%PPW}0I]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1531" cy="120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五、实验结果及结论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在路由器上配置RIP V1的时候定义关联网络必须是直连的主类网络地址。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RIP V1的成功配置，实现了网络的互连互通，从而实现信息的共享和传递。另增加配置路由器接口的辅助IP地址，可以实现不连续子网的互连互通。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RIP V1是有类路由协议，在穿过主网络边界时进行自动汇总，它全身不支持不连续子网间的路由信息的传递，解决办法有多种，这里采取增加secondary地址以构成连续网络。当然也可以采用静态路由或无类路由协议并关闭自动汇总功能；在网络规划时应尽量避免采用不连续子网。</w:t>
      </w:r>
    </w:p>
    <w:p>
      <w:pPr>
        <w:ind w:firstLine="420"/>
        <w:rPr>
          <w:rFonts w:asciiTheme="minorEastAsia" w:hAnsiTheme="minorEastAsia" w:eastAsiaTheme="minorEastAsia"/>
          <w:sz w:val="24"/>
        </w:rPr>
      </w:pPr>
      <w:r>
        <w:drawing>
          <wp:inline distT="0" distB="0" distL="0" distR="0">
            <wp:extent cx="2074545" cy="2289810"/>
            <wp:effectExtent l="19050" t="0" r="1724" b="0"/>
            <wp:docPr id="15" name="图片 4" descr="C:\Users\Betty\Documents\Tencent Files\994360610\FileRecv\MobileFile\IT6_`(66H%@N@6`N@FRE02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C:\Users\Betty\Documents\Tencent Files\994360610\FileRecv\MobileFile\IT6_`(66H%@N@6`N@FRE02J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4702" cy="2289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  <w:rPr>
          <w:b/>
          <w:sz w:val="28"/>
          <w:szCs w:val="28"/>
        </w:rPr>
      </w:pPr>
      <w:r>
        <w:rPr>
          <w:rFonts w:hint="eastAsia"/>
          <w:b/>
          <w:sz w:val="28"/>
        </w:rPr>
        <w:t>六、心得体会</w:t>
      </w:r>
    </w:p>
    <w:p>
      <w:pPr>
        <w:spacing w:line="400" w:lineRule="exact"/>
        <w:ind w:firstLine="480" w:firstLineChars="20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通过实验，对路由器更为了解。和静态路由配置的流程基本一样，也越发喜欢起计算机网络的实验。实验很成功，心情也很好。</w:t>
      </w:r>
    </w:p>
    <w:p>
      <w:pPr>
        <w:pStyle w:val="2"/>
        <w:rPr>
          <w:rFonts w:ascii="Times New Roman" w:hAnsi="Times New Roman" w:eastAsia="宋体"/>
          <w:sz w:val="28"/>
          <w:szCs w:val="24"/>
        </w:rPr>
      </w:pPr>
      <w:r>
        <w:rPr>
          <w:rFonts w:hint="eastAsia" w:ascii="Times New Roman" w:hAnsi="Times New Roman" w:eastAsia="宋体"/>
          <w:sz w:val="28"/>
          <w:szCs w:val="24"/>
        </w:rPr>
        <w:t>七、教师</w:t>
      </w:r>
      <w:r>
        <w:rPr>
          <w:rFonts w:ascii="Times New Roman" w:hAnsi="Times New Roman" w:eastAsia="宋体"/>
          <w:sz w:val="28"/>
          <w:szCs w:val="24"/>
        </w:rPr>
        <w:t>打分</w:t>
      </w:r>
    </w:p>
    <w:p>
      <w:pPr>
        <w:ind w:firstLine="235" w:firstLineChars="98"/>
        <w:rPr>
          <w:rFonts w:ascii="黑体" w:hAnsi="黑体" w:eastAsia="黑体"/>
          <w:b/>
          <w:sz w:val="24"/>
        </w:rPr>
        <w:sectPr>
          <w:type w:val="continuous"/>
          <w:pgSz w:w="11907" w:h="16840"/>
          <w:pgMar w:top="1440" w:right="1080" w:bottom="1440" w:left="1080" w:header="851" w:footer="992" w:gutter="0"/>
          <w:cols w:space="720" w:num="1"/>
          <w:docGrid w:type="linesAndChars" w:linePitch="312" w:charSpace="0"/>
        </w:sectPr>
      </w:pPr>
      <w:r>
        <w:rPr>
          <w:rFonts w:hint="eastAsia" w:ascii="黑体" w:hAnsi="黑体" w:eastAsia="黑体"/>
          <w:b/>
          <w:sz w:val="24"/>
        </w:rPr>
        <w:t>成绩：</w:t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  <w:u w:val="single"/>
        </w:rPr>
        <w:tab/>
      </w:r>
      <w:r>
        <w:rPr>
          <w:rFonts w:hint="eastAsia" w:ascii="黑体" w:hAnsi="黑体" w:eastAsia="黑体"/>
          <w:b/>
          <w:sz w:val="24"/>
        </w:rPr>
        <w:t>（百分制）</w:t>
      </w:r>
      <w:r>
        <w:rPr>
          <w:rFonts w:hint="eastAsia" w:ascii="黑体" w:hAnsi="黑体" w:eastAsia="黑体"/>
          <w:b/>
          <w:sz w:val="24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70BA"/>
    <w:rsid w:val="00030C7C"/>
    <w:rsid w:val="00057D14"/>
    <w:rsid w:val="000A2A6A"/>
    <w:rsid w:val="00222B14"/>
    <w:rsid w:val="00247379"/>
    <w:rsid w:val="002645A0"/>
    <w:rsid w:val="00372120"/>
    <w:rsid w:val="004D3531"/>
    <w:rsid w:val="005243E7"/>
    <w:rsid w:val="005317CB"/>
    <w:rsid w:val="005670AC"/>
    <w:rsid w:val="005F17C3"/>
    <w:rsid w:val="005F6088"/>
    <w:rsid w:val="007D70BA"/>
    <w:rsid w:val="00984FBE"/>
    <w:rsid w:val="00AA2AB8"/>
    <w:rsid w:val="00AD7515"/>
    <w:rsid w:val="00B217C7"/>
    <w:rsid w:val="00B94DA5"/>
    <w:rsid w:val="00BC646C"/>
    <w:rsid w:val="00BF7E74"/>
    <w:rsid w:val="00CB7BA2"/>
    <w:rsid w:val="00CC3339"/>
    <w:rsid w:val="00E36581"/>
    <w:rsid w:val="00EC67C2"/>
    <w:rsid w:val="00FA5AC0"/>
    <w:rsid w:val="FBD7252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  <w:szCs w:val="20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6"/>
    <w:link w:val="2"/>
    <w:qFormat/>
    <w:uiPriority w:val="0"/>
    <w:rPr>
      <w:rFonts w:ascii="Arial" w:hAnsi="Arial" w:eastAsia="黑体" w:cs="Times New Roman"/>
      <w:b/>
      <w:sz w:val="32"/>
      <w:szCs w:val="20"/>
    </w:rPr>
  </w:style>
  <w:style w:type="character" w:customStyle="1" w:styleId="9">
    <w:name w:val="批注框文本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6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153</Words>
  <Characters>874</Characters>
  <Lines>7</Lines>
  <Paragraphs>2</Paragraphs>
  <TotalTime>0</TotalTime>
  <ScaleCrop>false</ScaleCrop>
  <LinksUpToDate>false</LinksUpToDate>
  <CharactersWithSpaces>1025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2017-11-24T12:51:00Z</dcterms:created>
  <dc:creator>grace</dc:creator>
  <cp:lastModifiedBy>censek</cp:lastModifiedBy>
  <cp:lastPrinted>2017-11-07T09:23:00Z</cp:lastPrinted>
  <dcterms:modified xsi:type="dcterms:W3CDTF">2020-04-08T09:56:06Z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