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C38" w:rsidRPr="001B303C" w:rsidRDefault="00036F3F" w:rsidP="001B303C">
      <w:pPr>
        <w:pStyle w:val="Title"/>
      </w:pPr>
      <w:bookmarkStart w:id="0" w:name="_GoBack"/>
      <w:bookmarkEnd w:id="0"/>
      <w:r w:rsidRPr="00036F3F">
        <w:t>County</w:t>
      </w:r>
      <w:r>
        <w:t xml:space="preserve"> Systems &amp;</w:t>
      </w:r>
      <w:r w:rsidRPr="00036F3F">
        <w:t xml:space="preserve"> Network </w:t>
      </w:r>
      <w:r w:rsidR="00AB17B6">
        <w:t>Guidelines</w:t>
      </w:r>
      <w:r w:rsidR="00A80F9A">
        <w:t xml:space="preserve"> </w:t>
      </w:r>
      <w:r w:rsidR="00374F0A">
        <w:t>for SCORE</w:t>
      </w:r>
      <w:r w:rsidR="00184E16">
        <w:t xml:space="preserve"> A</w:t>
      </w:r>
      <w:r w:rsidR="006250D5">
        <w:t>ccess</w:t>
      </w:r>
    </w:p>
    <w:p w:rsidR="00154969" w:rsidRDefault="00FF6B16" w:rsidP="00770E67">
      <w:pPr>
        <w:pStyle w:val="Heading1"/>
      </w:pPr>
      <w:r>
        <w:t>Purpose</w:t>
      </w:r>
    </w:p>
    <w:p w:rsidR="00154969" w:rsidRDefault="00972716" w:rsidP="00154969">
      <w:r>
        <w:t>These g</w:t>
      </w:r>
      <w:r w:rsidR="00154969">
        <w:t xml:space="preserve">uidelines </w:t>
      </w:r>
      <w:r>
        <w:t xml:space="preserve">are meant to help </w:t>
      </w:r>
      <w:r w:rsidR="00154969">
        <w:t xml:space="preserve">counties </w:t>
      </w:r>
      <w:r>
        <w:t>meet</w:t>
      </w:r>
      <w:r w:rsidR="00154969">
        <w:t xml:space="preserve"> </w:t>
      </w:r>
      <w:r w:rsidR="003E18FA">
        <w:t>Federal, State</w:t>
      </w:r>
      <w:r w:rsidR="004B63B7">
        <w:t>,</w:t>
      </w:r>
      <w:r w:rsidR="003E18FA">
        <w:t xml:space="preserve"> and Local </w:t>
      </w:r>
      <w:r w:rsidR="00154969">
        <w:t>SCORE systems security r</w:t>
      </w:r>
      <w:r w:rsidR="00154969" w:rsidRPr="00154969">
        <w:t>equirements</w:t>
      </w:r>
      <w:r w:rsidR="00154969">
        <w:t>.</w:t>
      </w:r>
      <w:r w:rsidR="004B63B7">
        <w:t xml:space="preserve"> Under each heading are questions that the county must use to analyze their network security. A county has a security problem if the county cannot answer a question or cannot provide an affirmative answer to the question. A county must work with their information technology department to remedy an existing problem.</w:t>
      </w:r>
    </w:p>
    <w:p w:rsidR="00770E67" w:rsidRDefault="00FF6B16" w:rsidP="00770E67">
      <w:pPr>
        <w:pStyle w:val="Heading1"/>
      </w:pPr>
      <w:r>
        <w:t>General</w:t>
      </w:r>
    </w:p>
    <w:p w:rsidR="00770E67" w:rsidRDefault="00770E67" w:rsidP="004B63B7">
      <w:pPr>
        <w:pStyle w:val="ListParagraph"/>
        <w:numPr>
          <w:ilvl w:val="0"/>
          <w:numId w:val="2"/>
        </w:numPr>
      </w:pPr>
      <w:r>
        <w:t>Do you have an inventory of all devices permitted to connect to the SCORE network?</w:t>
      </w:r>
    </w:p>
    <w:p w:rsidR="00DA2755" w:rsidRDefault="00972716" w:rsidP="004B63B7">
      <w:pPr>
        <w:pStyle w:val="ListParagraph"/>
        <w:numPr>
          <w:ilvl w:val="0"/>
          <w:numId w:val="2"/>
        </w:numPr>
      </w:pPr>
      <w:r>
        <w:t>Have you p</w:t>
      </w:r>
      <w:r w:rsidR="00453F95" w:rsidRPr="00453F95">
        <w:t>erform</w:t>
      </w:r>
      <w:r w:rsidR="00453F95">
        <w:t>ed</w:t>
      </w:r>
      <w:r w:rsidR="00453F95" w:rsidRPr="00453F95">
        <w:t xml:space="preserve"> a site survey to determine what areas within the </w:t>
      </w:r>
      <w:r w:rsidR="00453F95">
        <w:t>area</w:t>
      </w:r>
      <w:r w:rsidR="00453F95" w:rsidRPr="00453F95">
        <w:t xml:space="preserve"> need coverage</w:t>
      </w:r>
      <w:r w:rsidR="00453F95">
        <w:t>?</w:t>
      </w:r>
    </w:p>
    <w:p w:rsidR="00D81348" w:rsidRDefault="00D81348" w:rsidP="00D81348">
      <w:pPr>
        <w:pStyle w:val="ListParagraph"/>
        <w:numPr>
          <w:ilvl w:val="2"/>
          <w:numId w:val="2"/>
        </w:numPr>
      </w:pPr>
      <w:r>
        <w:t xml:space="preserve">Are monitors displaying sensitive information </w:t>
      </w:r>
      <w:r w:rsidR="000E3F8C">
        <w:t xml:space="preserve">blocked from view </w:t>
      </w:r>
      <w:r w:rsidR="00615F33">
        <w:t>by</w:t>
      </w:r>
      <w:r w:rsidR="000E3F8C">
        <w:t xml:space="preserve"> the public</w:t>
      </w:r>
      <w:r>
        <w:t>?</w:t>
      </w:r>
    </w:p>
    <w:p w:rsidR="00D81348" w:rsidRDefault="00D0496A" w:rsidP="00D81348">
      <w:pPr>
        <w:pStyle w:val="ListParagraph"/>
        <w:numPr>
          <w:ilvl w:val="2"/>
          <w:numId w:val="2"/>
        </w:numPr>
      </w:pPr>
      <w:r>
        <w:t>Are network ports, network equipment</w:t>
      </w:r>
      <w:r w:rsidR="00CD6B63">
        <w:t>,</w:t>
      </w:r>
      <w:r>
        <w:t xml:space="preserve"> or other systems in non-monitored areas </w:t>
      </w:r>
      <w:r w:rsidR="000E3F8C">
        <w:t xml:space="preserve">restricted from access </w:t>
      </w:r>
      <w:r>
        <w:t>by the public?</w:t>
      </w:r>
    </w:p>
    <w:p w:rsidR="00466823" w:rsidRDefault="00466823" w:rsidP="004B63B7">
      <w:pPr>
        <w:pStyle w:val="ListParagraph"/>
        <w:numPr>
          <w:ilvl w:val="0"/>
          <w:numId w:val="2"/>
        </w:numPr>
      </w:pPr>
      <w:r>
        <w:t xml:space="preserve">Have users been </w:t>
      </w:r>
      <w:r w:rsidR="00D80D40">
        <w:t>trained to never post or store passwords, grid cards, wireless keys</w:t>
      </w:r>
      <w:r w:rsidR="00CD6B63">
        <w:t>,</w:t>
      </w:r>
      <w:r w:rsidR="00D80D40">
        <w:t xml:space="preserve"> or other sensitive information on or around work areas or workstations?</w:t>
      </w:r>
    </w:p>
    <w:p w:rsidR="00D80D40" w:rsidRDefault="00D80D40" w:rsidP="004B63B7">
      <w:pPr>
        <w:pStyle w:val="ListParagraph"/>
        <w:numPr>
          <w:ilvl w:val="0"/>
          <w:numId w:val="2"/>
        </w:numPr>
      </w:pPr>
      <w:r>
        <w:t>Are user work areas audited and monitored to prevent users from posting sensitive information?</w:t>
      </w:r>
    </w:p>
    <w:p w:rsidR="00D7216E" w:rsidRDefault="00D7216E" w:rsidP="004B63B7">
      <w:pPr>
        <w:pStyle w:val="ListParagraph"/>
        <w:numPr>
          <w:ilvl w:val="0"/>
          <w:numId w:val="2"/>
        </w:numPr>
      </w:pPr>
      <w:r>
        <w:t xml:space="preserve">Do all system changes go through a County IT management </w:t>
      </w:r>
      <w:r w:rsidR="008E0CF3">
        <w:t xml:space="preserve">change </w:t>
      </w:r>
      <w:r>
        <w:t>approval process?</w:t>
      </w:r>
    </w:p>
    <w:p w:rsidR="007F3B2E" w:rsidRDefault="007F3B2E" w:rsidP="004B63B7">
      <w:pPr>
        <w:pStyle w:val="ListParagraph"/>
        <w:numPr>
          <w:ilvl w:val="0"/>
          <w:numId w:val="2"/>
        </w:numPr>
      </w:pPr>
      <w:r>
        <w:t>Are proper security controls in place to monitor physical</w:t>
      </w:r>
      <w:r w:rsidR="00B87231">
        <w:t xml:space="preserve"> access to SCORE systems?</w:t>
      </w:r>
    </w:p>
    <w:p w:rsidR="00B87231" w:rsidRDefault="00972716" w:rsidP="00B87231">
      <w:pPr>
        <w:pStyle w:val="ListParagraph"/>
        <w:numPr>
          <w:ilvl w:val="2"/>
          <w:numId w:val="2"/>
        </w:numPr>
      </w:pPr>
      <w:r>
        <w:t>Do you have s</w:t>
      </w:r>
      <w:r w:rsidR="00B87231">
        <w:t>taff monitoring, cameras, locks</w:t>
      </w:r>
      <w:r w:rsidR="00CD6B63">
        <w:t>,</w:t>
      </w:r>
      <w:r w:rsidR="00B87231">
        <w:t xml:space="preserve"> or other controls needed to ensure only authorized personnel can access networks and systems</w:t>
      </w:r>
      <w:r>
        <w:t>?</w:t>
      </w:r>
    </w:p>
    <w:p w:rsidR="00372E04" w:rsidRDefault="00840DFA" w:rsidP="004B63B7">
      <w:pPr>
        <w:pStyle w:val="ListParagraph"/>
        <w:numPr>
          <w:ilvl w:val="0"/>
          <w:numId w:val="2"/>
        </w:numPr>
      </w:pPr>
      <w:r>
        <w:t>Are all authorized staff required t</w:t>
      </w:r>
      <w:r w:rsidR="00D615F7">
        <w:t>o w</w:t>
      </w:r>
      <w:r w:rsidR="00776661">
        <w:t xml:space="preserve">ear </w:t>
      </w:r>
      <w:r>
        <w:t xml:space="preserve">identification, such as a </w:t>
      </w:r>
      <w:r w:rsidR="001E20EF">
        <w:t>government issued photo ID</w:t>
      </w:r>
      <w:r>
        <w:t xml:space="preserve"> badge, to clearly distinguish between onsit</w:t>
      </w:r>
      <w:r w:rsidR="001E1FB4">
        <w:t>e personnel and public visitors?</w:t>
      </w:r>
    </w:p>
    <w:p w:rsidR="00844C38" w:rsidRDefault="00844C38" w:rsidP="00844C38">
      <w:pPr>
        <w:pStyle w:val="Heading1"/>
      </w:pPr>
      <w:r>
        <w:t>Network</w:t>
      </w:r>
    </w:p>
    <w:p w:rsidR="00CF6A39" w:rsidRDefault="008E0CF6" w:rsidP="004B63B7">
      <w:pPr>
        <w:pStyle w:val="ListParagraph"/>
        <w:numPr>
          <w:ilvl w:val="0"/>
          <w:numId w:val="3"/>
        </w:numPr>
      </w:pPr>
      <w:r>
        <w:t>Are all network devices including firewalls</w:t>
      </w:r>
      <w:r w:rsidR="00966E2D">
        <w:t>, routers</w:t>
      </w:r>
      <w:r w:rsidR="00CD6B63">
        <w:t>,</w:t>
      </w:r>
      <w:r>
        <w:t xml:space="preserve"> and switches configured according to industry best practices?</w:t>
      </w:r>
    </w:p>
    <w:p w:rsidR="00CF6A39" w:rsidRDefault="00CF6A39" w:rsidP="004B63B7">
      <w:pPr>
        <w:pStyle w:val="ListParagraph"/>
        <w:numPr>
          <w:ilvl w:val="0"/>
          <w:numId w:val="3"/>
        </w:numPr>
      </w:pPr>
      <w:r>
        <w:t>Is there documentation and business justification for use of all services, protocols, and ports allowed?</w:t>
      </w:r>
    </w:p>
    <w:p w:rsidR="0058369D" w:rsidRDefault="0058369D" w:rsidP="004B63B7">
      <w:pPr>
        <w:pStyle w:val="ListParagraph"/>
        <w:numPr>
          <w:ilvl w:val="0"/>
          <w:numId w:val="3"/>
        </w:numPr>
      </w:pPr>
      <w:r>
        <w:t>Are firewall and router rule sets reviewed at least every six months?</w:t>
      </w:r>
    </w:p>
    <w:p w:rsidR="008E0CF6" w:rsidRDefault="00FB78FE" w:rsidP="004B63B7">
      <w:pPr>
        <w:pStyle w:val="ListParagraph"/>
        <w:numPr>
          <w:ilvl w:val="0"/>
          <w:numId w:val="3"/>
        </w:numPr>
      </w:pPr>
      <w:r>
        <w:t>Are network ports and/or wall jacks monitored and/or restricted from public or other non-county related use?</w:t>
      </w:r>
    </w:p>
    <w:p w:rsidR="00111B87" w:rsidRDefault="00111B87" w:rsidP="004B63B7">
      <w:pPr>
        <w:pStyle w:val="ListParagraph"/>
        <w:numPr>
          <w:ilvl w:val="0"/>
          <w:numId w:val="3"/>
        </w:numPr>
      </w:pPr>
      <w:r>
        <w:t xml:space="preserve">Is access permitted to only </w:t>
      </w:r>
      <w:r w:rsidR="00B82AE6">
        <w:t xml:space="preserve">known </w:t>
      </w:r>
      <w:r>
        <w:t>trusted DNS servers?</w:t>
      </w:r>
    </w:p>
    <w:p w:rsidR="00182CA2" w:rsidRDefault="00182CA2" w:rsidP="004B63B7">
      <w:pPr>
        <w:pStyle w:val="ListParagraph"/>
        <w:numPr>
          <w:ilvl w:val="0"/>
          <w:numId w:val="3"/>
        </w:numPr>
      </w:pPr>
      <w:r>
        <w:t>Is there an up to date network diagram including any wireless networks?</w:t>
      </w:r>
    </w:p>
    <w:p w:rsidR="00396F11" w:rsidRDefault="00396F11" w:rsidP="004B63B7">
      <w:pPr>
        <w:pStyle w:val="ListParagraph"/>
        <w:numPr>
          <w:ilvl w:val="0"/>
          <w:numId w:val="3"/>
        </w:numPr>
      </w:pPr>
      <w:r>
        <w:t>Are vendor supplied defaults for simple network management protocol (SNMP) community strings and passwords changed?</w:t>
      </w:r>
    </w:p>
    <w:p w:rsidR="008D7B6F" w:rsidRDefault="008D7B6F" w:rsidP="004B63B7">
      <w:pPr>
        <w:pStyle w:val="ListParagraph"/>
        <w:numPr>
          <w:ilvl w:val="0"/>
          <w:numId w:val="3"/>
        </w:numPr>
      </w:pPr>
      <w:r>
        <w:t>Is all non-console administrative access encrypted using technologies such as SSH, VPN</w:t>
      </w:r>
      <w:r w:rsidR="00CD6B63">
        <w:t>,</w:t>
      </w:r>
      <w:r>
        <w:t xml:space="preserve"> or SSL/TLS?</w:t>
      </w:r>
    </w:p>
    <w:p w:rsidR="00CC4B0C" w:rsidRPr="008E0CF6" w:rsidRDefault="00CC4B0C" w:rsidP="004B63B7">
      <w:pPr>
        <w:pStyle w:val="ListParagraph"/>
        <w:numPr>
          <w:ilvl w:val="0"/>
          <w:numId w:val="3"/>
        </w:numPr>
      </w:pPr>
      <w:r>
        <w:t xml:space="preserve">Is all network equipment configured to keep accurate time synchronization with </w:t>
      </w:r>
      <w:r w:rsidR="004A22A5">
        <w:t xml:space="preserve">a trusted </w:t>
      </w:r>
      <w:r>
        <w:t>NTP</w:t>
      </w:r>
      <w:r w:rsidR="004A22A5">
        <w:t xml:space="preserve"> time source</w:t>
      </w:r>
      <w:r>
        <w:t>?</w:t>
      </w:r>
    </w:p>
    <w:p w:rsidR="00036F3F" w:rsidRPr="00844C38" w:rsidRDefault="00844C38" w:rsidP="00844C38">
      <w:pPr>
        <w:pStyle w:val="Heading1"/>
      </w:pPr>
      <w:r w:rsidRPr="00844C38">
        <w:lastRenderedPageBreak/>
        <w:t>Wireless Networks</w:t>
      </w:r>
    </w:p>
    <w:p w:rsidR="003757C3" w:rsidRDefault="004B63B7" w:rsidP="003757C3">
      <w:pPr>
        <w:pStyle w:val="ListParagraph"/>
        <w:numPr>
          <w:ilvl w:val="0"/>
          <w:numId w:val="4"/>
        </w:numPr>
      </w:pPr>
      <w:r>
        <w:t>Do you ensure</w:t>
      </w:r>
      <w:r w:rsidR="003757C3" w:rsidRPr="003757C3">
        <w:t xml:space="preserve"> that all wirel</w:t>
      </w:r>
      <w:r w:rsidR="003757C3">
        <w:t xml:space="preserve">ess access points are managed </w:t>
      </w:r>
      <w:r w:rsidR="00A50C5E">
        <w:t>by either the State or Counties?</w:t>
      </w:r>
    </w:p>
    <w:p w:rsidR="004F0755" w:rsidRDefault="004B63B7" w:rsidP="00D93D5E">
      <w:pPr>
        <w:pStyle w:val="ListParagraph"/>
        <w:numPr>
          <w:ilvl w:val="0"/>
          <w:numId w:val="4"/>
        </w:numPr>
      </w:pPr>
      <w:r>
        <w:t>Do you ensure</w:t>
      </w:r>
      <w:r w:rsidR="004F0755">
        <w:t xml:space="preserve"> </w:t>
      </w:r>
      <w:r w:rsidR="009930BB">
        <w:t xml:space="preserve">that all wireless access points are physically secure and not </w:t>
      </w:r>
      <w:r w:rsidR="00A50C5E">
        <w:t xml:space="preserve">physically </w:t>
      </w:r>
      <w:r w:rsidR="009930BB">
        <w:t>accessible by</w:t>
      </w:r>
      <w:r w:rsidR="00A50C5E">
        <w:t xml:space="preserve"> the public?</w:t>
      </w:r>
    </w:p>
    <w:p w:rsidR="00FB775F" w:rsidRDefault="004B63B7" w:rsidP="00FB775F">
      <w:pPr>
        <w:pStyle w:val="ListParagraph"/>
        <w:numPr>
          <w:ilvl w:val="0"/>
          <w:numId w:val="4"/>
        </w:numPr>
      </w:pPr>
      <w:r>
        <w:t>Do you ensure</w:t>
      </w:r>
      <w:r w:rsidR="00D93D5E" w:rsidRPr="00D93D5E">
        <w:t xml:space="preserve"> that all wireless traffic </w:t>
      </w:r>
      <w:r w:rsidR="00A67824">
        <w:t>utilizes</w:t>
      </w:r>
      <w:r w:rsidR="00D93D5E" w:rsidRPr="00D93D5E">
        <w:t xml:space="preserve"> at least Advanced Encryption Standard (AES) encryption used with at least </w:t>
      </w:r>
      <w:r w:rsidR="00350C8B" w:rsidRPr="00D93D5E">
        <w:t>Wi-Fi</w:t>
      </w:r>
      <w:r w:rsidR="00D93D5E" w:rsidRPr="00D93D5E">
        <w:t xml:space="preserve"> Prote</w:t>
      </w:r>
      <w:r w:rsidR="00D854BC">
        <w:t>cted Access 2 (WPA2) protection?</w:t>
      </w:r>
    </w:p>
    <w:p w:rsidR="00D93D5E" w:rsidRDefault="004B63B7" w:rsidP="0070365E">
      <w:pPr>
        <w:pStyle w:val="ListParagraph"/>
        <w:numPr>
          <w:ilvl w:val="0"/>
          <w:numId w:val="4"/>
        </w:numPr>
      </w:pPr>
      <w:r>
        <w:t>Do you disable</w:t>
      </w:r>
      <w:r w:rsidR="0070365E" w:rsidRPr="0070365E">
        <w:t xml:space="preserve"> peer-to-peer wireless network capabilities on wireless clients</w:t>
      </w:r>
      <w:r w:rsidR="00D854BC">
        <w:t>?</w:t>
      </w:r>
    </w:p>
    <w:p w:rsidR="0070365E" w:rsidRDefault="004B63B7" w:rsidP="00943C3F">
      <w:pPr>
        <w:pStyle w:val="ListParagraph"/>
        <w:numPr>
          <w:ilvl w:val="0"/>
          <w:numId w:val="4"/>
        </w:numPr>
      </w:pPr>
      <w:r>
        <w:t>Do you disable</w:t>
      </w:r>
      <w:r w:rsidR="00943C3F" w:rsidRPr="00943C3F">
        <w:t xml:space="preserve"> wireless peripheral access of devices (such as Bluetooth), unless such access is required</w:t>
      </w:r>
      <w:r w:rsidR="00D854BC">
        <w:t xml:space="preserve"> for a documented business need?</w:t>
      </w:r>
    </w:p>
    <w:p w:rsidR="00943C3F" w:rsidRDefault="004B63B7" w:rsidP="00DD7697">
      <w:pPr>
        <w:pStyle w:val="ListParagraph"/>
        <w:numPr>
          <w:ilvl w:val="0"/>
          <w:numId w:val="4"/>
        </w:numPr>
      </w:pPr>
      <w:r>
        <w:t>Do you configure</w:t>
      </w:r>
      <w:r w:rsidR="00DD7697" w:rsidRPr="00DD7697">
        <w:t xml:space="preserve"> all wireless clients used to access private networks or handle organization data in such a way that they cannot be used to connect to public wireless networks or any other networks beyond those </w:t>
      </w:r>
      <w:r w:rsidR="00DD7697">
        <w:t>secured and controlled by either the State or County</w:t>
      </w:r>
      <w:r w:rsidR="00D854BC">
        <w:t>?</w:t>
      </w:r>
    </w:p>
    <w:p w:rsidR="00FB775F" w:rsidRDefault="004B63B7" w:rsidP="00DD7697">
      <w:pPr>
        <w:pStyle w:val="ListParagraph"/>
        <w:numPr>
          <w:ilvl w:val="0"/>
          <w:numId w:val="4"/>
        </w:numPr>
      </w:pPr>
      <w:r>
        <w:t>Do you ensure</w:t>
      </w:r>
      <w:r w:rsidR="00FB775F">
        <w:t xml:space="preserve"> that wireless keys and network information isn’t shared with staff or others that don’t need to know?</w:t>
      </w:r>
    </w:p>
    <w:p w:rsidR="00FB775F" w:rsidRDefault="004B63B7" w:rsidP="00856A49">
      <w:pPr>
        <w:pStyle w:val="ListParagraph"/>
        <w:numPr>
          <w:ilvl w:val="2"/>
          <w:numId w:val="4"/>
        </w:numPr>
      </w:pPr>
      <w:r>
        <w:t>Do you document</w:t>
      </w:r>
      <w:r w:rsidR="00FB775F">
        <w:t xml:space="preserve"> all staff that </w:t>
      </w:r>
      <w:r>
        <w:t>has</w:t>
      </w:r>
      <w:r w:rsidR="00FB775F">
        <w:t xml:space="preserve"> access </w:t>
      </w:r>
      <w:r>
        <w:t xml:space="preserve">to a </w:t>
      </w:r>
      <w:r w:rsidR="00FB775F">
        <w:t>wireless key or other network information</w:t>
      </w:r>
      <w:r w:rsidR="00E86BA1">
        <w:t>?</w:t>
      </w:r>
    </w:p>
    <w:p w:rsidR="00C643A8" w:rsidRDefault="00C643A8" w:rsidP="00C643A8">
      <w:pPr>
        <w:pStyle w:val="ListParagraph"/>
        <w:numPr>
          <w:ilvl w:val="0"/>
          <w:numId w:val="4"/>
        </w:numPr>
      </w:pPr>
      <w:r>
        <w:t>Are wireless passwords and pass phrases changed at least every three months and every time someone with access to the password or pass phrase leaves County or State employment?</w:t>
      </w:r>
    </w:p>
    <w:p w:rsidR="009C071F" w:rsidRDefault="009C071F" w:rsidP="0047417E">
      <w:pPr>
        <w:pStyle w:val="Heading1"/>
      </w:pPr>
      <w:r>
        <w:t>MiFi Networks</w:t>
      </w:r>
      <w:r w:rsidR="004C375A">
        <w:t xml:space="preserve"> - </w:t>
      </w:r>
      <w:r w:rsidR="00CD52C9">
        <w:t>Cell Phones and M</w:t>
      </w:r>
      <w:r w:rsidR="004C375A">
        <w:t>obile Device Hot Spots or Cards</w:t>
      </w:r>
    </w:p>
    <w:p w:rsidR="009C071F" w:rsidRDefault="004B63B7" w:rsidP="009E6815">
      <w:pPr>
        <w:pStyle w:val="ListParagraph"/>
        <w:numPr>
          <w:ilvl w:val="0"/>
          <w:numId w:val="5"/>
        </w:numPr>
      </w:pPr>
      <w:r>
        <w:t xml:space="preserve">Are </w:t>
      </w:r>
      <w:r w:rsidR="00FD2670">
        <w:t>vendor supplied default passwords and PSK passphrases changed to meet wireless network minimum requirements?  Vendor supplied default should never be used!</w:t>
      </w:r>
    </w:p>
    <w:p w:rsidR="00572765" w:rsidRDefault="00572765" w:rsidP="009E6815">
      <w:pPr>
        <w:pStyle w:val="ListParagraph"/>
        <w:numPr>
          <w:ilvl w:val="0"/>
          <w:numId w:val="5"/>
        </w:numPr>
      </w:pPr>
      <w:r>
        <w:t>If a wireless “Hot Spot” is utilized on a MiFi device</w:t>
      </w:r>
      <w:r w:rsidR="001F1EE7">
        <w:t xml:space="preserve"> </w:t>
      </w:r>
      <w:r w:rsidR="00156875">
        <w:t xml:space="preserve">are </w:t>
      </w:r>
      <w:r>
        <w:t xml:space="preserve">all the wireless network requirements above </w:t>
      </w:r>
      <w:r w:rsidR="000E3F8C">
        <w:t xml:space="preserve">being </w:t>
      </w:r>
      <w:r>
        <w:t>implemented?</w:t>
      </w:r>
    </w:p>
    <w:p w:rsidR="00BE32AE" w:rsidRPr="009C071F" w:rsidRDefault="00156875" w:rsidP="009E6815">
      <w:pPr>
        <w:pStyle w:val="ListParagraph"/>
        <w:numPr>
          <w:ilvl w:val="0"/>
          <w:numId w:val="5"/>
        </w:numPr>
      </w:pPr>
      <w:r>
        <w:t xml:space="preserve">Are </w:t>
      </w:r>
      <w:r w:rsidR="00BE32AE">
        <w:t>mobile devices being utilized for MiFi access secure</w:t>
      </w:r>
      <w:r w:rsidR="000F6665">
        <w:t>d</w:t>
      </w:r>
      <w:r w:rsidR="00BE32AE">
        <w:t xml:space="preserve"> with at least</w:t>
      </w:r>
      <w:r w:rsidR="00A72500">
        <w:t xml:space="preserve"> a </w:t>
      </w:r>
      <w:proofErr w:type="gramStart"/>
      <w:r w:rsidR="00A72500">
        <w:t xml:space="preserve">15 </w:t>
      </w:r>
      <w:r w:rsidR="00D56EF5">
        <w:t>character</w:t>
      </w:r>
      <w:proofErr w:type="gramEnd"/>
      <w:r w:rsidR="00BE32AE">
        <w:t xml:space="preserve"> passcode </w:t>
      </w:r>
      <w:r w:rsidR="00D56EF5">
        <w:t xml:space="preserve">meeting password complexity requirements </w:t>
      </w:r>
      <w:r w:rsidR="00BE32AE">
        <w:t xml:space="preserve">to prevent un-authorized </w:t>
      </w:r>
      <w:r w:rsidR="001F1EE7">
        <w:t>access?</w:t>
      </w:r>
    </w:p>
    <w:p w:rsidR="00036F3F" w:rsidRDefault="0047417E" w:rsidP="0047417E">
      <w:pPr>
        <w:pStyle w:val="Heading1"/>
      </w:pPr>
      <w:r>
        <w:t>Client Systems</w:t>
      </w:r>
      <w:r w:rsidR="004C375A">
        <w:t xml:space="preserve"> – County </w:t>
      </w:r>
      <w:r w:rsidR="00904750">
        <w:t>W</w:t>
      </w:r>
      <w:r w:rsidR="004C375A">
        <w:t>orkstations</w:t>
      </w:r>
    </w:p>
    <w:p w:rsidR="00A260D3" w:rsidRDefault="00A260D3" w:rsidP="00A260D3">
      <w:pPr>
        <w:pStyle w:val="ListParagraph"/>
        <w:numPr>
          <w:ilvl w:val="0"/>
          <w:numId w:val="2"/>
        </w:numPr>
      </w:pPr>
      <w:r>
        <w:t>Do you have an inventory of permitted software applications on client systems?</w:t>
      </w:r>
    </w:p>
    <w:p w:rsidR="00111B60" w:rsidRDefault="00156875" w:rsidP="00A260D3">
      <w:pPr>
        <w:pStyle w:val="ListParagraph"/>
        <w:numPr>
          <w:ilvl w:val="0"/>
          <w:numId w:val="2"/>
        </w:numPr>
      </w:pPr>
      <w:r>
        <w:t xml:space="preserve">Are </w:t>
      </w:r>
      <w:r w:rsidR="00111B60">
        <w:t xml:space="preserve">only software packages needed to perform business related functions </w:t>
      </w:r>
      <w:r w:rsidR="000E3F8C">
        <w:t xml:space="preserve">being </w:t>
      </w:r>
      <w:r w:rsidR="00111B60">
        <w:t>installed?</w:t>
      </w:r>
    </w:p>
    <w:p w:rsidR="00111B60" w:rsidRDefault="00111B60" w:rsidP="00A260D3">
      <w:pPr>
        <w:pStyle w:val="ListParagraph"/>
        <w:numPr>
          <w:ilvl w:val="0"/>
          <w:numId w:val="2"/>
        </w:numPr>
      </w:pPr>
      <w:r>
        <w:t>Are basic users given non-administrator accounts with no rights to install software on client systems?</w:t>
      </w:r>
    </w:p>
    <w:p w:rsidR="00601D79" w:rsidRDefault="00601D79" w:rsidP="00A260D3">
      <w:pPr>
        <w:pStyle w:val="ListParagraph"/>
        <w:numPr>
          <w:ilvl w:val="0"/>
          <w:numId w:val="2"/>
        </w:numPr>
      </w:pPr>
      <w:r>
        <w:t>Do client systems have up-to-date anti-virus installed with real time scanning enabled?</w:t>
      </w:r>
    </w:p>
    <w:p w:rsidR="00720D07" w:rsidRDefault="00720D07" w:rsidP="00A260D3">
      <w:pPr>
        <w:pStyle w:val="ListParagraph"/>
        <w:numPr>
          <w:ilvl w:val="0"/>
          <w:numId w:val="2"/>
        </w:numPr>
      </w:pPr>
      <w:r>
        <w:t>Do client systems have advanced malware protection with forensics logging enabled?</w:t>
      </w:r>
    </w:p>
    <w:p w:rsidR="004C6AE2" w:rsidRDefault="0069651E" w:rsidP="004C6AE2">
      <w:pPr>
        <w:pStyle w:val="ListParagraph"/>
        <w:numPr>
          <w:ilvl w:val="0"/>
          <w:numId w:val="2"/>
        </w:numPr>
      </w:pPr>
      <w:r>
        <w:t>Do client systems have a software firewall installed, configured and enabled?</w:t>
      </w:r>
    </w:p>
    <w:p w:rsidR="004C6AE2" w:rsidRDefault="004C6AE2" w:rsidP="004C6AE2">
      <w:pPr>
        <w:pStyle w:val="ListParagraph"/>
        <w:numPr>
          <w:ilvl w:val="0"/>
          <w:numId w:val="2"/>
        </w:numPr>
      </w:pPr>
      <w:r>
        <w:t xml:space="preserve">Are users </w:t>
      </w:r>
      <w:r w:rsidR="00D81B51">
        <w:t>restricted</w:t>
      </w:r>
      <w:r>
        <w:t xml:space="preserve"> from disabling anti-virus and firewall software?</w:t>
      </w:r>
    </w:p>
    <w:p w:rsidR="00E15C43" w:rsidRDefault="00156875" w:rsidP="00A260D3">
      <w:pPr>
        <w:pStyle w:val="ListParagraph"/>
        <w:numPr>
          <w:ilvl w:val="0"/>
          <w:numId w:val="2"/>
        </w:numPr>
      </w:pPr>
      <w:r>
        <w:t xml:space="preserve">Do you run </w:t>
      </w:r>
      <w:r w:rsidR="009539F0">
        <w:t>a vulnerability scan on client systems?</w:t>
      </w:r>
      <w:r w:rsidR="00124D11">
        <w:t xml:space="preserve">  Are vulnerability scans completed on a regular basis or whenever significant changes occur on systems?</w:t>
      </w:r>
    </w:p>
    <w:p w:rsidR="00BB1BE9" w:rsidRDefault="00F71EDA" w:rsidP="00BB1BE9">
      <w:pPr>
        <w:pStyle w:val="ListParagraph"/>
        <w:numPr>
          <w:ilvl w:val="0"/>
          <w:numId w:val="2"/>
        </w:numPr>
      </w:pPr>
      <w:r>
        <w:t>Are all client systems configured securely according to industry best practices</w:t>
      </w:r>
      <w:r w:rsidR="00DA2755">
        <w:t>?</w:t>
      </w:r>
    </w:p>
    <w:p w:rsidR="00117DF9" w:rsidRDefault="00805E3F" w:rsidP="00117DF9">
      <w:pPr>
        <w:pStyle w:val="ListParagraph"/>
        <w:numPr>
          <w:ilvl w:val="0"/>
          <w:numId w:val="2"/>
        </w:numPr>
      </w:pPr>
      <w:r>
        <w:t>Are local administrator privileges controlled and only used when necessary on client systems?</w:t>
      </w:r>
    </w:p>
    <w:p w:rsidR="00341389" w:rsidRDefault="00341389" w:rsidP="00117DF9">
      <w:pPr>
        <w:pStyle w:val="ListParagraph"/>
        <w:numPr>
          <w:ilvl w:val="0"/>
          <w:numId w:val="2"/>
        </w:numPr>
      </w:pPr>
      <w:r>
        <w:t>Are all systems patched with updated operating system and third-party security patches?</w:t>
      </w:r>
    </w:p>
    <w:p w:rsidR="00606689" w:rsidRDefault="00606689" w:rsidP="00117DF9">
      <w:pPr>
        <w:pStyle w:val="ListParagraph"/>
        <w:numPr>
          <w:ilvl w:val="0"/>
          <w:numId w:val="2"/>
        </w:numPr>
      </w:pPr>
      <w:r>
        <w:t>Is any sensitive SCORE data downloaded from the system only stored on secure</w:t>
      </w:r>
      <w:r w:rsidR="00E51491">
        <w:t>ly</w:t>
      </w:r>
      <w:r>
        <w:t xml:space="preserve"> encrypted drives or devices?</w:t>
      </w:r>
    </w:p>
    <w:p w:rsidR="00FA3E7F" w:rsidRDefault="00FA3E7F" w:rsidP="00117DF9">
      <w:pPr>
        <w:pStyle w:val="ListParagraph"/>
        <w:numPr>
          <w:ilvl w:val="0"/>
          <w:numId w:val="2"/>
        </w:numPr>
      </w:pPr>
      <w:r>
        <w:t>Do client systems have proper security logging enabled to identify user authentication events, accurate date and time, successful and failure events?</w:t>
      </w:r>
    </w:p>
    <w:p w:rsidR="00A67561" w:rsidRDefault="00A67561" w:rsidP="00117DF9">
      <w:pPr>
        <w:pStyle w:val="ListParagraph"/>
        <w:numPr>
          <w:ilvl w:val="0"/>
          <w:numId w:val="2"/>
        </w:numPr>
      </w:pPr>
      <w:r>
        <w:t>Are client systems configured t</w:t>
      </w:r>
      <w:r w:rsidR="00CC4B0C">
        <w:t>o kee</w:t>
      </w:r>
      <w:r w:rsidR="004A22A5">
        <w:t>p an accurate time with a trusted</w:t>
      </w:r>
      <w:r w:rsidR="00CC4B0C">
        <w:t xml:space="preserve"> NTP time source</w:t>
      </w:r>
      <w:r>
        <w:t>?</w:t>
      </w:r>
    </w:p>
    <w:p w:rsidR="00117DF9" w:rsidRDefault="00117DF9" w:rsidP="00117DF9">
      <w:pPr>
        <w:pStyle w:val="Heading1"/>
      </w:pPr>
      <w:r>
        <w:lastRenderedPageBreak/>
        <w:t>User Training</w:t>
      </w:r>
      <w:r w:rsidR="00F972AA">
        <w:t xml:space="preserve"> &amp; Requirements</w:t>
      </w:r>
    </w:p>
    <w:p w:rsidR="002B1FE2" w:rsidRDefault="002B1FE2" w:rsidP="00117DF9">
      <w:pPr>
        <w:pStyle w:val="ListParagraph"/>
        <w:numPr>
          <w:ilvl w:val="0"/>
          <w:numId w:val="8"/>
        </w:numPr>
      </w:pPr>
      <w:r>
        <w:t>Have users reviewed and signed the SCORE Acceptable Use Policy?</w:t>
      </w:r>
    </w:p>
    <w:p w:rsidR="002B1FE2" w:rsidRDefault="00117DF9" w:rsidP="006743C2">
      <w:pPr>
        <w:pStyle w:val="ListParagraph"/>
        <w:numPr>
          <w:ilvl w:val="0"/>
          <w:numId w:val="8"/>
        </w:numPr>
      </w:pPr>
      <w:r>
        <w:t xml:space="preserve">Have users been </w:t>
      </w:r>
      <w:r w:rsidR="00C7660D">
        <w:t xml:space="preserve">informed </w:t>
      </w:r>
      <w:r>
        <w:t>to never share passwords or grid card information?</w:t>
      </w:r>
    </w:p>
    <w:p w:rsidR="00F972AA" w:rsidRDefault="00F972AA" w:rsidP="006743C2">
      <w:pPr>
        <w:pStyle w:val="ListParagraph"/>
        <w:numPr>
          <w:ilvl w:val="0"/>
          <w:numId w:val="8"/>
        </w:numPr>
      </w:pPr>
      <w:r>
        <w:t>Are all users given a unique username before allowing them access to SCORE?</w:t>
      </w:r>
    </w:p>
    <w:p w:rsidR="00030E96" w:rsidRDefault="00030E96" w:rsidP="006743C2">
      <w:pPr>
        <w:pStyle w:val="ListParagraph"/>
        <w:numPr>
          <w:ilvl w:val="0"/>
          <w:numId w:val="8"/>
        </w:numPr>
      </w:pPr>
      <w:r>
        <w:t xml:space="preserve">Are all users required to use </w:t>
      </w:r>
      <w:r w:rsidR="00350C8B">
        <w:t>a multifactor authentication device</w:t>
      </w:r>
      <w:r>
        <w:t xml:space="preserve"> such as a grid card or token?</w:t>
      </w:r>
    </w:p>
    <w:p w:rsidR="00117DF9" w:rsidRDefault="00156875" w:rsidP="00117DF9">
      <w:pPr>
        <w:pStyle w:val="ListParagraph"/>
        <w:numPr>
          <w:ilvl w:val="0"/>
          <w:numId w:val="8"/>
        </w:numPr>
      </w:pPr>
      <w:r>
        <w:t xml:space="preserve">Are </w:t>
      </w:r>
      <w:r w:rsidR="004109B0">
        <w:t>users trained on complex password requirements</w:t>
      </w:r>
      <w:r w:rsidR="00EE2DB9">
        <w:t xml:space="preserve"> in the AUP</w:t>
      </w:r>
      <w:r w:rsidR="004109B0">
        <w:t>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42"/>
      </w:tblGrid>
      <w:tr w:rsidR="004109B0" w:rsidRPr="00D604E0" w:rsidTr="00EF2FCF">
        <w:trPr>
          <w:trHeight w:val="241"/>
        </w:trPr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09B0" w:rsidRDefault="00CC4C6F" w:rsidP="004109B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 w:line="240" w:lineRule="auto"/>
              <w:contextualSpacing w:val="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At least 15 </w:t>
            </w:r>
            <w:r w:rsidR="004109B0">
              <w:rPr>
                <w:rFonts w:ascii="Times New Roman" w:hAnsi="Times New Roman"/>
                <w:bCs/>
                <w:sz w:val="20"/>
                <w:szCs w:val="20"/>
              </w:rPr>
              <w:t>characters</w:t>
            </w:r>
          </w:p>
          <w:p w:rsidR="004109B0" w:rsidRPr="00D604E0" w:rsidRDefault="004109B0" w:rsidP="004109B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 w:line="240" w:lineRule="auto"/>
              <w:contextualSpacing w:val="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D604E0">
              <w:rPr>
                <w:rFonts w:ascii="Times New Roman" w:hAnsi="Times New Roman"/>
                <w:bCs/>
                <w:sz w:val="20"/>
                <w:szCs w:val="20"/>
              </w:rPr>
              <w:t>Lower-case letter</w:t>
            </w:r>
          </w:p>
          <w:p w:rsidR="004109B0" w:rsidRPr="00D604E0" w:rsidRDefault="004109B0" w:rsidP="004109B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 w:line="240" w:lineRule="auto"/>
              <w:contextualSpacing w:val="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D604E0">
              <w:rPr>
                <w:rFonts w:ascii="Times New Roman" w:hAnsi="Times New Roman"/>
                <w:bCs/>
                <w:sz w:val="20"/>
                <w:szCs w:val="20"/>
              </w:rPr>
              <w:t>Number</w:t>
            </w:r>
          </w:p>
        </w:tc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09B0" w:rsidRPr="00D604E0" w:rsidRDefault="004109B0" w:rsidP="004109B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 w:line="240" w:lineRule="auto"/>
              <w:contextualSpacing w:val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604E0">
              <w:rPr>
                <w:rFonts w:ascii="Times New Roman" w:hAnsi="Times New Roman"/>
                <w:bCs/>
                <w:sz w:val="20"/>
                <w:szCs w:val="20"/>
              </w:rPr>
              <w:t>Upper-case letter</w:t>
            </w:r>
          </w:p>
          <w:p w:rsidR="004109B0" w:rsidRPr="00D604E0" w:rsidRDefault="004109B0" w:rsidP="004109B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 w:line="240" w:lineRule="auto"/>
              <w:contextualSpacing w:val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D604E0">
              <w:rPr>
                <w:rFonts w:ascii="Times New Roman" w:hAnsi="Times New Roman"/>
                <w:bCs/>
                <w:sz w:val="20"/>
                <w:szCs w:val="20"/>
              </w:rPr>
              <w:t>Symbol</w:t>
            </w:r>
          </w:p>
        </w:tc>
      </w:tr>
    </w:tbl>
    <w:p w:rsidR="004109B0" w:rsidRDefault="00156875" w:rsidP="004109B0">
      <w:pPr>
        <w:pStyle w:val="ListParagraph"/>
        <w:numPr>
          <w:ilvl w:val="0"/>
          <w:numId w:val="8"/>
        </w:numPr>
      </w:pPr>
      <w:r>
        <w:t xml:space="preserve">Are </w:t>
      </w:r>
      <w:r w:rsidR="00FA7FBA">
        <w:t xml:space="preserve">users trained on </w:t>
      </w:r>
      <w:r w:rsidR="00E37A2E">
        <w:t>whom</w:t>
      </w:r>
      <w:r w:rsidR="00FA7FBA">
        <w:t xml:space="preserve"> to contact if they are experiencing unusual workstation activity?</w:t>
      </w:r>
    </w:p>
    <w:p w:rsidR="00FB482A" w:rsidRDefault="00FB482A" w:rsidP="004109B0">
      <w:pPr>
        <w:pStyle w:val="ListParagraph"/>
        <w:numPr>
          <w:ilvl w:val="0"/>
          <w:numId w:val="8"/>
        </w:numPr>
      </w:pPr>
      <w:r>
        <w:t>Have all County User Administrators completed the Securing the Human course</w:t>
      </w:r>
      <w:r w:rsidR="00372AC0">
        <w:t xml:space="preserve"> provided by the Colorado Department of State?</w:t>
      </w:r>
    </w:p>
    <w:p w:rsidR="00BB2B72" w:rsidRDefault="004B63B7" w:rsidP="004109B0">
      <w:pPr>
        <w:pStyle w:val="ListParagraph"/>
        <w:numPr>
          <w:ilvl w:val="0"/>
          <w:numId w:val="8"/>
        </w:numPr>
      </w:pPr>
      <w:r>
        <w:t>Are users trained</w:t>
      </w:r>
      <w:r w:rsidR="00BB2B72">
        <w:t xml:space="preserve"> to never install software or browse the Internet on SCORE client systems?</w:t>
      </w:r>
    </w:p>
    <w:p w:rsidR="002B7A9F" w:rsidRPr="00117DF9" w:rsidRDefault="002B7A9F" w:rsidP="004109B0">
      <w:pPr>
        <w:pStyle w:val="ListParagraph"/>
        <w:numPr>
          <w:ilvl w:val="0"/>
          <w:numId w:val="8"/>
        </w:numPr>
      </w:pPr>
      <w:r>
        <w:t xml:space="preserve">If a user session </w:t>
      </w:r>
      <w:r w:rsidR="00156875">
        <w:t>is</w:t>
      </w:r>
      <w:r>
        <w:t xml:space="preserve"> idle for more than 15 minutes </w:t>
      </w:r>
      <w:r w:rsidR="00156875">
        <w:t>is the user</w:t>
      </w:r>
      <w:r>
        <w:t xml:space="preserve"> required to re-authenticate or un-lock their workstation?</w:t>
      </w:r>
    </w:p>
    <w:p w:rsidR="00F95AED" w:rsidRDefault="00F95AED" w:rsidP="00F95AED">
      <w:pPr>
        <w:pStyle w:val="Heading1"/>
      </w:pPr>
      <w:r>
        <w:t>Resources for Counties</w:t>
      </w:r>
    </w:p>
    <w:p w:rsidR="0090033C" w:rsidRDefault="0090033C" w:rsidP="00231999">
      <w:pPr>
        <w:pStyle w:val="ListParagraph"/>
        <w:numPr>
          <w:ilvl w:val="0"/>
          <w:numId w:val="7"/>
        </w:numPr>
      </w:pPr>
      <w:r>
        <w:t xml:space="preserve">CIS </w:t>
      </w:r>
      <w:r w:rsidR="00AE2798">
        <w:t xml:space="preserve">Handbook for </w:t>
      </w:r>
      <w:r>
        <w:t>Elections Infrastructure Security</w:t>
      </w:r>
    </w:p>
    <w:p w:rsidR="0090033C" w:rsidRDefault="00277773" w:rsidP="0090033C">
      <w:pPr>
        <w:pStyle w:val="ListParagraph"/>
        <w:ind w:left="1440"/>
      </w:pPr>
      <w:hyperlink r:id="rId7" w:history="1">
        <w:r w:rsidR="0090033C" w:rsidRPr="009B712A">
          <w:rPr>
            <w:rStyle w:val="Hyperlink"/>
          </w:rPr>
          <w:t>https://www.cisecurity.org/elections-resources/</w:t>
        </w:r>
      </w:hyperlink>
      <w:r w:rsidR="0090033C">
        <w:t xml:space="preserve"> </w:t>
      </w:r>
    </w:p>
    <w:p w:rsidR="00231999" w:rsidRDefault="00231999" w:rsidP="00231999">
      <w:pPr>
        <w:pStyle w:val="ListParagraph"/>
        <w:numPr>
          <w:ilvl w:val="0"/>
          <w:numId w:val="7"/>
        </w:numPr>
      </w:pPr>
      <w:r>
        <w:t xml:space="preserve">Multi-State Information Sharing and Analysis Center </w:t>
      </w:r>
      <w:r w:rsidR="00912E3A">
        <w:t>Services</w:t>
      </w:r>
    </w:p>
    <w:p w:rsidR="00231999" w:rsidRDefault="00277773" w:rsidP="00231999">
      <w:pPr>
        <w:pStyle w:val="ListParagraph"/>
        <w:ind w:left="1440"/>
      </w:pPr>
      <w:hyperlink r:id="rId8" w:history="1">
        <w:r w:rsidR="007777BF" w:rsidRPr="007777BF">
          <w:rPr>
            <w:rStyle w:val="Hyperlink"/>
          </w:rPr>
          <w:t>https:/www.cisecurity.org/wp-content/uploads/2018/02/MS-ISAC-Services-Guide-eBook-2018-5-Jan.pdf</w:t>
        </w:r>
      </w:hyperlink>
    </w:p>
    <w:p w:rsidR="00791BA4" w:rsidRDefault="00791BA4" w:rsidP="000D29F7">
      <w:pPr>
        <w:pStyle w:val="ListParagraph"/>
        <w:numPr>
          <w:ilvl w:val="0"/>
          <w:numId w:val="7"/>
        </w:numPr>
      </w:pPr>
      <w:r>
        <w:t>Center for Internet Security Hardening Guides</w:t>
      </w:r>
    </w:p>
    <w:p w:rsidR="00791BA4" w:rsidRDefault="00277773" w:rsidP="003A73BD">
      <w:pPr>
        <w:pStyle w:val="ListParagraph"/>
        <w:ind w:left="1440"/>
      </w:pPr>
      <w:hyperlink r:id="rId9" w:history="1">
        <w:r w:rsidR="007777BF" w:rsidRPr="00801483">
          <w:rPr>
            <w:rStyle w:val="Hyperlink"/>
          </w:rPr>
          <w:t>https://www.cisecurity.org/cis-benchmarks/</w:t>
        </w:r>
      </w:hyperlink>
      <w:r w:rsidR="002A7368">
        <w:t xml:space="preserve"> </w:t>
      </w:r>
    </w:p>
    <w:p w:rsidR="006056BE" w:rsidRDefault="00F53FB8" w:rsidP="006056BE">
      <w:pPr>
        <w:pStyle w:val="ListParagraph"/>
        <w:numPr>
          <w:ilvl w:val="0"/>
          <w:numId w:val="7"/>
        </w:numPr>
      </w:pPr>
      <w:r>
        <w:t xml:space="preserve">Critical Security Controls </w:t>
      </w:r>
    </w:p>
    <w:p w:rsidR="006056BE" w:rsidRPr="006056BE" w:rsidRDefault="00277773" w:rsidP="006056BE">
      <w:pPr>
        <w:pStyle w:val="ListParagraph"/>
        <w:ind w:left="1440"/>
        <w:rPr>
          <w:rStyle w:val="Hyperlink"/>
          <w:color w:val="auto"/>
          <w:u w:val="none"/>
        </w:rPr>
      </w:pPr>
      <w:hyperlink r:id="rId10" w:history="1">
        <w:r w:rsidR="006056BE" w:rsidRPr="009B712A">
          <w:rPr>
            <w:rStyle w:val="Hyperlink"/>
          </w:rPr>
          <w:t>https://www.cisecurity.org/controls/</w:t>
        </w:r>
      </w:hyperlink>
    </w:p>
    <w:p w:rsidR="003C7658" w:rsidRDefault="00247649" w:rsidP="003C7658">
      <w:pPr>
        <w:pStyle w:val="ListParagraph"/>
        <w:numPr>
          <w:ilvl w:val="0"/>
          <w:numId w:val="7"/>
        </w:numPr>
      </w:pPr>
      <w:r>
        <w:t>Online File Malware Checker</w:t>
      </w:r>
    </w:p>
    <w:p w:rsidR="00247649" w:rsidRDefault="00277773" w:rsidP="00247649">
      <w:pPr>
        <w:pStyle w:val="ListParagraph"/>
        <w:ind w:left="1440"/>
      </w:pPr>
      <w:hyperlink r:id="rId11" w:history="1">
        <w:r w:rsidR="00247649" w:rsidRPr="00285C07">
          <w:rPr>
            <w:rStyle w:val="Hyperlink"/>
          </w:rPr>
          <w:t>www.virustotal.com</w:t>
        </w:r>
      </w:hyperlink>
    </w:p>
    <w:p w:rsidR="00247649" w:rsidRDefault="00D615F7" w:rsidP="00247649">
      <w:pPr>
        <w:pStyle w:val="ListParagraph"/>
        <w:numPr>
          <w:ilvl w:val="0"/>
          <w:numId w:val="7"/>
        </w:numPr>
      </w:pPr>
      <w:r>
        <w:t xml:space="preserve">NIST – </w:t>
      </w:r>
      <w:r w:rsidR="00350C8B">
        <w:t>National</w:t>
      </w:r>
      <w:r>
        <w:t xml:space="preserve"> Institute of </w:t>
      </w:r>
      <w:r w:rsidR="005C4E67">
        <w:t>Standards and Technology Publications</w:t>
      </w:r>
    </w:p>
    <w:p w:rsidR="005C4E67" w:rsidRDefault="00277773" w:rsidP="009D0698">
      <w:pPr>
        <w:pStyle w:val="ListParagraph"/>
        <w:ind w:left="1440"/>
      </w:pPr>
      <w:hyperlink r:id="rId12" w:history="1">
        <w:r w:rsidR="005C4E67" w:rsidRPr="00285C07">
          <w:rPr>
            <w:rStyle w:val="Hyperlink"/>
          </w:rPr>
          <w:t>http://csrc.nist.gov/publications/PubsSPs.html</w:t>
        </w:r>
      </w:hyperlink>
      <w:r w:rsidR="005C4E67">
        <w:t xml:space="preserve"> </w:t>
      </w:r>
    </w:p>
    <w:p w:rsidR="006B4FA7" w:rsidRDefault="006B4FA7" w:rsidP="003A73BD">
      <w:pPr>
        <w:pStyle w:val="ListParagraph"/>
      </w:pPr>
    </w:p>
    <w:p w:rsidR="006B4FA7" w:rsidRPr="006B4FA7" w:rsidRDefault="006B4FA7" w:rsidP="006B4FA7"/>
    <w:p w:rsidR="006B4FA7" w:rsidRPr="006B4FA7" w:rsidRDefault="006B4FA7" w:rsidP="006B4FA7"/>
    <w:p w:rsidR="006B4FA7" w:rsidRPr="006B4FA7" w:rsidRDefault="006B4FA7" w:rsidP="006B4FA7"/>
    <w:p w:rsidR="006B4FA7" w:rsidRPr="006B4FA7" w:rsidRDefault="006B4FA7" w:rsidP="006B4FA7"/>
    <w:p w:rsidR="006B4FA7" w:rsidRPr="006B4FA7" w:rsidRDefault="006B4FA7" w:rsidP="006B4FA7"/>
    <w:p w:rsidR="006B4FA7" w:rsidRPr="006B4FA7" w:rsidRDefault="006B4FA7" w:rsidP="006B4FA7"/>
    <w:p w:rsidR="005C4E67" w:rsidRPr="006B4FA7" w:rsidRDefault="005C4E67" w:rsidP="006B4FA7">
      <w:pPr>
        <w:ind w:firstLine="720"/>
      </w:pPr>
    </w:p>
    <w:sectPr w:rsidR="005C4E67" w:rsidRPr="006B4FA7" w:rsidSect="00CE09B4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49EF" w:rsidRDefault="00B349EF" w:rsidP="00631658">
      <w:pPr>
        <w:spacing w:after="0" w:line="240" w:lineRule="auto"/>
      </w:pPr>
      <w:r>
        <w:separator/>
      </w:r>
    </w:p>
  </w:endnote>
  <w:endnote w:type="continuationSeparator" w:id="0">
    <w:p w:rsidR="00B349EF" w:rsidRDefault="00B349EF" w:rsidP="00631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38594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32ADB" w:rsidRDefault="00A32AD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20D0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20D0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2ADB" w:rsidRDefault="0008084D">
    <w:pPr>
      <w:pStyle w:val="Footer"/>
    </w:pPr>
    <w:r>
      <w:t>4/3/2019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49EF" w:rsidRDefault="00B349EF" w:rsidP="00631658">
      <w:pPr>
        <w:spacing w:after="0" w:line="240" w:lineRule="auto"/>
      </w:pPr>
      <w:r>
        <w:separator/>
      </w:r>
    </w:p>
  </w:footnote>
  <w:footnote w:type="continuationSeparator" w:id="0">
    <w:p w:rsidR="00B349EF" w:rsidRDefault="00B349EF" w:rsidP="00631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1658" w:rsidRDefault="00631658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71B0"/>
    <w:multiLevelType w:val="hybridMultilevel"/>
    <w:tmpl w:val="8D4E5D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19E6"/>
    <w:multiLevelType w:val="hybridMultilevel"/>
    <w:tmpl w:val="67C21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C0353"/>
    <w:multiLevelType w:val="hybridMultilevel"/>
    <w:tmpl w:val="6A526A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01774"/>
    <w:multiLevelType w:val="hybridMultilevel"/>
    <w:tmpl w:val="02A4AA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F0037"/>
    <w:multiLevelType w:val="hybridMultilevel"/>
    <w:tmpl w:val="CC822D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1011C"/>
    <w:multiLevelType w:val="hybridMultilevel"/>
    <w:tmpl w:val="9A2286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F6664"/>
    <w:multiLevelType w:val="hybridMultilevel"/>
    <w:tmpl w:val="BF081F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E5FDA"/>
    <w:multiLevelType w:val="hybridMultilevel"/>
    <w:tmpl w:val="D23A7E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F78F1"/>
    <w:multiLevelType w:val="hybridMultilevel"/>
    <w:tmpl w:val="08F26DC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3F"/>
    <w:rsid w:val="000029C2"/>
    <w:rsid w:val="000167CA"/>
    <w:rsid w:val="000300F0"/>
    <w:rsid w:val="00030E96"/>
    <w:rsid w:val="00036F3F"/>
    <w:rsid w:val="00067328"/>
    <w:rsid w:val="00074123"/>
    <w:rsid w:val="0008084D"/>
    <w:rsid w:val="00092D2D"/>
    <w:rsid w:val="000D17F3"/>
    <w:rsid w:val="000D29F7"/>
    <w:rsid w:val="000E3F8C"/>
    <w:rsid w:val="000F40C1"/>
    <w:rsid w:val="000F6665"/>
    <w:rsid w:val="001050FB"/>
    <w:rsid w:val="00110CD0"/>
    <w:rsid w:val="00111B60"/>
    <w:rsid w:val="00111B87"/>
    <w:rsid w:val="00117DF9"/>
    <w:rsid w:val="00124D11"/>
    <w:rsid w:val="00154969"/>
    <w:rsid w:val="00156875"/>
    <w:rsid w:val="00182CA2"/>
    <w:rsid w:val="00184E16"/>
    <w:rsid w:val="001A051A"/>
    <w:rsid w:val="001A2483"/>
    <w:rsid w:val="001B303C"/>
    <w:rsid w:val="001C6219"/>
    <w:rsid w:val="001E1C95"/>
    <w:rsid w:val="001E1FB4"/>
    <w:rsid w:val="001E20EF"/>
    <w:rsid w:val="001F1EE7"/>
    <w:rsid w:val="0021136F"/>
    <w:rsid w:val="00215338"/>
    <w:rsid w:val="00220498"/>
    <w:rsid w:val="00231999"/>
    <w:rsid w:val="00247649"/>
    <w:rsid w:val="00250EDE"/>
    <w:rsid w:val="00277773"/>
    <w:rsid w:val="002A50FD"/>
    <w:rsid w:val="002A7368"/>
    <w:rsid w:val="002B1FE2"/>
    <w:rsid w:val="002B7A9F"/>
    <w:rsid w:val="002F1F44"/>
    <w:rsid w:val="00341389"/>
    <w:rsid w:val="003453EA"/>
    <w:rsid w:val="00350C8B"/>
    <w:rsid w:val="00355BAD"/>
    <w:rsid w:val="00371357"/>
    <w:rsid w:val="00372AC0"/>
    <w:rsid w:val="00372E04"/>
    <w:rsid w:val="00374F0A"/>
    <w:rsid w:val="003757C3"/>
    <w:rsid w:val="00386962"/>
    <w:rsid w:val="00396F11"/>
    <w:rsid w:val="003A73BD"/>
    <w:rsid w:val="003C7658"/>
    <w:rsid w:val="003E18FA"/>
    <w:rsid w:val="004109B0"/>
    <w:rsid w:val="00417A07"/>
    <w:rsid w:val="004519C7"/>
    <w:rsid w:val="00453F95"/>
    <w:rsid w:val="004549AF"/>
    <w:rsid w:val="00462D60"/>
    <w:rsid w:val="00466823"/>
    <w:rsid w:val="0047417E"/>
    <w:rsid w:val="004A22A5"/>
    <w:rsid w:val="004A329C"/>
    <w:rsid w:val="004B63B7"/>
    <w:rsid w:val="004C375A"/>
    <w:rsid w:val="004C6AE2"/>
    <w:rsid w:val="004F0755"/>
    <w:rsid w:val="004F2C0E"/>
    <w:rsid w:val="00572765"/>
    <w:rsid w:val="0058369D"/>
    <w:rsid w:val="005A7B07"/>
    <w:rsid w:val="005C4E67"/>
    <w:rsid w:val="00601D79"/>
    <w:rsid w:val="0060438A"/>
    <w:rsid w:val="006056BE"/>
    <w:rsid w:val="00606689"/>
    <w:rsid w:val="00615F33"/>
    <w:rsid w:val="006250D5"/>
    <w:rsid w:val="00631658"/>
    <w:rsid w:val="006743C2"/>
    <w:rsid w:val="0069651E"/>
    <w:rsid w:val="006A038B"/>
    <w:rsid w:val="006B4FA7"/>
    <w:rsid w:val="006E69BA"/>
    <w:rsid w:val="006F4BA9"/>
    <w:rsid w:val="0070365E"/>
    <w:rsid w:val="00720D07"/>
    <w:rsid w:val="00740240"/>
    <w:rsid w:val="00740560"/>
    <w:rsid w:val="00770E67"/>
    <w:rsid w:val="00776661"/>
    <w:rsid w:val="007777BF"/>
    <w:rsid w:val="00791BA4"/>
    <w:rsid w:val="007F3B2E"/>
    <w:rsid w:val="007F7FA0"/>
    <w:rsid w:val="007F7FEA"/>
    <w:rsid w:val="008019EA"/>
    <w:rsid w:val="00805E3F"/>
    <w:rsid w:val="00840DFA"/>
    <w:rsid w:val="00842F95"/>
    <w:rsid w:val="00843783"/>
    <w:rsid w:val="00844C38"/>
    <w:rsid w:val="00856A49"/>
    <w:rsid w:val="00870822"/>
    <w:rsid w:val="008C50B8"/>
    <w:rsid w:val="008D7B6F"/>
    <w:rsid w:val="008E0CF3"/>
    <w:rsid w:val="008E0CF6"/>
    <w:rsid w:val="0090033C"/>
    <w:rsid w:val="00904750"/>
    <w:rsid w:val="00906222"/>
    <w:rsid w:val="00912E3A"/>
    <w:rsid w:val="00914F65"/>
    <w:rsid w:val="00922A4B"/>
    <w:rsid w:val="00943C3F"/>
    <w:rsid w:val="00947E4A"/>
    <w:rsid w:val="009539F0"/>
    <w:rsid w:val="00966E2D"/>
    <w:rsid w:val="00972716"/>
    <w:rsid w:val="00977C38"/>
    <w:rsid w:val="009876F9"/>
    <w:rsid w:val="009930BB"/>
    <w:rsid w:val="009C071F"/>
    <w:rsid w:val="009D0698"/>
    <w:rsid w:val="009D0DCF"/>
    <w:rsid w:val="009E6815"/>
    <w:rsid w:val="00A16A4E"/>
    <w:rsid w:val="00A260D3"/>
    <w:rsid w:val="00A32ADB"/>
    <w:rsid w:val="00A50C5E"/>
    <w:rsid w:val="00A67561"/>
    <w:rsid w:val="00A67824"/>
    <w:rsid w:val="00A72500"/>
    <w:rsid w:val="00A80F9A"/>
    <w:rsid w:val="00A96EC6"/>
    <w:rsid w:val="00AB17B6"/>
    <w:rsid w:val="00AD17AE"/>
    <w:rsid w:val="00AE2798"/>
    <w:rsid w:val="00AF13B2"/>
    <w:rsid w:val="00AF267B"/>
    <w:rsid w:val="00AF7EE3"/>
    <w:rsid w:val="00B349EF"/>
    <w:rsid w:val="00B427FA"/>
    <w:rsid w:val="00B53EF9"/>
    <w:rsid w:val="00B7185E"/>
    <w:rsid w:val="00B82AE6"/>
    <w:rsid w:val="00B87231"/>
    <w:rsid w:val="00BB1BE9"/>
    <w:rsid w:val="00BB2B72"/>
    <w:rsid w:val="00BC57F5"/>
    <w:rsid w:val="00BE32AE"/>
    <w:rsid w:val="00C336CF"/>
    <w:rsid w:val="00C37E5A"/>
    <w:rsid w:val="00C45DED"/>
    <w:rsid w:val="00C643A8"/>
    <w:rsid w:val="00C7660D"/>
    <w:rsid w:val="00CC4B0C"/>
    <w:rsid w:val="00CC4C6F"/>
    <w:rsid w:val="00CD52C9"/>
    <w:rsid w:val="00CD6B63"/>
    <w:rsid w:val="00CE09B4"/>
    <w:rsid w:val="00CE0DB9"/>
    <w:rsid w:val="00CF6A39"/>
    <w:rsid w:val="00D0496A"/>
    <w:rsid w:val="00D32BF9"/>
    <w:rsid w:val="00D560DF"/>
    <w:rsid w:val="00D56EF5"/>
    <w:rsid w:val="00D615F7"/>
    <w:rsid w:val="00D7216E"/>
    <w:rsid w:val="00D80D40"/>
    <w:rsid w:val="00D81348"/>
    <w:rsid w:val="00D81B51"/>
    <w:rsid w:val="00D854BC"/>
    <w:rsid w:val="00D93D5E"/>
    <w:rsid w:val="00DA2755"/>
    <w:rsid w:val="00DD7697"/>
    <w:rsid w:val="00E15C43"/>
    <w:rsid w:val="00E33AFE"/>
    <w:rsid w:val="00E353A0"/>
    <w:rsid w:val="00E37A2E"/>
    <w:rsid w:val="00E51491"/>
    <w:rsid w:val="00E86528"/>
    <w:rsid w:val="00E86BA1"/>
    <w:rsid w:val="00EE2DB9"/>
    <w:rsid w:val="00F3597E"/>
    <w:rsid w:val="00F45278"/>
    <w:rsid w:val="00F53FB8"/>
    <w:rsid w:val="00F71EDA"/>
    <w:rsid w:val="00F95AED"/>
    <w:rsid w:val="00F972AA"/>
    <w:rsid w:val="00FA3E7F"/>
    <w:rsid w:val="00FA7FBA"/>
    <w:rsid w:val="00FB482A"/>
    <w:rsid w:val="00FB775F"/>
    <w:rsid w:val="00FB78FE"/>
    <w:rsid w:val="00FD2670"/>
    <w:rsid w:val="00FD5DB5"/>
    <w:rsid w:val="00FF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81E373-2B33-4DB9-A754-5E02ADC13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C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D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E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4C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44C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4C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53FB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7D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31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658"/>
  </w:style>
  <w:style w:type="paragraph" w:styleId="Footer">
    <w:name w:val="footer"/>
    <w:basedOn w:val="Normal"/>
    <w:link w:val="FooterChar"/>
    <w:uiPriority w:val="99"/>
    <w:unhideWhenUsed/>
    <w:rsid w:val="00631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658"/>
  </w:style>
  <w:style w:type="character" w:styleId="FollowedHyperlink">
    <w:name w:val="FollowedHyperlink"/>
    <w:basedOn w:val="DefaultParagraphFont"/>
    <w:uiPriority w:val="99"/>
    <w:semiHidden/>
    <w:unhideWhenUsed/>
    <w:rsid w:val="003A73B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716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7777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ecurity.org/wp-content/uploads/2018/02/MS-ISAC-Services-Guide-eBook-2018-5-Jan.pdf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isecurity.org/elections-resources/" TargetMode="External"/><Relationship Id="rId12" Type="http://schemas.openxmlformats.org/officeDocument/2006/relationships/hyperlink" Target="http://csrc.nist.gov/publications/PubsSP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virustota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cisecurity.org/contro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isecurity.org/cis-benchmark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CDOS</Company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Schliep</dc:creator>
  <cp:lastModifiedBy>Vicky Stecklein</cp:lastModifiedBy>
  <cp:revision>2</cp:revision>
  <cp:lastPrinted>2013-09-27T22:09:00Z</cp:lastPrinted>
  <dcterms:created xsi:type="dcterms:W3CDTF">2020-03-19T21:47:00Z</dcterms:created>
  <dcterms:modified xsi:type="dcterms:W3CDTF">2020-03-19T21:47:00Z</dcterms:modified>
</cp:coreProperties>
</file>