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2B" w:rsidRPr="00510A2B" w:rsidRDefault="00510A2B" w:rsidP="00510A2B">
      <w:pPr>
        <w:widowControl w:val="0"/>
        <w:autoSpaceDE w:val="0"/>
        <w:autoSpaceDN w:val="0"/>
        <w:ind w:left="130"/>
        <w:jc w:val="center"/>
        <w:rPr>
          <w:rFonts w:eastAsia="Arial" w:hAnsi="Arial" w:cs="Arial"/>
          <w:sz w:val="20"/>
          <w:szCs w:val="20"/>
          <w:lang w:val="en-US" w:eastAsia="en-US"/>
        </w:rPr>
      </w:pPr>
      <w:r w:rsidRPr="00510A2B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5937039" cy="413880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39" cy="41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2B" w:rsidRPr="00510A2B" w:rsidRDefault="00510A2B" w:rsidP="00510A2B">
      <w:pPr>
        <w:widowControl w:val="0"/>
        <w:autoSpaceDE w:val="0"/>
        <w:autoSpaceDN w:val="0"/>
        <w:spacing w:before="1"/>
        <w:rPr>
          <w:rFonts w:eastAsia="Arial" w:hAnsi="Arial" w:cs="Arial"/>
          <w:sz w:val="26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671" w:lineRule="exact"/>
        <w:ind w:left="100"/>
        <w:rPr>
          <w:rFonts w:ascii="Calibri" w:eastAsia="Calibri" w:hAnsi="Calibri" w:cs="Calibri"/>
          <w:sz w:val="56"/>
          <w:szCs w:val="56"/>
          <w:lang w:val="en-US" w:eastAsia="en-US"/>
        </w:rPr>
      </w:pPr>
      <w:r w:rsidRPr="00510A2B">
        <w:rPr>
          <w:rFonts w:ascii="Calibri" w:eastAsia="Calibri" w:hAnsi="Calibri" w:cs="Calibri"/>
          <w:spacing w:val="-4"/>
          <w:sz w:val="56"/>
          <w:szCs w:val="56"/>
          <w:lang w:val="en-US" w:eastAsia="en-US"/>
        </w:rPr>
        <w:t>CenTrak Wayfinding iOS UI Module Integration</w:t>
      </w:r>
    </w:p>
    <w:p w:rsidR="00510A2B" w:rsidRPr="00510A2B" w:rsidRDefault="00510A2B" w:rsidP="00510A2B">
      <w:pPr>
        <w:widowControl w:val="0"/>
        <w:autoSpaceDE w:val="0"/>
        <w:autoSpaceDN w:val="0"/>
        <w:spacing w:before="53"/>
        <w:ind w:left="100"/>
        <w:jc w:val="both"/>
        <w:rPr>
          <w:rFonts w:ascii="Open Sans" w:eastAsia="Arial" w:hAnsi="Arial" w:cs="Arial"/>
          <w:sz w:val="18"/>
          <w:szCs w:val="18"/>
          <w:lang w:val="en-US" w:eastAsia="en-US"/>
        </w:rPr>
      </w:pPr>
      <w:r w:rsidRPr="00510A2B">
        <w:rPr>
          <w:rFonts w:ascii="Open Sans" w:eastAsia="Arial" w:hAnsi="Arial" w:cs="Arial"/>
          <w:color w:val="94A0A8"/>
          <w:sz w:val="18"/>
          <w:szCs w:val="18"/>
          <w:lang w:val="en-US" w:eastAsia="en-US"/>
        </w:rPr>
        <w:t>Date:</w:t>
      </w:r>
      <w:r w:rsidRPr="00510A2B">
        <w:rPr>
          <w:rFonts w:ascii="Open Sans" w:eastAsia="Arial" w:hAnsi="Arial" w:cs="Arial"/>
          <w:color w:val="94A0A8"/>
          <w:spacing w:val="-5"/>
          <w:sz w:val="18"/>
          <w:szCs w:val="18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color w:val="A6A6A6"/>
          <w:spacing w:val="-5"/>
          <w:sz w:val="18"/>
          <w:szCs w:val="18"/>
          <w:lang w:val="en-US" w:eastAsia="en-US"/>
        </w:rPr>
        <w:t>08</w:t>
      </w:r>
      <w:r w:rsidRPr="00510A2B">
        <w:rPr>
          <w:rFonts w:ascii="Open Sans" w:eastAsia="Arial" w:hAnsi="Arial" w:cs="Arial"/>
          <w:color w:val="A6A6A6"/>
          <w:spacing w:val="-2"/>
          <w:sz w:val="18"/>
          <w:szCs w:val="18"/>
          <w:lang w:val="en-US" w:eastAsia="en-US"/>
        </w:rPr>
        <w:t>/30/2023</w:t>
      </w:r>
    </w:p>
    <w:p w:rsidR="00510A2B" w:rsidRPr="00510A2B" w:rsidRDefault="00510A2B" w:rsidP="00510A2B">
      <w:pPr>
        <w:widowControl w:val="0"/>
        <w:autoSpaceDE w:val="0"/>
        <w:autoSpaceDN w:val="0"/>
        <w:spacing w:before="12"/>
        <w:rPr>
          <w:rFonts w:ascii="Open Sans" w:eastAsia="Arial" w:hAnsi="Arial" w:cs="Arial"/>
          <w:sz w:val="35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ind w:left="3260"/>
        <w:jc w:val="both"/>
        <w:rPr>
          <w:rFonts w:ascii="Open Sans" w:eastAsia="Arial" w:hAnsi="Open Sans" w:cs="Arial"/>
          <w:sz w:val="16"/>
          <w:szCs w:val="22"/>
          <w:lang w:val="en-US" w:eastAsia="en-US"/>
        </w:rPr>
      </w:pPr>
      <w:r w:rsidRPr="00510A2B">
        <w:rPr>
          <w:rFonts w:ascii="Open Sans" w:eastAsia="Arial" w:hAnsi="Open Sans" w:cs="Arial"/>
          <w:spacing w:val="-2"/>
          <w:sz w:val="16"/>
          <w:szCs w:val="22"/>
          <w:lang w:val="en-US" w:eastAsia="en-US"/>
        </w:rPr>
        <w:t>Proprietary</w:t>
      </w:r>
      <w:r w:rsidRPr="00510A2B">
        <w:rPr>
          <w:rFonts w:ascii="Open Sans" w:eastAsia="Arial" w:hAnsi="Open Sans" w:cs="Arial"/>
          <w:spacing w:val="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pacing w:val="-2"/>
          <w:sz w:val="16"/>
          <w:szCs w:val="22"/>
          <w:lang w:val="en-US" w:eastAsia="en-US"/>
        </w:rPr>
        <w:t>and</w:t>
      </w:r>
      <w:r w:rsidRPr="00510A2B">
        <w:rPr>
          <w:rFonts w:ascii="Open Sans" w:eastAsia="Arial" w:hAnsi="Open Sans" w:cs="Arial"/>
          <w:spacing w:val="3"/>
          <w:sz w:val="16"/>
          <w:szCs w:val="22"/>
          <w:lang w:val="en-US" w:eastAsia="en-US"/>
        </w:rPr>
        <w:t xml:space="preserve"> </w:t>
      </w:r>
      <w:proofErr w:type="spellStart"/>
      <w:r w:rsidRPr="00510A2B">
        <w:rPr>
          <w:rFonts w:ascii="Open Sans" w:eastAsia="Arial" w:hAnsi="Open Sans" w:cs="Arial"/>
          <w:spacing w:val="-2"/>
          <w:sz w:val="16"/>
          <w:szCs w:val="22"/>
          <w:lang w:val="en-US" w:eastAsia="en-US"/>
        </w:rPr>
        <w:t>Conﬁdential</w:t>
      </w:r>
      <w:proofErr w:type="spellEnd"/>
      <w:r w:rsidRPr="00510A2B">
        <w:rPr>
          <w:rFonts w:ascii="Open Sans" w:eastAsia="Arial" w:hAnsi="Open Sans" w:cs="Arial"/>
          <w:spacing w:val="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pacing w:val="-2"/>
          <w:sz w:val="16"/>
          <w:szCs w:val="22"/>
          <w:lang w:val="en-US" w:eastAsia="en-US"/>
        </w:rPr>
        <w:t>Information</w:t>
      </w:r>
    </w:p>
    <w:p w:rsidR="00510A2B" w:rsidRPr="00510A2B" w:rsidRDefault="00510A2B" w:rsidP="00510A2B">
      <w:pPr>
        <w:widowControl w:val="0"/>
        <w:autoSpaceDE w:val="0"/>
        <w:autoSpaceDN w:val="0"/>
        <w:spacing w:before="32" w:line="201" w:lineRule="auto"/>
        <w:ind w:left="100" w:right="236"/>
        <w:jc w:val="both"/>
        <w:rPr>
          <w:rFonts w:ascii="Open Sans" w:eastAsia="Arial" w:hAnsi="Open Sans" w:cs="Arial"/>
          <w:sz w:val="16"/>
          <w:szCs w:val="16"/>
          <w:lang w:val="en-US" w:eastAsia="en-US"/>
        </w:rPr>
      </w:pP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 xml:space="preserve">COPYRIGHT © CenTrak, Inc., 2023. All rights reserved. CenTrak is a registered trademark. These materials may contain </w:t>
      </w:r>
      <w:proofErr w:type="spellStart"/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conﬁdential</w:t>
      </w:r>
      <w:proofErr w:type="spellEnd"/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, proprietary, and/or private information.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No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part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of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these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materials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or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information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shall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be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disclosed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to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any</w:t>
      </w:r>
      <w:r w:rsidRPr="00510A2B">
        <w:rPr>
          <w:rFonts w:ascii="Open Sans" w:eastAsia="Arial" w:hAnsi="Open Sans" w:cs="Arial"/>
          <w:spacing w:val="-3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third party or shall be reproduced or transmitted in any form or by any means, electronic or otherwise, including photocopying, recording,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or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by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any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information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or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retrieval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system without written permission from CenTrak, Inc.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If you are not the intended recipient, you shall immediately return these materials and information to the sender, or, if such sender is</w:t>
      </w:r>
      <w:r w:rsidRPr="00510A2B">
        <w:rPr>
          <w:rFonts w:ascii="Open Sans" w:eastAsia="Arial" w:hAnsi="Open Sans" w:cs="Arial"/>
          <w:spacing w:val="40"/>
          <w:sz w:val="16"/>
          <w:szCs w:val="16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16"/>
          <w:lang w:val="en-US" w:eastAsia="en-US"/>
        </w:rPr>
        <w:t>unknown, destroy them.</w:t>
      </w:r>
    </w:p>
    <w:p w:rsidR="00510A2B" w:rsidRPr="00510A2B" w:rsidRDefault="00510A2B" w:rsidP="00510A2B">
      <w:pPr>
        <w:widowControl w:val="0"/>
        <w:autoSpaceDE w:val="0"/>
        <w:autoSpaceDN w:val="0"/>
        <w:spacing w:before="196" w:line="201" w:lineRule="auto"/>
        <w:ind w:left="100" w:right="236"/>
        <w:jc w:val="both"/>
        <w:rPr>
          <w:rFonts w:ascii="Open Sans" w:eastAsia="Arial" w:hAnsi="Open Sans" w:cs="Arial"/>
          <w:sz w:val="16"/>
          <w:szCs w:val="22"/>
          <w:lang w:val="en-US" w:eastAsia="en-US"/>
        </w:rPr>
      </w:pP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These materials and the information contained herein are subject to change without notice, and CenTrak makes no commitment to update or keep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current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such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materials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or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information.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These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materials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and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the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information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contained</w:t>
      </w:r>
      <w:r w:rsidRPr="00510A2B">
        <w:rPr>
          <w:rFonts w:ascii="Open Sans" w:eastAsia="Arial" w:hAnsi="Open Sans" w:cs="Arial"/>
          <w:spacing w:val="-3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 xml:space="preserve">herein are provided as-is, and CenTrak does not make any representation or warranty, express or implied, with respect thereto, including, without limitation, any representation or warranty regarding the completeness or accuracy thereof, merchantability, or </w:t>
      </w:r>
      <w:proofErr w:type="spellStart"/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>ﬁtness</w:t>
      </w:r>
      <w:proofErr w:type="spellEnd"/>
      <w:r w:rsidRPr="00510A2B">
        <w:rPr>
          <w:rFonts w:ascii="Open Sans" w:eastAsia="Arial" w:hAnsi="Open Sans" w:cs="Arial"/>
          <w:sz w:val="16"/>
          <w:szCs w:val="22"/>
          <w:lang w:val="en-US" w:eastAsia="en-US"/>
        </w:rPr>
        <w:t xml:space="preserve"> for any particular purpose.</w:t>
      </w:r>
    </w:p>
    <w:p w:rsidR="00510A2B" w:rsidRPr="00510A2B" w:rsidRDefault="00510A2B" w:rsidP="00510A2B">
      <w:pPr>
        <w:widowControl w:val="0"/>
        <w:autoSpaceDE w:val="0"/>
        <w:autoSpaceDN w:val="0"/>
        <w:spacing w:before="196"/>
        <w:ind w:left="100"/>
        <w:jc w:val="both"/>
        <w:rPr>
          <w:rFonts w:ascii="Open Sans" w:eastAsia="Arial" w:hAnsi="Arial" w:cs="Arial"/>
          <w:spacing w:val="-2"/>
          <w:sz w:val="16"/>
          <w:szCs w:val="22"/>
          <w:lang w:val="en-US" w:eastAsia="en-US"/>
        </w:rPr>
      </w:pP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By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acceptance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of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these</w:t>
      </w:r>
      <w:r w:rsidRPr="00510A2B">
        <w:rPr>
          <w:rFonts w:ascii="Open Sans" w:eastAsia="Arial" w:hAnsi="Arial" w:cs="Arial"/>
          <w:spacing w:val="-6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materials,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you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agree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to</w:t>
      </w:r>
      <w:r w:rsidRPr="00510A2B">
        <w:rPr>
          <w:rFonts w:ascii="Open Sans" w:eastAsia="Arial" w:hAnsi="Arial" w:cs="Arial"/>
          <w:spacing w:val="-6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the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z w:val="16"/>
          <w:szCs w:val="22"/>
          <w:lang w:val="en-US" w:eastAsia="en-US"/>
        </w:rPr>
        <w:t>terms</w:t>
      </w:r>
      <w:r w:rsidRPr="00510A2B">
        <w:rPr>
          <w:rFonts w:ascii="Open Sans" w:eastAsia="Arial" w:hAnsi="Arial" w:cs="Arial"/>
          <w:spacing w:val="-7"/>
          <w:sz w:val="16"/>
          <w:szCs w:val="22"/>
          <w:lang w:val="en-US" w:eastAsia="en-US"/>
        </w:rPr>
        <w:t xml:space="preserve"> </w:t>
      </w:r>
      <w:r w:rsidRPr="00510A2B">
        <w:rPr>
          <w:rFonts w:ascii="Open Sans" w:eastAsia="Arial" w:hAnsi="Arial" w:cs="Arial"/>
          <w:spacing w:val="-2"/>
          <w:sz w:val="16"/>
          <w:szCs w:val="22"/>
          <w:lang w:val="en-US" w:eastAsia="en-US"/>
        </w:rPr>
        <w:t>above.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Open Sans" w:eastAsia="Arial" w:hAnsi="Arial" w:cs="Arial"/>
          <w:sz w:val="16"/>
          <w:szCs w:val="22"/>
          <w:lang w:val="en-US" w:eastAsia="en-US"/>
        </w:rPr>
      </w:pPr>
      <w:r w:rsidRPr="00510A2B">
        <w:rPr>
          <w:rFonts w:ascii="Open Sans" w:eastAsia="Arial" w:hAnsi="Arial" w:cs="Arial"/>
          <w:spacing w:val="-2"/>
          <w:sz w:val="16"/>
          <w:szCs w:val="22"/>
          <w:lang w:val="en-US" w:eastAsia="en-US"/>
        </w:rPr>
        <w:br w:type="page"/>
      </w:r>
    </w:p>
    <w:p w:rsidR="00510A2B" w:rsidRPr="00510A2B" w:rsidRDefault="00510A2B" w:rsidP="00510A2B">
      <w:pPr>
        <w:widowControl w:val="0"/>
        <w:autoSpaceDE w:val="0"/>
        <w:autoSpaceDN w:val="0"/>
        <w:outlineLvl w:val="0"/>
        <w:rPr>
          <w:rFonts w:ascii="Arial" w:eastAsia="Arial" w:hAnsi="Arial" w:cs="Arial"/>
          <w:sz w:val="40"/>
          <w:szCs w:val="40"/>
          <w:lang w:val="en-US" w:eastAsia="en-US"/>
        </w:rPr>
      </w:pPr>
      <w:bookmarkStart w:id="0" w:name="_Toc768999860"/>
      <w:r w:rsidRPr="00510A2B">
        <w:rPr>
          <w:rFonts w:ascii="Arial" w:eastAsia="Arial" w:hAnsi="Arial" w:cs="Arial"/>
          <w:sz w:val="40"/>
          <w:szCs w:val="40"/>
          <w:lang w:val="en-US" w:eastAsia="en-US"/>
        </w:rPr>
        <w:lastRenderedPageBreak/>
        <w:t>Build requirements:</w:t>
      </w:r>
      <w:bookmarkEnd w:id="0"/>
    </w:p>
    <w:p w:rsidR="00510A2B" w:rsidRPr="00510A2B" w:rsidRDefault="00510A2B" w:rsidP="00510A2B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28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Xcode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Versions: </w:t>
      </w: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Xcode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11.x</w:t>
      </w:r>
    </w:p>
    <w:p w:rsidR="00510A2B" w:rsidRPr="00510A2B" w:rsidRDefault="00510A2B" w:rsidP="00510A2B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6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iOS 11.0 SDK or later</w:t>
      </w:r>
    </w:p>
    <w:p w:rsidR="00510A2B" w:rsidRPr="00510A2B" w:rsidRDefault="00510A2B" w:rsidP="00510A2B">
      <w:pPr>
        <w:autoSpaceDE w:val="0"/>
        <w:autoSpaceDN w:val="0"/>
        <w:spacing w:before="6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before="60"/>
        <w:outlineLvl w:val="0"/>
        <w:rPr>
          <w:rFonts w:ascii="Arial" w:eastAsia="Arial" w:hAnsi="Arial" w:cs="Arial"/>
          <w:sz w:val="40"/>
          <w:szCs w:val="40"/>
          <w:lang w:val="en-US" w:eastAsia="en-US"/>
        </w:rPr>
      </w:pPr>
      <w:bookmarkStart w:id="1" w:name="_Toc1453027893"/>
      <w:bookmarkStart w:id="2" w:name="_TOC_250013"/>
      <w:r w:rsidRPr="00510A2B">
        <w:rPr>
          <w:rFonts w:ascii="Arial" w:eastAsia="Arial" w:hAnsi="Arial" w:cs="Arial"/>
          <w:sz w:val="40"/>
          <w:szCs w:val="40"/>
          <w:lang w:val="en-US" w:eastAsia="en-US"/>
        </w:rPr>
        <w:t>Installation</w:t>
      </w:r>
      <w:bookmarkEnd w:id="1"/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Drag the Framework folder into your project.</w:t>
      </w:r>
    </w:p>
    <w:p w:rsidR="00510A2B" w:rsidRPr="00510A2B" w:rsidRDefault="00510A2B" w:rsidP="00510A2B">
      <w:pPr>
        <w:widowControl w:val="0"/>
        <w:tabs>
          <w:tab w:val="left" w:pos="819"/>
          <w:tab w:val="left" w:pos="820"/>
        </w:tabs>
        <w:autoSpaceDE w:val="0"/>
        <w:autoSpaceDN w:val="0"/>
        <w:spacing w:before="38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outlineLvl w:val="1"/>
        <w:rPr>
          <w:rFonts w:ascii="Arial" w:eastAsia="Arial" w:hAnsi="Arial" w:cs="Arial"/>
          <w:sz w:val="32"/>
          <w:szCs w:val="32"/>
          <w:lang w:val="en-US" w:eastAsia="en-US"/>
        </w:rPr>
      </w:pPr>
      <w:bookmarkStart w:id="3" w:name="_Toc752180661"/>
      <w:proofErr w:type="spellStart"/>
      <w:r w:rsidRPr="00510A2B">
        <w:rPr>
          <w:rFonts w:ascii="Arial" w:eastAsia="Arial" w:hAnsi="Arial" w:cs="Arial"/>
          <w:sz w:val="32"/>
          <w:szCs w:val="32"/>
          <w:lang w:val="en-US" w:eastAsia="en-US"/>
        </w:rPr>
        <w:t>CocoaPods</w:t>
      </w:r>
      <w:bookmarkEnd w:id="3"/>
      <w:proofErr w:type="spellEnd"/>
    </w:p>
    <w:p w:rsidR="00510A2B" w:rsidRPr="00510A2B" w:rsidRDefault="00510A2B" w:rsidP="00510A2B">
      <w:pPr>
        <w:widowControl w:val="0"/>
        <w:autoSpaceDE w:val="0"/>
        <w:autoSpaceDN w:val="0"/>
        <w:spacing w:after="24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after="24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  <w:hyperlink r:id="rId8">
        <w:proofErr w:type="spellStart"/>
        <w:r w:rsidRPr="00510A2B">
          <w:rPr>
            <w:rFonts w:ascii="Arial" w:eastAsia="Arial" w:hAnsi="Arial" w:cs="Arial"/>
            <w:color w:val="000000"/>
            <w:sz w:val="22"/>
            <w:szCs w:val="22"/>
            <w:u w:val="single"/>
            <w:lang w:val="en-US" w:eastAsia="en-US"/>
          </w:rPr>
          <w:t>CocoaPods</w:t>
        </w:r>
        <w:proofErr w:type="spellEnd"/>
      </w:hyperlink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 is a dependency manager for Cocoa projects. For usage and installation instructions, visit their website. To integrate </w:t>
      </w: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SpreoUIModule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into your </w:t>
      </w: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Xcode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project using </w:t>
      </w: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CocoaPods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specify it in your </w:t>
      </w:r>
      <w:proofErr w:type="spell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Podfile</w:t>
      </w:r>
      <w:proofErr w:type="spell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.</w:t>
      </w:r>
    </w:p>
    <w:p w:rsidR="00510A2B" w:rsidRPr="00510A2B" w:rsidRDefault="00510A2B" w:rsidP="00510A2B">
      <w:pPr>
        <w:widowControl w:val="0"/>
        <w:autoSpaceDE w:val="0"/>
        <w:autoSpaceDN w:val="0"/>
        <w:outlineLvl w:val="1"/>
        <w:rPr>
          <w:rFonts w:ascii="Arial" w:eastAsia="Arial" w:hAnsi="Arial" w:cs="Arial"/>
          <w:sz w:val="32"/>
          <w:szCs w:val="32"/>
          <w:lang w:val="en-US" w:eastAsia="en-US"/>
        </w:rPr>
      </w:pPr>
      <w:bookmarkStart w:id="4" w:name="_Toc1701962510"/>
      <w:r w:rsidRPr="00510A2B">
        <w:rPr>
          <w:rFonts w:ascii="Arial" w:eastAsia="Arial" w:hAnsi="Arial" w:cs="Arial"/>
          <w:sz w:val="32"/>
          <w:szCs w:val="32"/>
          <w:lang w:val="en-US" w:eastAsia="en-US"/>
        </w:rPr>
        <w:t>Swift Package Manager</w:t>
      </w:r>
      <w:bookmarkEnd w:id="4"/>
    </w:p>
    <w:p w:rsidR="00510A2B" w:rsidRPr="00510A2B" w:rsidRDefault="00510A2B" w:rsidP="00510A2B">
      <w:pPr>
        <w:widowControl w:val="0"/>
        <w:autoSpaceDE w:val="0"/>
        <w:autoSpaceDN w:val="0"/>
        <w:outlineLvl w:val="1"/>
        <w:rPr>
          <w:rFonts w:ascii="Arial" w:eastAsia="Arial" w:hAnsi="Arial" w:cs="Arial"/>
          <w:sz w:val="32"/>
          <w:szCs w:val="3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after="240"/>
        <w:rPr>
          <w:rFonts w:ascii="Arial" w:eastAsia="Arial" w:hAnsi="Arial" w:cs="Arial"/>
          <w:color w:val="1155CC"/>
          <w:sz w:val="22"/>
          <w:szCs w:val="22"/>
          <w:u w:val="single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framework can be found here: </w:t>
      </w:r>
      <w:hyperlink r:id="rId9">
        <w:r w:rsidRPr="00510A2B">
          <w:rPr>
            <w:rFonts w:ascii="Arial" w:eastAsia="Arial" w:hAnsi="Arial" w:cs="Arial"/>
            <w:color w:val="1155CC"/>
            <w:sz w:val="22"/>
            <w:szCs w:val="22"/>
            <w:u w:val="single"/>
            <w:lang w:val="en-US" w:eastAsia="en-US"/>
          </w:rPr>
          <w:t>https://github.com/centraksw/UiModuleSPM</w:t>
        </w:r>
      </w:hyperlink>
    </w:p>
    <w:p w:rsidR="00510A2B" w:rsidRPr="00510A2B" w:rsidRDefault="00510A2B" w:rsidP="00510A2B">
      <w:pPr>
        <w:widowControl w:val="0"/>
        <w:autoSpaceDE w:val="0"/>
        <w:autoSpaceDN w:val="0"/>
        <w:ind w:left="100"/>
        <w:outlineLvl w:val="0"/>
        <w:rPr>
          <w:rFonts w:ascii="Arial" w:eastAsia="Arial" w:hAnsi="Arial" w:cs="Arial"/>
          <w:sz w:val="40"/>
          <w:szCs w:val="40"/>
          <w:lang w:val="en-US" w:eastAsia="en-US"/>
        </w:rPr>
      </w:pPr>
      <w:bookmarkStart w:id="5" w:name="_Toc874118396"/>
      <w:r w:rsidRPr="00510A2B">
        <w:rPr>
          <w:rFonts w:ascii="Arial" w:eastAsia="Arial" w:hAnsi="Arial" w:cs="Arial"/>
          <w:sz w:val="40"/>
          <w:szCs w:val="40"/>
          <w:lang w:val="en-US" w:eastAsia="en-US"/>
        </w:rPr>
        <w:t>Usage</w:t>
      </w:r>
      <w:bookmarkEnd w:id="5"/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0"/>
          <w:numId w:val="4"/>
        </w:numPr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Import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IosUIModule</w:t>
      </w:r>
      <w:proofErr w:type="spellEnd"/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import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IosUIModule</w:t>
      </w:r>
      <w:proofErr w:type="spellEnd"/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0"/>
          <w:numId w:val="4"/>
        </w:numPr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Use settings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changed to open search with a specific POI category on module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showClosestPoiDetails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YES and specific category empty or incorrect.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settings.specificCategory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"Entrance"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used to present the closest POI from a specific category on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YES and specific category empty or incorrect.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settings.showClosestPoiDetails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settings.specificCategory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"Entrance"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br w:type="page"/>
      </w: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lastRenderedPageBreak/>
        <w:t xml:space="preserve">The parameter can be used to start navigation to </w:t>
      </w:r>
      <w:proofErr w:type="gram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a POI</w:t>
      </w:r>
      <w:proofErr w:type="gram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by source ID on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showClosestPoiDetails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settings.openNavigationOnStart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144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settings.poiSourceId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"12345"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used to start navigation to </w:t>
      </w:r>
      <w:proofErr w:type="gram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a POI</w:t>
      </w:r>
      <w:proofErr w:type="gram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by ID on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showClosestPoiDetails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settings.openNavigationOnStart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settings.poiId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"12345"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used to open POI details by source ID on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showClosestPoiDetails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openNavigationOnStart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settings.openPoiDetailsOnStart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settings.poiSourceId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"12345"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used to open POI details by ID on start. Doesn't work if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openSearchOnStart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showClosestPoiDetails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 or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openNavigationOnStart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settings.openPoiDetailsOnStart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true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settings.poiId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"12345"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color w:val="000000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parameter can be used to catch notification when user opens third party navigation to </w:t>
      </w:r>
      <w:proofErr w:type="gram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a POI</w:t>
      </w:r>
      <w:proofErr w:type="gram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. </w:t>
      </w:r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Will be called when </w:t>
      </w:r>
      <w:proofErr w:type="gramStart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a third</w:t>
      </w:r>
      <w:proofErr w:type="gramEnd"/>
      <w:r w:rsidRPr="00510A2B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-party navigation has started. Can be used to send a push notification to remind the user to open the app again when the user arrives on site.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settings.thirdPartyNavigationOpenedNotification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</w:t>
      </w: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{ some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</w:t>
      </w: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ab/>
      </w: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ab/>
      </w:r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actions }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The block can be run to open navigation to POI immediately. The first parameter can be POI ID or POI source ID, and the second parameter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bool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flag is source type or not.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settings.openNavigationBlock</w:t>
      </w:r>
      <w:proofErr w:type="spellEnd"/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?(</w:t>
      </w:r>
      <w:proofErr w:type="spellStart"/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poiId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, false)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br w:type="page"/>
      </w: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lastRenderedPageBreak/>
        <w:t xml:space="preserve">The block can be run to open POI details immediately. The first parameter can be POI ID or POI source ID, and the second parameter </w:t>
      </w:r>
      <w:proofErr w:type="spellStart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bool</w:t>
      </w:r>
      <w:proofErr w:type="spellEnd"/>
      <w:r w:rsidRPr="00510A2B">
        <w:rPr>
          <w:rFonts w:ascii="Arial" w:eastAsia="Arial" w:hAnsi="Arial" w:cs="Arial"/>
          <w:sz w:val="22"/>
          <w:szCs w:val="22"/>
          <w:lang w:val="en-US" w:eastAsia="en-US"/>
        </w:rPr>
        <w:t xml:space="preserve"> flag is source type or not.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settings.openPoiDetailsBlock</w:t>
      </w:r>
      <w:proofErr w:type="spellEnd"/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?(</w:t>
      </w:r>
      <w:proofErr w:type="spellStart"/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poiId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, false)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0"/>
          <w:numId w:val="4"/>
        </w:numPr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Get the view controller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Initialize framework without settings: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vc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IosUIModuleKit.initWithApiKey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("YOUR_SPREO_API_KEY")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1"/>
          <w:numId w:val="4"/>
        </w:numPr>
        <w:autoSpaceDE w:val="0"/>
        <w:autoSpaceDN w:val="0"/>
        <w:ind w:left="144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Initialize framework with settings: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settings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UIModuleSettings.default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let</w:t>
      </w:r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vc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IosUIModuleKit.initWithApiKey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 xml:space="preserve">("YOUR_SPREO_API_KEY" , </w:t>
      </w: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ab/>
      </w:r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settings: settings)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numPr>
          <w:ilvl w:val="0"/>
          <w:numId w:val="4"/>
        </w:numPr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  <w:r w:rsidRPr="00510A2B">
        <w:rPr>
          <w:rFonts w:ascii="Arial" w:eastAsia="Arial" w:hAnsi="Arial" w:cs="Arial"/>
          <w:sz w:val="22"/>
          <w:szCs w:val="22"/>
          <w:lang w:val="en-US" w:eastAsia="en-US"/>
        </w:rPr>
        <w:t>Add as child view controller</w:t>
      </w:r>
    </w:p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addChild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vc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)</w:t>
      </w:r>
    </w:p>
    <w:p w:rsidR="00510A2B" w:rsidRPr="00510A2B" w:rsidRDefault="00510A2B" w:rsidP="00510A2B">
      <w:pPr>
        <w:widowControl w:val="0"/>
        <w:autoSpaceDE w:val="0"/>
        <w:autoSpaceDN w:val="0"/>
        <w:spacing w:line="259" w:lineRule="auto"/>
        <w:ind w:left="720" w:firstLine="720"/>
        <w:rPr>
          <w:rFonts w:ascii="Courier New" w:eastAsia="Courier New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view.addSubview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vc.view</w:t>
      </w:r>
      <w:proofErr w:type="spellEnd"/>
      <w:r w:rsidRPr="00510A2B">
        <w:rPr>
          <w:rFonts w:ascii="Courier New" w:eastAsia="Courier New" w:hAnsi="Courier New" w:cs="Courier New"/>
          <w:sz w:val="22"/>
          <w:szCs w:val="22"/>
          <w:lang w:val="en-US" w:eastAsia="en-US"/>
        </w:rPr>
        <w:t>)</w:t>
      </w:r>
    </w:p>
    <w:bookmarkEnd w:id="2"/>
    <w:p w:rsidR="00510A2B" w:rsidRPr="00510A2B" w:rsidRDefault="00510A2B" w:rsidP="00510A2B">
      <w:pPr>
        <w:widowControl w:val="0"/>
        <w:autoSpaceDE w:val="0"/>
        <w:autoSpaceDN w:val="0"/>
        <w:rPr>
          <w:rFonts w:ascii="Arial" w:eastAsia="Arial" w:hAnsi="Arial" w:cs="Arial"/>
          <w:sz w:val="22"/>
          <w:szCs w:val="22"/>
          <w:lang w:val="en-US" w:eastAsia="en-US"/>
        </w:rPr>
      </w:pPr>
    </w:p>
    <w:p w:rsidR="000D3735" w:rsidRPr="00510A2B" w:rsidRDefault="000D3735" w:rsidP="00510A2B">
      <w:pPr>
        <w:rPr>
          <w:szCs w:val="20"/>
        </w:rPr>
      </w:pPr>
    </w:p>
    <w:sectPr w:rsidR="000D3735" w:rsidRPr="00510A2B" w:rsidSect="000D3735">
      <w:headerReference w:type="default" r:id="rId10"/>
      <w:pgSz w:w="11900" w:h="16840"/>
      <w:pgMar w:top="1180" w:right="980" w:bottom="1100" w:left="1020" w:header="708" w:footer="9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9C9" w:rsidRDefault="008A09C9" w:rsidP="000D3735">
      <w:r>
        <w:separator/>
      </w:r>
    </w:p>
  </w:endnote>
  <w:endnote w:type="continuationSeparator" w:id="0">
    <w:p w:rsidR="008A09C9" w:rsidRDefault="008A09C9" w:rsidP="000D3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9C9" w:rsidRDefault="008A09C9" w:rsidP="000D3735">
      <w:r>
        <w:separator/>
      </w:r>
    </w:p>
  </w:footnote>
  <w:footnote w:type="continuationSeparator" w:id="0">
    <w:p w:rsidR="008A09C9" w:rsidRDefault="008A09C9" w:rsidP="000D3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735" w:rsidRDefault="008A09C9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5117744</wp:posOffset>
            </wp:positionH>
            <wp:positionV relativeFrom="page">
              <wp:posOffset>527083</wp:posOffset>
            </wp:positionV>
            <wp:extent cx="1987615" cy="19431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356955" y="3687608"/>
                      <a:ext cx="197809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25" w:line="240"/>
                          <w:ind w:left="20" w:right="0" w:firstLine="2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vertAlign w:val="baseline"/>
                          </w:rPr>
                          <w:t xml:space="preserve">iOS UI Module Documentation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25" w:line="240"/>
                          <w:ind w:left="20" w:right="0" w:firstLine="2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vertAlign w:val="baseline"/>
                          </w:rPr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color w:val="000000"/>
            <w:sz w:val="20"/>
            <w:szCs w:val="20"/>
          </w:rPr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5117744</wp:posOffset>
              </wp:positionH>
              <wp:positionV relativeFrom="page">
                <wp:posOffset>527083</wp:posOffset>
              </wp:positionV>
              <wp:extent cx="1987615" cy="194310"/>
              <wp:effectExtent l="0" t="0" r="0" b="0"/>
              <wp:wrapNone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615" cy="19431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  <w:color w:val="000000"/>
        <w:sz w:val="20"/>
        <w:szCs w:val="20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723900</wp:posOffset>
          </wp:positionH>
          <wp:positionV relativeFrom="page">
            <wp:posOffset>501924</wp:posOffset>
          </wp:positionV>
          <wp:extent cx="1024770" cy="172804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770" cy="1728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34B"/>
    <w:multiLevelType w:val="multilevel"/>
    <w:tmpl w:val="F3F0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0166B74"/>
    <w:multiLevelType w:val="multilevel"/>
    <w:tmpl w:val="BF8A8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80375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BE50E06"/>
    <w:multiLevelType w:val="hybridMultilevel"/>
    <w:tmpl w:val="63A2C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654B0"/>
    <w:multiLevelType w:val="multilevel"/>
    <w:tmpl w:val="351258E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DBE40C5"/>
    <w:multiLevelType w:val="multilevel"/>
    <w:tmpl w:val="CA0E0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F013047"/>
    <w:multiLevelType w:val="hybridMultilevel"/>
    <w:tmpl w:val="A1085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735"/>
    <w:rsid w:val="000D3735"/>
    <w:rsid w:val="00510A2B"/>
    <w:rsid w:val="008A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3735"/>
    <w:pPr>
      <w:ind w:left="397" w:hanging="463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0D3735"/>
    <w:pPr>
      <w:ind w:left="792" w:hanging="677"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0D3735"/>
    <w:pPr>
      <w:ind w:left="955" w:hanging="840"/>
      <w:outlineLvl w:val="2"/>
    </w:pPr>
    <w:rPr>
      <w:b/>
    </w:rPr>
  </w:style>
  <w:style w:type="paragraph" w:styleId="Heading4">
    <w:name w:val="heading 4"/>
    <w:basedOn w:val="normal0"/>
    <w:next w:val="normal0"/>
    <w:rsid w:val="000D3735"/>
    <w:pPr>
      <w:spacing w:before="25"/>
      <w:ind w:left="175"/>
      <w:outlineLvl w:val="3"/>
    </w:pPr>
    <w:rPr>
      <w:sz w:val="21"/>
      <w:szCs w:val="21"/>
    </w:rPr>
  </w:style>
  <w:style w:type="paragraph" w:styleId="Heading5">
    <w:name w:val="heading 5"/>
    <w:basedOn w:val="normal0"/>
    <w:next w:val="normal0"/>
    <w:rsid w:val="000D373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D37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3735"/>
  </w:style>
  <w:style w:type="paragraph" w:styleId="Title">
    <w:name w:val="Title"/>
    <w:basedOn w:val="normal0"/>
    <w:next w:val="normal0"/>
    <w:rsid w:val="000D373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D37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373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A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apod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entraksw/UiModuleSP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</cp:lastModifiedBy>
  <cp:revision>2</cp:revision>
  <dcterms:created xsi:type="dcterms:W3CDTF">2023-11-01T10:27:00Z</dcterms:created>
  <dcterms:modified xsi:type="dcterms:W3CDTF">2023-11-01T10:29:00Z</dcterms:modified>
</cp:coreProperties>
</file>