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7EBA" w14:textId="77777777" w:rsidR="006D3B59" w:rsidRPr="006F45DF" w:rsidRDefault="00726B3A" w:rsidP="006D1F5F">
      <w:pPr>
        <w:spacing w:after="120" w:line="240" w:lineRule="auto"/>
        <w:jc w:val="both"/>
        <w:rPr>
          <w:sz w:val="20"/>
          <w:szCs w:val="20"/>
        </w:rPr>
      </w:pPr>
      <w:r w:rsidRPr="006F45DF">
        <w:rPr>
          <w:sz w:val="20"/>
          <w:szCs w:val="20"/>
        </w:rPr>
        <w:t xml:space="preserve">La </w:t>
      </w:r>
      <w:r w:rsidR="00A67DE4" w:rsidRPr="006F45DF">
        <w:rPr>
          <w:sz w:val="20"/>
          <w:szCs w:val="20"/>
        </w:rPr>
        <w:t>fiche de lancement</w:t>
      </w:r>
      <w:r w:rsidRPr="006F45DF">
        <w:rPr>
          <w:sz w:val="20"/>
          <w:szCs w:val="20"/>
        </w:rPr>
        <w:t xml:space="preserve"> du projet e</w:t>
      </w:r>
      <w:r w:rsidR="00E85B1E" w:rsidRPr="006F45DF">
        <w:rPr>
          <w:sz w:val="20"/>
          <w:szCs w:val="20"/>
        </w:rPr>
        <w:t xml:space="preserve">st un </w:t>
      </w:r>
      <w:r w:rsidR="00E85B1E" w:rsidRPr="006F45DF">
        <w:rPr>
          <w:b/>
          <w:sz w:val="20"/>
          <w:szCs w:val="20"/>
        </w:rPr>
        <w:t>document de synthèse</w:t>
      </w:r>
      <w:r w:rsidR="00E85B1E" w:rsidRPr="006F45DF">
        <w:rPr>
          <w:sz w:val="20"/>
          <w:szCs w:val="20"/>
        </w:rPr>
        <w:t xml:space="preserve"> qui a</w:t>
      </w:r>
      <w:r w:rsidRPr="006F45DF">
        <w:rPr>
          <w:sz w:val="20"/>
          <w:szCs w:val="20"/>
        </w:rPr>
        <w:t xml:space="preserve"> pour but de présenter </w:t>
      </w:r>
      <w:r w:rsidR="009749F3" w:rsidRPr="006F45DF">
        <w:rPr>
          <w:sz w:val="20"/>
          <w:szCs w:val="20"/>
        </w:rPr>
        <w:t xml:space="preserve">le projet </w:t>
      </w:r>
      <w:r w:rsidRPr="006F45DF">
        <w:rPr>
          <w:sz w:val="20"/>
          <w:szCs w:val="20"/>
        </w:rPr>
        <w:t xml:space="preserve">de manière claire et </w:t>
      </w:r>
      <w:r w:rsidRPr="006F45DF">
        <w:rPr>
          <w:b/>
          <w:sz w:val="20"/>
          <w:szCs w:val="20"/>
        </w:rPr>
        <w:t>compréhensible par tous</w:t>
      </w:r>
      <w:r w:rsidR="00624FB9" w:rsidRPr="006F45DF">
        <w:rPr>
          <w:sz w:val="20"/>
          <w:szCs w:val="20"/>
        </w:rPr>
        <w:t>.</w:t>
      </w:r>
      <w:r w:rsidR="009749F3" w:rsidRPr="006F45DF">
        <w:rPr>
          <w:sz w:val="20"/>
          <w:szCs w:val="20"/>
        </w:rPr>
        <w:t xml:space="preserve"> </w:t>
      </w:r>
      <w:r w:rsidR="008B4189" w:rsidRPr="006F45DF">
        <w:rPr>
          <w:sz w:val="20"/>
          <w:szCs w:val="20"/>
        </w:rPr>
        <w:t xml:space="preserve">Elle définit le </w:t>
      </w:r>
      <w:r w:rsidR="008B4189" w:rsidRPr="006F45DF">
        <w:rPr>
          <w:b/>
          <w:sz w:val="20"/>
          <w:szCs w:val="20"/>
        </w:rPr>
        <w:t>contour du projet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objectifs visés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cibles</w:t>
      </w:r>
      <w:r w:rsidR="008B4189" w:rsidRPr="006F45DF">
        <w:rPr>
          <w:sz w:val="20"/>
          <w:szCs w:val="20"/>
        </w:rPr>
        <w:t xml:space="preserve"> et les </w:t>
      </w:r>
      <w:r w:rsidR="008B4189" w:rsidRPr="006F45DF">
        <w:rPr>
          <w:b/>
          <w:sz w:val="20"/>
          <w:szCs w:val="20"/>
        </w:rPr>
        <w:t>contra</w:t>
      </w:r>
      <w:r w:rsidR="006D3B59" w:rsidRPr="006F45DF">
        <w:rPr>
          <w:b/>
          <w:sz w:val="20"/>
          <w:szCs w:val="20"/>
        </w:rPr>
        <w:t>intes</w:t>
      </w:r>
      <w:r w:rsidR="006D3B59" w:rsidRPr="006F45DF">
        <w:rPr>
          <w:sz w:val="20"/>
          <w:szCs w:val="20"/>
        </w:rPr>
        <w:t xml:space="preserve"> s’exerçant sur le projet. Elle nécessite de prendre</w:t>
      </w:r>
      <w:r w:rsidR="009749F3" w:rsidRPr="006F45DF">
        <w:rPr>
          <w:sz w:val="20"/>
          <w:szCs w:val="20"/>
        </w:rPr>
        <w:t xml:space="preserve"> du recul</w:t>
      </w:r>
      <w:r w:rsidR="006D3B59" w:rsidRPr="006F45DF">
        <w:rPr>
          <w:sz w:val="20"/>
          <w:szCs w:val="20"/>
        </w:rPr>
        <w:t xml:space="preserve">, d’avoir </w:t>
      </w:r>
      <w:r w:rsidR="00E85B1E" w:rsidRPr="006F45DF">
        <w:rPr>
          <w:sz w:val="20"/>
          <w:szCs w:val="20"/>
        </w:rPr>
        <w:t>une vision globale et synthétique du projet</w:t>
      </w:r>
      <w:r w:rsidR="007D54A7" w:rsidRPr="006F45DF">
        <w:rPr>
          <w:sz w:val="20"/>
          <w:szCs w:val="20"/>
        </w:rPr>
        <w:t xml:space="preserve"> et</w:t>
      </w:r>
      <w:r w:rsidR="006D3B59" w:rsidRPr="006F45DF">
        <w:rPr>
          <w:sz w:val="20"/>
          <w:szCs w:val="20"/>
        </w:rPr>
        <w:t xml:space="preserve"> de son environnement, ainsi que des éléments clés du projet.</w:t>
      </w:r>
    </w:p>
    <w:p w14:paraId="483798E3" w14:textId="77777777" w:rsidR="006D3B59" w:rsidRPr="006F45DF" w:rsidRDefault="006D3B59" w:rsidP="009749F3">
      <w:pPr>
        <w:spacing w:after="0" w:line="240" w:lineRule="auto"/>
        <w:jc w:val="both"/>
        <w:rPr>
          <w:sz w:val="20"/>
          <w:szCs w:val="20"/>
        </w:rPr>
      </w:pPr>
      <w:r w:rsidRPr="006F45DF">
        <w:rPr>
          <w:b/>
          <w:sz w:val="20"/>
          <w:szCs w:val="20"/>
        </w:rPr>
        <w:t xml:space="preserve">La rédaction de </w:t>
      </w:r>
      <w:r w:rsidR="00F22B8E" w:rsidRPr="006F45DF">
        <w:rPr>
          <w:b/>
          <w:sz w:val="20"/>
          <w:szCs w:val="20"/>
        </w:rPr>
        <w:t xml:space="preserve">cette </w:t>
      </w:r>
      <w:r w:rsidR="00A67DE4" w:rsidRPr="006F45DF">
        <w:rPr>
          <w:b/>
          <w:sz w:val="20"/>
          <w:szCs w:val="20"/>
        </w:rPr>
        <w:t xml:space="preserve">fiche </w:t>
      </w:r>
      <w:r w:rsidRPr="006F45DF">
        <w:rPr>
          <w:b/>
          <w:sz w:val="20"/>
          <w:szCs w:val="20"/>
        </w:rPr>
        <w:t>est une étape primordiale qui conditionne le bon lancement du projet.</w:t>
      </w:r>
      <w:r w:rsidR="00DE4C3D" w:rsidRPr="006F45DF">
        <w:rPr>
          <w:b/>
          <w:sz w:val="20"/>
          <w:szCs w:val="20"/>
        </w:rPr>
        <w:t xml:space="preserve"> </w:t>
      </w:r>
      <w:r w:rsidR="00DE4C3D" w:rsidRPr="006F45DF">
        <w:rPr>
          <w:sz w:val="20"/>
          <w:szCs w:val="20"/>
        </w:rPr>
        <w:t xml:space="preserve">Elle est commune aux trois types de projets proposés à l’École Centrale de Lyon : PE, </w:t>
      </w:r>
      <w:proofErr w:type="spellStart"/>
      <w:r w:rsidR="00DE4C3D" w:rsidRPr="006F45DF">
        <w:rPr>
          <w:sz w:val="20"/>
          <w:szCs w:val="20"/>
        </w:rPr>
        <w:t>PAi</w:t>
      </w:r>
      <w:proofErr w:type="spellEnd"/>
      <w:r w:rsidR="00DE4C3D" w:rsidRPr="006F45DF">
        <w:rPr>
          <w:sz w:val="20"/>
          <w:szCs w:val="20"/>
        </w:rPr>
        <w:t xml:space="preserve"> et </w:t>
      </w:r>
      <w:proofErr w:type="spellStart"/>
      <w:r w:rsidR="00DE4C3D" w:rsidRPr="006F45DF">
        <w:rPr>
          <w:sz w:val="20"/>
          <w:szCs w:val="20"/>
        </w:rPr>
        <w:t>PAr</w:t>
      </w:r>
      <w:proofErr w:type="spellEnd"/>
      <w:r w:rsidR="00DE4C3D" w:rsidRPr="006F45DF">
        <w:rPr>
          <w:sz w:val="20"/>
          <w:szCs w:val="20"/>
        </w:rPr>
        <w:t>.</w:t>
      </w:r>
    </w:p>
    <w:p w14:paraId="17F104D9" w14:textId="1570FA11" w:rsidR="00E85B1E" w:rsidRDefault="00E85B1E" w:rsidP="009749F3">
      <w:pPr>
        <w:spacing w:after="0" w:line="240" w:lineRule="auto"/>
      </w:pPr>
    </w:p>
    <w:tbl>
      <w:tblPr>
        <w:tblStyle w:val="Grilledutableau"/>
        <w:tblW w:w="10191" w:type="dxa"/>
        <w:tblLook w:val="04A0" w:firstRow="1" w:lastRow="0" w:firstColumn="1" w:lastColumn="0" w:noHBand="0" w:noVBand="1"/>
      </w:tblPr>
      <w:tblGrid>
        <w:gridCol w:w="1686"/>
        <w:gridCol w:w="8505"/>
      </w:tblGrid>
      <w:tr w:rsidR="003A01C9" w:rsidRPr="00897047" w14:paraId="647CE179" w14:textId="77777777" w:rsidTr="006D1F5F">
        <w:trPr>
          <w:trHeight w:val="27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453BE25" w14:textId="77777777" w:rsidR="003A01C9" w:rsidRPr="00897047" w:rsidRDefault="003A01C9" w:rsidP="006D1F5F">
            <w:r>
              <w:t xml:space="preserve">Fiche d’identité 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BB24597" w14:textId="77777777" w:rsidR="003A01C9" w:rsidRDefault="003A01C9" w:rsidP="0026478C">
            <w:r>
              <w:t>Titre</w:t>
            </w:r>
            <w:r w:rsidR="00914616">
              <w:t xml:space="preserve"> et éventuel acronyme :</w:t>
            </w:r>
          </w:p>
          <w:p w14:paraId="31249BE1" w14:textId="48885428" w:rsidR="00344623" w:rsidRPr="00365353" w:rsidRDefault="00365353" w:rsidP="0026478C">
            <w:pPr>
              <w:rPr>
                <w:b/>
                <w:bCs/>
              </w:rPr>
            </w:pPr>
            <w:r>
              <w:rPr>
                <w:b/>
                <w:bCs/>
              </w:rPr>
              <w:t>Analyse vitesse/rotation de la balle en sports de tables</w:t>
            </w:r>
          </w:p>
        </w:tc>
      </w:tr>
      <w:tr w:rsidR="003A01C9" w:rsidRPr="00897047" w14:paraId="74AD4BF3" w14:textId="77777777" w:rsidTr="006D1F5F">
        <w:trPr>
          <w:trHeight w:val="270"/>
        </w:trPr>
        <w:tc>
          <w:tcPr>
            <w:tcW w:w="1686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5E2DDE3" w14:textId="77777777" w:rsidR="003A01C9" w:rsidRDefault="003A01C9" w:rsidP="00A67DE4"/>
        </w:tc>
        <w:tc>
          <w:tcPr>
            <w:tcW w:w="8505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671BC5" w14:textId="77777777" w:rsidR="003D394B" w:rsidRDefault="006D1F5F" w:rsidP="009749F3">
            <w:r>
              <w:t xml:space="preserve">Tuteur ou </w:t>
            </w:r>
            <w:r w:rsidR="003A01C9">
              <w:t>Commanditaire</w:t>
            </w:r>
            <w:r w:rsidR="003D394B">
              <w:t> :</w:t>
            </w:r>
          </w:p>
          <w:p w14:paraId="0DA100ED" w14:textId="6A1C8A09" w:rsidR="003A01C9" w:rsidRPr="00365353" w:rsidRDefault="00365353" w:rsidP="009749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Romain </w:t>
            </w:r>
            <w:proofErr w:type="spellStart"/>
            <w:r>
              <w:rPr>
                <w:b/>
                <w:bCs/>
              </w:rPr>
              <w:t>Vuillemot</w:t>
            </w:r>
            <w:proofErr w:type="spellEnd"/>
            <w:r>
              <w:rPr>
                <w:b/>
                <w:bCs/>
              </w:rPr>
              <w:t xml:space="preserve">, Louis </w:t>
            </w:r>
            <w:proofErr w:type="spellStart"/>
            <w:r>
              <w:rPr>
                <w:b/>
                <w:bCs/>
              </w:rPr>
              <w:t>Gostiaux</w:t>
            </w:r>
            <w:proofErr w:type="spellEnd"/>
          </w:p>
        </w:tc>
      </w:tr>
      <w:tr w:rsidR="00AD66DB" w:rsidRPr="00897047" w14:paraId="6DD76930" w14:textId="7777777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747B0E6" w14:textId="77777777" w:rsidR="00A67DE4" w:rsidRPr="00897047" w:rsidRDefault="00A67DE4" w:rsidP="00A67DE4">
            <w:r w:rsidRPr="00897047">
              <w:t>Contexte</w:t>
            </w:r>
          </w:p>
          <w:p w14:paraId="545A38B3" w14:textId="77777777" w:rsidR="00AD66DB" w:rsidRPr="00897047" w:rsidRDefault="00AD66DB" w:rsidP="009749F3"/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6C7ADB" w14:textId="69996F7E" w:rsidR="003D394B" w:rsidRDefault="007B537C" w:rsidP="009749F3">
            <w:r w:rsidRPr="00897047">
              <w:t xml:space="preserve">Origine du </w:t>
            </w:r>
            <w:r w:rsidR="004D3C84">
              <w:t>besoin</w:t>
            </w:r>
            <w:r w:rsidR="003D394B">
              <w:t> :</w:t>
            </w:r>
          </w:p>
          <w:p w14:paraId="06405A5E" w14:textId="11398C8F" w:rsidR="0071485B" w:rsidRPr="00D60DCC" w:rsidRDefault="00EF0C93" w:rsidP="009749F3">
            <w:pPr>
              <w:rPr>
                <w:b/>
                <w:bCs/>
              </w:rPr>
            </w:pPr>
            <w:r>
              <w:rPr>
                <w:b/>
                <w:bCs/>
              </w:rPr>
              <w:t>Développement des outils numérique dans l’analyse de données sportives, au profit des professionnels comme des amateurs.</w:t>
            </w:r>
          </w:p>
        </w:tc>
      </w:tr>
      <w:tr w:rsidR="00AD66DB" w:rsidRPr="00897047" w14:paraId="31545DD1" w14:textId="77777777" w:rsidTr="006D1F5F">
        <w:tc>
          <w:tcPr>
            <w:tcW w:w="168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EB5A9C" w14:textId="77777777" w:rsidR="00AD66DB" w:rsidRPr="00897047" w:rsidRDefault="00AD66DB" w:rsidP="009749F3"/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8293EC" w14:textId="3E573068" w:rsidR="003D394B" w:rsidRDefault="004D3C84" w:rsidP="009749F3">
            <w:r>
              <w:t>Enjeux</w:t>
            </w:r>
            <w:r w:rsidR="003D394B">
              <w:t> :</w:t>
            </w:r>
          </w:p>
          <w:p w14:paraId="71CBC513" w14:textId="67D2001F" w:rsidR="00AD66DB" w:rsidRPr="00897047" w:rsidRDefault="00EF0C93" w:rsidP="009749F3">
            <w:r>
              <w:rPr>
                <w:b/>
                <w:bCs/>
              </w:rPr>
              <w:t>Simplifier et améliorer la qualité de l’entrainement des sportifs en proposant des analyse de données précises.</w:t>
            </w:r>
            <w:r w:rsidR="00CD2539">
              <w:rPr>
                <w:b/>
                <w:bCs/>
              </w:rPr>
              <w:t xml:space="preserve"> Avoir une vocation d’aide réelle pour les fédérations sportives. </w:t>
            </w:r>
            <w:r>
              <w:rPr>
                <w:b/>
                <w:bCs/>
              </w:rPr>
              <w:t>Lien évident avec les JO de 2024.</w:t>
            </w:r>
          </w:p>
        </w:tc>
      </w:tr>
      <w:tr w:rsidR="006D1F5F" w:rsidRPr="00897047" w14:paraId="3B717F97" w14:textId="7777777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0C9FF4C5" w14:textId="77777777" w:rsidR="006D1F5F" w:rsidRPr="00897047" w:rsidRDefault="006D1F5F" w:rsidP="006D1F5F">
            <w:r>
              <w:t>Obje</w:t>
            </w:r>
            <w:r w:rsidRPr="00897047">
              <w:t>ctifs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F7DD4DF" w14:textId="77777777" w:rsidR="006D1F5F" w:rsidRDefault="006D1F5F" w:rsidP="006D1F5F">
            <w:r>
              <w:t>Objectif général :</w:t>
            </w:r>
          </w:p>
          <w:p w14:paraId="14AFE85A" w14:textId="7E5B971D" w:rsidR="006F45DF" w:rsidRPr="00D60DCC" w:rsidRDefault="009F744A" w:rsidP="006D1F5F">
            <w:pPr>
              <w:rPr>
                <w:b/>
                <w:bCs/>
              </w:rPr>
            </w:pPr>
            <w:r w:rsidRPr="009F744A">
              <w:rPr>
                <w:b/>
                <w:bCs/>
              </w:rPr>
              <w:t xml:space="preserve">L’objectif est de développer un système automatique de </w:t>
            </w:r>
            <w:proofErr w:type="spellStart"/>
            <w:r w:rsidRPr="009F744A">
              <w:rPr>
                <w:b/>
                <w:bCs/>
              </w:rPr>
              <w:t>tracking</w:t>
            </w:r>
            <w:proofErr w:type="spellEnd"/>
            <w:r w:rsidRPr="009F744A">
              <w:rPr>
                <w:b/>
                <w:bCs/>
              </w:rPr>
              <w:t xml:space="preserve"> de balles. A mettre en place dans un premier temps dans un cadre simple (balles statiques ou peu de mouvement). Mais ensuite permettre le </w:t>
            </w:r>
            <w:proofErr w:type="spellStart"/>
            <w:r w:rsidRPr="009F744A">
              <w:rPr>
                <w:b/>
                <w:bCs/>
              </w:rPr>
              <w:t>tracking</w:t>
            </w:r>
            <w:proofErr w:type="spellEnd"/>
            <w:r w:rsidRPr="009F744A">
              <w:rPr>
                <w:b/>
                <w:bCs/>
              </w:rPr>
              <w:t xml:space="preserve"> avancé et déployer cela dans d’autres lieux (clubs de billard, INSEP</w:t>
            </w:r>
            <w:r>
              <w:rPr>
                <w:b/>
                <w:bCs/>
              </w:rPr>
              <w:t>)</w:t>
            </w:r>
          </w:p>
        </w:tc>
      </w:tr>
      <w:tr w:rsidR="006D1F5F" w:rsidRPr="00897047" w14:paraId="6AB0CC9A" w14:textId="77777777" w:rsidTr="006D1F5F">
        <w:tc>
          <w:tcPr>
            <w:tcW w:w="1686" w:type="dxa"/>
            <w:vMerge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0C3894DB" w14:textId="77777777" w:rsidR="006D1F5F" w:rsidRDefault="006D1F5F" w:rsidP="006D1F5F"/>
        </w:tc>
        <w:tc>
          <w:tcPr>
            <w:tcW w:w="8505" w:type="dxa"/>
            <w:tcBorders>
              <w:top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71B35698" w14:textId="77777777" w:rsidR="006D1F5F" w:rsidRDefault="006D1F5F" w:rsidP="006D1F5F">
            <w:r>
              <w:t>Indicateurs mesurables de réussite :</w:t>
            </w:r>
          </w:p>
          <w:p w14:paraId="080DF88A" w14:textId="3C9A621F" w:rsidR="006D1F5F" w:rsidRDefault="00D7198B" w:rsidP="006D1F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Tracking</w:t>
            </w:r>
            <w:proofErr w:type="spellEnd"/>
            <w:r>
              <w:rPr>
                <w:b/>
                <w:bCs/>
              </w:rPr>
              <w:t xml:space="preserve"> vidéo : L’écart entre la position réelle de la balle et la position donnée par le système ne doit pas différer de </w:t>
            </w:r>
            <w:r w:rsidR="00286123">
              <w:rPr>
                <w:b/>
                <w:bCs/>
              </w:rPr>
              <w:t>2 cm</w:t>
            </w:r>
            <w:r w:rsidR="00E9580A">
              <w:rPr>
                <w:b/>
                <w:bCs/>
              </w:rPr>
              <w:t xml:space="preserve"> ou </w:t>
            </w:r>
            <w:r w:rsidR="00286123">
              <w:rPr>
                <w:b/>
                <w:bCs/>
              </w:rPr>
              <w:t>5mm</w:t>
            </w:r>
            <w:r>
              <w:rPr>
                <w:b/>
                <w:bCs/>
              </w:rPr>
              <w:t xml:space="preserve"> dans 80% des cas</w:t>
            </w:r>
            <w:r w:rsidR="0071485B">
              <w:rPr>
                <w:b/>
                <w:bCs/>
              </w:rPr>
              <w:t>.</w:t>
            </w:r>
          </w:p>
          <w:p w14:paraId="57D14F1D" w14:textId="585EB8D7" w:rsidR="00815EF2" w:rsidRDefault="00D7198B" w:rsidP="006D1F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Modélisation : L’écart entre la trajectoire obtenue par modélisation et la réalité ne doit pas différer de plus de </w:t>
            </w:r>
            <w:r w:rsidR="0073793B">
              <w:rPr>
                <w:b/>
                <w:bCs/>
              </w:rPr>
              <w:t>5cm</w:t>
            </w:r>
            <w:r>
              <w:rPr>
                <w:b/>
                <w:bCs/>
              </w:rPr>
              <w:t>.</w:t>
            </w:r>
          </w:p>
          <w:p w14:paraId="31B43DBA" w14:textId="1AC120A2" w:rsidR="006D1F5F" w:rsidRDefault="00D7198B" w:rsidP="006D1F5F">
            <w:r>
              <w:rPr>
                <w:b/>
                <w:bCs/>
              </w:rPr>
              <w:t>Constituer une base de données d’informations utiles au</w:t>
            </w:r>
            <w:r w:rsidR="00E51F45">
              <w:rPr>
                <w:b/>
                <w:bCs/>
              </w:rPr>
              <w:t>x</w:t>
            </w:r>
            <w:r>
              <w:rPr>
                <w:b/>
                <w:bCs/>
              </w:rPr>
              <w:t xml:space="preserve"> joueurs à partir des analyses</w:t>
            </w:r>
            <w:r w:rsidR="00CD2539">
              <w:rPr>
                <w:b/>
                <w:bCs/>
              </w:rPr>
              <w:t xml:space="preserve"> vidéo et théorique.</w:t>
            </w:r>
          </w:p>
        </w:tc>
      </w:tr>
      <w:tr w:rsidR="006D1F5F" w:rsidRPr="00897047" w14:paraId="36A0950B" w14:textId="77777777" w:rsidTr="008E3F2C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BA62D74" w14:textId="77777777" w:rsidR="006D1F5F" w:rsidRPr="00897047" w:rsidRDefault="006D1F5F" w:rsidP="006D1F5F"/>
        </w:tc>
        <w:tc>
          <w:tcPr>
            <w:tcW w:w="85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2A7822" w14:textId="77777777" w:rsidR="006D1F5F" w:rsidRDefault="006D1F5F" w:rsidP="006D1F5F">
            <w:r>
              <w:t>Nature du livrable principal :</w:t>
            </w:r>
          </w:p>
          <w:p w14:paraId="654F84A5" w14:textId="41F9ED3E" w:rsidR="006D1F5F" w:rsidRPr="0071485B" w:rsidRDefault="0071485B" w:rsidP="006D1F5F">
            <w:pPr>
              <w:rPr>
                <w:b/>
                <w:bCs/>
              </w:rPr>
            </w:pPr>
            <w:r>
              <w:rPr>
                <w:b/>
                <w:bCs/>
              </w:rPr>
              <w:t>Article/rapport scientifique , code et modélisation</w:t>
            </w:r>
          </w:p>
        </w:tc>
      </w:tr>
      <w:tr w:rsidR="006D1F5F" w:rsidRPr="00897047" w14:paraId="7413A61D" w14:textId="77777777" w:rsidTr="008E3F2C">
        <w:trPr>
          <w:trHeight w:val="28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49829E70" w14:textId="77777777" w:rsidR="006D1F5F" w:rsidRDefault="006D1F5F" w:rsidP="006D1F5F">
            <w:r>
              <w:t>Périmètre</w:t>
            </w:r>
          </w:p>
          <w:p w14:paraId="3305078E" w14:textId="77777777" w:rsidR="006D1F5F" w:rsidRDefault="006D1F5F" w:rsidP="006D1F5F"/>
        </w:tc>
        <w:tc>
          <w:tcPr>
            <w:tcW w:w="85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FF9665" w14:textId="2C0F2AEF" w:rsidR="006D1F5F" w:rsidRDefault="006D1F5F" w:rsidP="006D1F5F">
            <w:r>
              <w:t>Acteurs</w:t>
            </w:r>
            <w:r w:rsidR="006F45DF">
              <w:t> :</w:t>
            </w:r>
            <w:r w:rsidR="0071485B">
              <w:t xml:space="preserve"> </w:t>
            </w:r>
          </w:p>
          <w:p w14:paraId="7454CB99" w14:textId="7E0DAC4E" w:rsidR="006F45DF" w:rsidRPr="00D60DCC" w:rsidRDefault="0071485B" w:rsidP="006D1F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Guillaume </w:t>
            </w:r>
            <w:proofErr w:type="spellStart"/>
            <w:r>
              <w:rPr>
                <w:b/>
                <w:bCs/>
              </w:rPr>
              <w:t>Paczek</w:t>
            </w:r>
            <w:proofErr w:type="spellEnd"/>
            <w:r>
              <w:rPr>
                <w:b/>
                <w:bCs/>
              </w:rPr>
              <w:t xml:space="preserve">, </w:t>
            </w:r>
            <w:r w:rsidRPr="0071485B">
              <w:rPr>
                <w:b/>
                <w:bCs/>
              </w:rPr>
              <w:t>Baptiste Perreyon</w:t>
            </w:r>
            <w:r>
              <w:rPr>
                <w:b/>
                <w:bCs/>
              </w:rPr>
              <w:t xml:space="preserve">, Romain </w:t>
            </w:r>
            <w:proofErr w:type="spellStart"/>
            <w:r>
              <w:rPr>
                <w:b/>
                <w:bCs/>
              </w:rPr>
              <w:t>Vuillemot</w:t>
            </w:r>
            <w:proofErr w:type="spellEnd"/>
            <w:r>
              <w:rPr>
                <w:b/>
                <w:bCs/>
              </w:rPr>
              <w:t xml:space="preserve">, Louis </w:t>
            </w:r>
            <w:proofErr w:type="spellStart"/>
            <w:r>
              <w:rPr>
                <w:b/>
                <w:bCs/>
              </w:rPr>
              <w:t>Gostiaux</w:t>
            </w:r>
            <w:proofErr w:type="spellEnd"/>
            <w:r>
              <w:rPr>
                <w:b/>
                <w:bCs/>
              </w:rPr>
              <w:br/>
              <w:t>LIRIS, LMFA</w:t>
            </w:r>
          </w:p>
        </w:tc>
      </w:tr>
      <w:tr w:rsidR="006D1F5F" w:rsidRPr="00897047" w14:paraId="1156B245" w14:textId="77777777" w:rsidTr="006D1F5F">
        <w:trPr>
          <w:trHeight w:val="280"/>
        </w:trPr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0D8AF48" w14:textId="77777777" w:rsidR="006D1F5F" w:rsidRPr="00897047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C923AB" w14:textId="77777777" w:rsidR="006D1F5F" w:rsidRDefault="00B81BEB" w:rsidP="006D1F5F">
            <w:r>
              <w:t>Ressource</w:t>
            </w:r>
            <w:r w:rsidR="0042715E">
              <w:t>s</w:t>
            </w:r>
            <w:r w:rsidR="006F45DF">
              <w:t> :</w:t>
            </w:r>
          </w:p>
          <w:p w14:paraId="3CB5464C" w14:textId="6D983B26" w:rsidR="006F45DF" w:rsidRPr="00D60DCC" w:rsidRDefault="0071485B" w:rsidP="006D1F5F">
            <w:pPr>
              <w:rPr>
                <w:b/>
                <w:bCs/>
              </w:rPr>
            </w:pPr>
            <w:r>
              <w:rPr>
                <w:b/>
                <w:bCs/>
              </w:rPr>
              <w:t>Travaux existants</w:t>
            </w:r>
            <w:r w:rsidR="00C27338">
              <w:rPr>
                <w:b/>
                <w:bCs/>
              </w:rPr>
              <w:t xml:space="preserve"> (anciens Par et autres travaux de recherches)</w:t>
            </w:r>
            <w:r>
              <w:rPr>
                <w:b/>
                <w:bCs/>
              </w:rPr>
              <w:t>, bases de données de vidéos, modèles d’</w:t>
            </w:r>
            <w:r w:rsidR="00C27338">
              <w:rPr>
                <w:b/>
                <w:bCs/>
              </w:rPr>
              <w:t>apprentissage, plateforme Amigo.</w:t>
            </w:r>
          </w:p>
        </w:tc>
      </w:tr>
      <w:tr w:rsidR="006D1F5F" w:rsidRPr="00897047" w14:paraId="0804EAF6" w14:textId="77777777" w:rsidTr="00112D75">
        <w:trPr>
          <w:trHeight w:val="278"/>
        </w:trPr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601C0AE" w14:textId="77777777" w:rsidR="006D1F5F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49B537" w14:textId="77777777" w:rsidR="006D1F5F" w:rsidRDefault="006D1F5F" w:rsidP="006D1F5F">
            <w:r>
              <w:t>Environnement et interfaces du projet</w:t>
            </w:r>
            <w:r w:rsidR="006F45DF">
              <w:t> :</w:t>
            </w:r>
          </w:p>
          <w:p w14:paraId="721E1B29" w14:textId="042202BD" w:rsidR="006F45DF" w:rsidRPr="00D60DCC" w:rsidRDefault="00C27338" w:rsidP="006D1F5F">
            <w:pPr>
              <w:rPr>
                <w:b/>
                <w:bCs/>
              </w:rPr>
            </w:pPr>
            <w:r>
              <w:rPr>
                <w:b/>
                <w:bCs/>
              </w:rPr>
              <w:t>Lien à avoir avec les fédérations de tennis de table et de billard</w:t>
            </w:r>
          </w:p>
        </w:tc>
      </w:tr>
      <w:tr w:rsidR="006D1F5F" w:rsidRPr="00897047" w14:paraId="5822DED3" w14:textId="77777777" w:rsidTr="00112D75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FB6849B" w14:textId="77777777" w:rsidR="006D1F5F" w:rsidRDefault="006D1F5F" w:rsidP="006D1F5F">
            <w:r>
              <w:t xml:space="preserve">Contraintes </w:t>
            </w:r>
          </w:p>
          <w:p w14:paraId="580A12B6" w14:textId="77777777" w:rsidR="006D1F5F" w:rsidRPr="00897047" w:rsidRDefault="006D1F5F" w:rsidP="006D1F5F"/>
        </w:tc>
        <w:tc>
          <w:tcPr>
            <w:tcW w:w="8505" w:type="dxa"/>
            <w:tcBorders>
              <w:top w:val="single" w:sz="12" w:space="0" w:color="auto"/>
              <w:right w:val="single" w:sz="12" w:space="0" w:color="auto"/>
            </w:tcBorders>
          </w:tcPr>
          <w:p w14:paraId="157CB93F" w14:textId="77777777" w:rsidR="006D1F5F" w:rsidRDefault="006D1F5F" w:rsidP="006D1F5F">
            <w:r>
              <w:t>Coûts</w:t>
            </w:r>
            <w:r w:rsidR="006F45DF">
              <w:t> :</w:t>
            </w:r>
          </w:p>
          <w:p w14:paraId="351740EF" w14:textId="27CFCFB9" w:rsidR="00D60DCC" w:rsidRPr="00D60DCC" w:rsidRDefault="00D60DCC" w:rsidP="00D60DCC">
            <w:pPr>
              <w:rPr>
                <w:b/>
                <w:bCs/>
              </w:rPr>
            </w:pPr>
            <w:r>
              <w:rPr>
                <w:b/>
                <w:bCs/>
              </w:rPr>
              <w:t>Environ 7500 €</w:t>
            </w:r>
          </w:p>
        </w:tc>
      </w:tr>
      <w:tr w:rsidR="006D1F5F" w:rsidRPr="00897047" w14:paraId="1472C12C" w14:textId="77777777" w:rsidTr="006D1F5F"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CCB21DD" w14:textId="77777777" w:rsidR="006D1F5F" w:rsidRPr="00897047" w:rsidRDefault="006D1F5F" w:rsidP="006D1F5F"/>
        </w:tc>
        <w:tc>
          <w:tcPr>
            <w:tcW w:w="8505" w:type="dxa"/>
            <w:tcBorders>
              <w:right w:val="single" w:sz="12" w:space="0" w:color="auto"/>
            </w:tcBorders>
          </w:tcPr>
          <w:p w14:paraId="27DEF3A1" w14:textId="77777777" w:rsidR="006D1F5F" w:rsidRDefault="006D1F5F" w:rsidP="006D1F5F">
            <w:r>
              <w:t>Délais</w:t>
            </w:r>
          </w:p>
          <w:p w14:paraId="2F3520E2" w14:textId="48FF3B3F" w:rsidR="006D1F5F" w:rsidRDefault="009015A4" w:rsidP="006D1F5F">
            <w:pPr>
              <w:rPr>
                <w:b/>
                <w:bCs/>
              </w:rPr>
            </w:pPr>
            <w:r>
              <w:rPr>
                <w:b/>
                <w:bCs/>
              </w:rPr>
              <w:t>Octobre : Recherche sur l’état de l’art et définition du cadre du projet</w:t>
            </w:r>
          </w:p>
          <w:p w14:paraId="243B5D30" w14:textId="1B1F489D" w:rsidR="00914616" w:rsidRPr="00D60DCC" w:rsidRDefault="00316E84" w:rsidP="006D1F5F">
            <w:pPr>
              <w:rPr>
                <w:b/>
                <w:bCs/>
              </w:rPr>
            </w:pPr>
            <w:r>
              <w:rPr>
                <w:b/>
                <w:bCs/>
              </w:rPr>
              <w:t>Avril : Rapport et soutenance finale</w:t>
            </w:r>
          </w:p>
        </w:tc>
      </w:tr>
      <w:tr w:rsidR="006D1F5F" w:rsidRPr="00897047" w14:paraId="50F3F998" w14:textId="77777777" w:rsidTr="00112D75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1697A72" w14:textId="77777777" w:rsidR="006D1F5F" w:rsidRPr="00897047" w:rsidRDefault="006D1F5F" w:rsidP="006D1F5F"/>
        </w:tc>
        <w:tc>
          <w:tcPr>
            <w:tcW w:w="8505" w:type="dxa"/>
            <w:tcBorders>
              <w:bottom w:val="single" w:sz="12" w:space="0" w:color="auto"/>
              <w:right w:val="single" w:sz="12" w:space="0" w:color="auto"/>
            </w:tcBorders>
          </w:tcPr>
          <w:p w14:paraId="73C3F547" w14:textId="1A317E76" w:rsidR="006D1F5F" w:rsidRDefault="006D1F5F" w:rsidP="006D1F5F">
            <w:r>
              <w:t>Autres contraintes</w:t>
            </w:r>
          </w:p>
          <w:p w14:paraId="3FA5A692" w14:textId="77777777" w:rsidR="00914616" w:rsidRPr="00897047" w:rsidRDefault="00914616" w:rsidP="006D1F5F"/>
        </w:tc>
      </w:tr>
    </w:tbl>
    <w:p w14:paraId="3ABB0BCB" w14:textId="77777777" w:rsidR="00726B3A" w:rsidRPr="00112D75" w:rsidRDefault="00726B3A" w:rsidP="00112D75"/>
    <w:sectPr w:rsidR="00726B3A" w:rsidRPr="00112D75" w:rsidSect="00921057">
      <w:headerReference w:type="default" r:id="rId7"/>
      <w:footerReference w:type="default" r:id="rId8"/>
      <w:pgSz w:w="11906" w:h="16838" w:code="9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0DBBF" w14:textId="77777777" w:rsidR="002C1A08" w:rsidRDefault="002C1A08" w:rsidP="004A57B1">
      <w:pPr>
        <w:spacing w:after="0" w:line="240" w:lineRule="auto"/>
      </w:pPr>
      <w:r>
        <w:separator/>
      </w:r>
    </w:p>
  </w:endnote>
  <w:endnote w:type="continuationSeparator" w:id="0">
    <w:p w14:paraId="0AEAB671" w14:textId="77777777" w:rsidR="002C1A08" w:rsidRDefault="002C1A08" w:rsidP="004A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112D75" w:rsidRPr="00B81BEB" w14:paraId="7B7D12E7" w14:textId="77777777" w:rsidTr="00112D75">
      <w:tc>
        <w:tcPr>
          <w:tcW w:w="5097" w:type="dxa"/>
        </w:tcPr>
        <w:p w14:paraId="0FDBDAA7" w14:textId="77777777" w:rsidR="00112D75" w:rsidRPr="00B81BEB" w:rsidRDefault="00112D75" w:rsidP="009749F3">
          <w:pPr>
            <w:tabs>
              <w:tab w:val="center" w:pos="4550"/>
              <w:tab w:val="left" w:pos="5818"/>
            </w:tabs>
            <w:ind w:right="260"/>
            <w:rPr>
              <w:color w:val="222A35" w:themeColor="text2" w:themeShade="80"/>
            </w:rPr>
          </w:pPr>
          <w:r w:rsidRPr="00B81BEB">
            <w:rPr>
              <w:color w:val="222A35" w:themeColor="text2" w:themeShade="80"/>
            </w:rPr>
            <w:t>UE-Pro</w:t>
          </w:r>
        </w:p>
      </w:tc>
      <w:tc>
        <w:tcPr>
          <w:tcW w:w="5097" w:type="dxa"/>
        </w:tcPr>
        <w:p w14:paraId="005FEFBF" w14:textId="77777777" w:rsidR="00112D75" w:rsidRPr="00B81BEB" w:rsidRDefault="005A4204" w:rsidP="005A4204">
          <w:pPr>
            <w:tabs>
              <w:tab w:val="center" w:pos="4550"/>
              <w:tab w:val="left" w:pos="5818"/>
            </w:tabs>
            <w:ind w:right="260"/>
            <w:jc w:val="right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v2018-10-01</w:t>
          </w:r>
        </w:p>
      </w:tc>
    </w:tr>
  </w:tbl>
  <w:p w14:paraId="084B21AE" w14:textId="77777777" w:rsidR="003D394B" w:rsidRDefault="003D394B" w:rsidP="00112D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AE1A5" w14:textId="77777777" w:rsidR="002C1A08" w:rsidRDefault="002C1A08" w:rsidP="004A57B1">
      <w:pPr>
        <w:spacing w:after="0" w:line="240" w:lineRule="auto"/>
      </w:pPr>
      <w:r>
        <w:separator/>
      </w:r>
    </w:p>
  </w:footnote>
  <w:footnote w:type="continuationSeparator" w:id="0">
    <w:p w14:paraId="6B275291" w14:textId="77777777" w:rsidR="002C1A08" w:rsidRDefault="002C1A08" w:rsidP="004A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1E513" w14:textId="77777777" w:rsidR="00DE4C3D" w:rsidRPr="00D43383" w:rsidRDefault="00DE4C3D" w:rsidP="006D1F5F">
    <w:pPr>
      <w:pStyle w:val="En-tte"/>
      <w:rPr>
        <w:sz w:val="16"/>
        <w:szCs w:val="16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11"/>
      <w:gridCol w:w="1246"/>
    </w:tblGrid>
    <w:tr w:rsidR="00DE4C3D" w14:paraId="2C2CDD53" w14:textId="77777777" w:rsidTr="00761A88">
      <w:trPr>
        <w:trHeight w:val="476"/>
      </w:trPr>
      <w:tc>
        <w:tcPr>
          <w:tcW w:w="8811" w:type="dxa"/>
          <w:tcBorders>
            <w:bottom w:val="nil"/>
          </w:tcBorders>
        </w:tcPr>
        <w:p w14:paraId="675DC984" w14:textId="77777777" w:rsidR="00DE4C3D" w:rsidRPr="00D43383" w:rsidRDefault="00EC5A95" w:rsidP="00D43383">
          <w:pPr>
            <w:pStyle w:val="En-tte"/>
            <w:rPr>
              <w:smallCaps/>
              <w:sz w:val="40"/>
              <w:szCs w:val="40"/>
            </w:rPr>
          </w:pPr>
          <w:r>
            <w:rPr>
              <w:smallCaps/>
              <w:noProof/>
              <w:sz w:val="40"/>
              <w:szCs w:val="4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FD1FAA" wp14:editId="60B4A668">
                    <wp:simplePos x="0" y="0"/>
                    <wp:positionH relativeFrom="column">
                      <wp:posOffset>-65573</wp:posOffset>
                    </wp:positionH>
                    <wp:positionV relativeFrom="paragraph">
                      <wp:posOffset>308022</wp:posOffset>
                    </wp:positionV>
                    <wp:extent cx="5426015" cy="0"/>
                    <wp:effectExtent l="0" t="0" r="22860" b="19050"/>
                    <wp:wrapNone/>
                    <wp:docPr id="2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260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DE463E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4.25pt" to="422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" strokecolor="black [3213]" strokeweight="1pt">
                    <v:stroke joinstyle="miter"/>
                  </v:line>
                </w:pict>
              </mc:Fallback>
            </mc:AlternateContent>
          </w:r>
          <w:r w:rsidR="00DE4C3D" w:rsidRPr="00D43383">
            <w:rPr>
              <w:smallCaps/>
              <w:sz w:val="40"/>
              <w:szCs w:val="40"/>
            </w:rPr>
            <w:t xml:space="preserve">Fiche de </w:t>
          </w:r>
          <w:r w:rsidR="00D43383">
            <w:rPr>
              <w:smallCaps/>
              <w:sz w:val="40"/>
              <w:szCs w:val="40"/>
            </w:rPr>
            <w:t>L</w:t>
          </w:r>
          <w:r w:rsidR="00DE4C3D" w:rsidRPr="00D43383">
            <w:rPr>
              <w:smallCaps/>
              <w:sz w:val="40"/>
              <w:szCs w:val="40"/>
            </w:rPr>
            <w:t xml:space="preserve">ancement de </w:t>
          </w:r>
          <w:r w:rsidR="00D43383">
            <w:rPr>
              <w:smallCaps/>
              <w:sz w:val="40"/>
              <w:szCs w:val="40"/>
            </w:rPr>
            <w:t>P</w:t>
          </w:r>
          <w:r w:rsidR="00DE4C3D" w:rsidRPr="00D43383">
            <w:rPr>
              <w:smallCaps/>
              <w:sz w:val="40"/>
              <w:szCs w:val="40"/>
            </w:rPr>
            <w:t>rojet</w:t>
          </w:r>
        </w:p>
      </w:tc>
      <w:tc>
        <w:tcPr>
          <w:tcW w:w="1246" w:type="dxa"/>
          <w:tcBorders>
            <w:bottom w:val="nil"/>
          </w:tcBorders>
        </w:tcPr>
        <w:p w14:paraId="1408AEF6" w14:textId="77777777" w:rsidR="00DE4C3D" w:rsidRDefault="00DE4C3D" w:rsidP="00DE4C3D">
          <w:pPr>
            <w:pStyle w:val="En-tte"/>
            <w:jc w:val="right"/>
          </w:pPr>
          <w:r w:rsidRPr="00DE4C3D">
            <w:rPr>
              <w:noProof/>
              <w:lang w:eastAsia="fr-FR"/>
            </w:rPr>
            <w:drawing>
              <wp:inline distT="0" distB="0" distL="0" distR="0" wp14:anchorId="0D60C1F8" wp14:editId="53FE06EF">
                <wp:extent cx="540963" cy="508958"/>
                <wp:effectExtent l="0" t="0" r="0" b="5715"/>
                <wp:docPr id="1" name="Image 1" descr="C:\Users\Lenoir\Documents\ECL\ECL - Le logo (small notext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enoir\Documents\ECL\ECL - Le logo (small notext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398" cy="5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0337758" w14:textId="77777777" w:rsidR="003D394B" w:rsidRPr="00D43383" w:rsidRDefault="003D394B" w:rsidP="00D43383">
    <w:pPr>
      <w:pStyle w:val="En-tt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0E95"/>
    <w:multiLevelType w:val="hybridMultilevel"/>
    <w:tmpl w:val="057A6E5C"/>
    <w:lvl w:ilvl="0" w:tplc="7B98D1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94B53"/>
    <w:multiLevelType w:val="hybridMultilevel"/>
    <w:tmpl w:val="81BCAD2C"/>
    <w:lvl w:ilvl="0" w:tplc="C7408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15CE6"/>
    <w:multiLevelType w:val="hybridMultilevel"/>
    <w:tmpl w:val="5DB095AC"/>
    <w:lvl w:ilvl="0" w:tplc="2E4C9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3A"/>
    <w:rsid w:val="0000221C"/>
    <w:rsid w:val="00003BF2"/>
    <w:rsid w:val="00014893"/>
    <w:rsid w:val="0005755B"/>
    <w:rsid w:val="000611B4"/>
    <w:rsid w:val="000920A5"/>
    <w:rsid w:val="0009386D"/>
    <w:rsid w:val="000E0239"/>
    <w:rsid w:val="001113BF"/>
    <w:rsid w:val="00112A81"/>
    <w:rsid w:val="00112D75"/>
    <w:rsid w:val="001156AC"/>
    <w:rsid w:val="001915A7"/>
    <w:rsid w:val="001D4E49"/>
    <w:rsid w:val="0023285D"/>
    <w:rsid w:val="00263222"/>
    <w:rsid w:val="0026478C"/>
    <w:rsid w:val="00285595"/>
    <w:rsid w:val="00286123"/>
    <w:rsid w:val="00286F24"/>
    <w:rsid w:val="002C0607"/>
    <w:rsid w:val="002C1A08"/>
    <w:rsid w:val="002C7EFA"/>
    <w:rsid w:val="00316E84"/>
    <w:rsid w:val="00344623"/>
    <w:rsid w:val="00365353"/>
    <w:rsid w:val="00387C40"/>
    <w:rsid w:val="003910CF"/>
    <w:rsid w:val="003A01C9"/>
    <w:rsid w:val="003A05A6"/>
    <w:rsid w:val="003D394B"/>
    <w:rsid w:val="004103DC"/>
    <w:rsid w:val="0041320A"/>
    <w:rsid w:val="004150FD"/>
    <w:rsid w:val="0042715E"/>
    <w:rsid w:val="00451D81"/>
    <w:rsid w:val="004A57B1"/>
    <w:rsid w:val="004D3824"/>
    <w:rsid w:val="004D3C84"/>
    <w:rsid w:val="00510614"/>
    <w:rsid w:val="005446FC"/>
    <w:rsid w:val="005A4204"/>
    <w:rsid w:val="005A7629"/>
    <w:rsid w:val="005D55DD"/>
    <w:rsid w:val="00601896"/>
    <w:rsid w:val="0061344F"/>
    <w:rsid w:val="00624FB9"/>
    <w:rsid w:val="006D1F5F"/>
    <w:rsid w:val="006D3B59"/>
    <w:rsid w:val="006F2D9F"/>
    <w:rsid w:val="006F45DF"/>
    <w:rsid w:val="007001E4"/>
    <w:rsid w:val="00704C93"/>
    <w:rsid w:val="0071485B"/>
    <w:rsid w:val="00726B3A"/>
    <w:rsid w:val="0073793B"/>
    <w:rsid w:val="00761A88"/>
    <w:rsid w:val="00780D62"/>
    <w:rsid w:val="007B537C"/>
    <w:rsid w:val="007B543B"/>
    <w:rsid w:val="007D54A7"/>
    <w:rsid w:val="007F367A"/>
    <w:rsid w:val="00815EF2"/>
    <w:rsid w:val="00850B2B"/>
    <w:rsid w:val="00897047"/>
    <w:rsid w:val="008B4189"/>
    <w:rsid w:val="008E30D7"/>
    <w:rsid w:val="008E3F2C"/>
    <w:rsid w:val="009015A4"/>
    <w:rsid w:val="00914616"/>
    <w:rsid w:val="00921057"/>
    <w:rsid w:val="00936816"/>
    <w:rsid w:val="009749F3"/>
    <w:rsid w:val="009A0CA7"/>
    <w:rsid w:val="009C6302"/>
    <w:rsid w:val="009C75F1"/>
    <w:rsid w:val="009F744A"/>
    <w:rsid w:val="00A45FAF"/>
    <w:rsid w:val="00A67DE4"/>
    <w:rsid w:val="00AD66DB"/>
    <w:rsid w:val="00AE273F"/>
    <w:rsid w:val="00B029DE"/>
    <w:rsid w:val="00B10C70"/>
    <w:rsid w:val="00B269CF"/>
    <w:rsid w:val="00B417CA"/>
    <w:rsid w:val="00B53120"/>
    <w:rsid w:val="00B81BEB"/>
    <w:rsid w:val="00C27338"/>
    <w:rsid w:val="00C63341"/>
    <w:rsid w:val="00C64F0E"/>
    <w:rsid w:val="00C8732D"/>
    <w:rsid w:val="00CA5CB1"/>
    <w:rsid w:val="00CD2539"/>
    <w:rsid w:val="00CE558E"/>
    <w:rsid w:val="00D011D3"/>
    <w:rsid w:val="00D21890"/>
    <w:rsid w:val="00D43383"/>
    <w:rsid w:val="00D60DCC"/>
    <w:rsid w:val="00D701D2"/>
    <w:rsid w:val="00D7198B"/>
    <w:rsid w:val="00D72672"/>
    <w:rsid w:val="00D72E83"/>
    <w:rsid w:val="00DB4310"/>
    <w:rsid w:val="00DB68F1"/>
    <w:rsid w:val="00DD5F37"/>
    <w:rsid w:val="00DE4C3D"/>
    <w:rsid w:val="00E050CB"/>
    <w:rsid w:val="00E05EF5"/>
    <w:rsid w:val="00E23581"/>
    <w:rsid w:val="00E32577"/>
    <w:rsid w:val="00E45010"/>
    <w:rsid w:val="00E4689D"/>
    <w:rsid w:val="00E51F45"/>
    <w:rsid w:val="00E57C14"/>
    <w:rsid w:val="00E85B1E"/>
    <w:rsid w:val="00E9580A"/>
    <w:rsid w:val="00EC5A95"/>
    <w:rsid w:val="00ED2BD8"/>
    <w:rsid w:val="00EF0C93"/>
    <w:rsid w:val="00F22B8E"/>
    <w:rsid w:val="00F40A95"/>
    <w:rsid w:val="00F47446"/>
    <w:rsid w:val="00F754C8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C5378"/>
  <w15:docId w15:val="{007C8F07-812C-4DEE-BB44-A293E8A0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2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A762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57B1"/>
  </w:style>
  <w:style w:type="paragraph" w:styleId="Pieddepage">
    <w:name w:val="footer"/>
    <w:basedOn w:val="Normal"/>
    <w:link w:val="PieddepageC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57B1"/>
  </w:style>
  <w:style w:type="paragraph" w:styleId="Textedebulles">
    <w:name w:val="Balloon Text"/>
    <w:basedOn w:val="Normal"/>
    <w:link w:val="TextedebullesCar"/>
    <w:uiPriority w:val="99"/>
    <w:semiHidden/>
    <w:unhideWhenUsed/>
    <w:rsid w:val="0085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0B2B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22B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22B8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22B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22B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22B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 Marietton</dc:creator>
  <cp:lastModifiedBy>Baptiste Perreyon</cp:lastModifiedBy>
  <cp:revision>11</cp:revision>
  <cp:lastPrinted>2017-09-13T14:34:00Z</cp:lastPrinted>
  <dcterms:created xsi:type="dcterms:W3CDTF">2021-10-12T11:59:00Z</dcterms:created>
  <dcterms:modified xsi:type="dcterms:W3CDTF">2021-10-19T15:24:00Z</dcterms:modified>
</cp:coreProperties>
</file>