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Entrants 2017 - PROJETS D’APPLICATION RECHERCHE - Septembre 2018 /Avril 2019</w:t>
      </w:r>
    </w:p>
    <w:p w:rsidR="00000000" w:rsidDel="00000000" w:rsidP="00000000" w:rsidRDefault="00000000" w:rsidRPr="00000000" w14:paraId="00000001">
      <w:pPr>
        <w:contextualSpacing w:val="0"/>
        <w:rPr>
          <w:rFonts w:ascii="Calibri" w:cs="Calibri" w:eastAsia="Calibri" w:hAnsi="Calibri"/>
          <w:color w:val="ff0000"/>
          <w:vertAlign w:val="baseline"/>
        </w:rPr>
      </w:pPr>
      <w:r w:rsidDel="00000000" w:rsidR="00000000" w:rsidRPr="00000000">
        <w:rPr>
          <w:rtl w:val="0"/>
        </w:rPr>
      </w:r>
    </w:p>
    <w:p w:rsidR="00000000" w:rsidDel="00000000" w:rsidP="00000000" w:rsidRDefault="00000000" w:rsidRPr="00000000" w14:paraId="00000002">
      <w:pPr>
        <w:contextualSpacing w:val="0"/>
        <w:jc w:val="center"/>
        <w:rPr>
          <w:rFonts w:ascii="Calibri" w:cs="Calibri" w:eastAsia="Calibri" w:hAnsi="Calibri"/>
          <w:i w:val="0"/>
          <w:vertAlign w:val="baseline"/>
        </w:rPr>
      </w:pPr>
      <w:r w:rsidDel="00000000" w:rsidR="00000000" w:rsidRPr="00000000">
        <w:rPr>
          <w:rFonts w:ascii="Calibri" w:cs="Calibri" w:eastAsia="Calibri" w:hAnsi="Calibri"/>
          <w:i w:val="1"/>
          <w:vertAlign w:val="baseline"/>
          <w:rtl w:val="0"/>
        </w:rPr>
        <w:t xml:space="preserve">Début d’activité : mardi 25 septembre 2018 à partir de 15h00 (amphi élèves de 14h00 à 15h00)</w:t>
      </w:r>
      <w:r w:rsidDel="00000000" w:rsidR="00000000" w:rsidRPr="00000000">
        <w:rPr>
          <w:rtl w:val="0"/>
        </w:rPr>
      </w:r>
    </w:p>
    <w:p w:rsidR="00000000" w:rsidDel="00000000" w:rsidP="00000000" w:rsidRDefault="00000000" w:rsidRPr="00000000" w14:paraId="00000003">
      <w:pPr>
        <w:contextualSpacing w:val="0"/>
        <w:jc w:val="center"/>
        <w:rPr>
          <w:rFonts w:ascii="Calibri" w:cs="Calibri" w:eastAsia="Calibri" w:hAnsi="Calibri"/>
          <w:i w:val="0"/>
          <w:vertAlign w:val="baseline"/>
        </w:rPr>
      </w:pPr>
      <w:r w:rsidDel="00000000" w:rsidR="00000000" w:rsidRPr="00000000">
        <w:rPr>
          <w:rFonts w:ascii="Calibri" w:cs="Calibri" w:eastAsia="Calibri" w:hAnsi="Calibri"/>
          <w:b w:val="1"/>
          <w:i w:val="1"/>
          <w:vertAlign w:val="baseline"/>
          <w:rtl w:val="0"/>
        </w:rPr>
        <w:t xml:space="preserve">Soutenances finales</w:t>
      </w:r>
      <w:r w:rsidDel="00000000" w:rsidR="00000000" w:rsidRPr="00000000">
        <w:rPr>
          <w:rFonts w:ascii="Calibri" w:cs="Calibri" w:eastAsia="Calibri" w:hAnsi="Calibri"/>
          <w:i w:val="1"/>
          <w:vertAlign w:val="baseline"/>
          <w:rtl w:val="0"/>
        </w:rPr>
        <w:t xml:space="preserve"> : du </w:t>
      </w:r>
      <w:r w:rsidDel="00000000" w:rsidR="00000000" w:rsidRPr="00000000">
        <w:rPr>
          <w:rFonts w:ascii="Calibri" w:cs="Calibri" w:eastAsia="Calibri" w:hAnsi="Calibri"/>
          <w:b w:val="1"/>
          <w:i w:val="1"/>
          <w:vertAlign w:val="baseline"/>
          <w:rtl w:val="0"/>
        </w:rPr>
        <w:t xml:space="preserve">10 au 12 avril 2018 </w:t>
      </w:r>
      <w:r w:rsidDel="00000000" w:rsidR="00000000" w:rsidRPr="00000000">
        <w:rPr>
          <w:rFonts w:ascii="Calibri" w:cs="Calibri" w:eastAsia="Calibri" w:hAnsi="Calibri"/>
          <w:i w:val="1"/>
          <w:vertAlign w:val="baseline"/>
          <w:rtl w:val="0"/>
        </w:rPr>
        <w:t xml:space="preserve">– Dates à réserver dès à présent dans vos agendas, merci !</w:t>
      </w:r>
      <w:r w:rsidDel="00000000" w:rsidR="00000000" w:rsidRPr="00000000">
        <w:rPr>
          <w:rtl w:val="0"/>
        </w:rPr>
      </w:r>
    </w:p>
    <w:p w:rsidR="00000000" w:rsidDel="00000000" w:rsidP="00000000" w:rsidRDefault="00000000" w:rsidRPr="00000000" w14:paraId="00000004">
      <w:pPr>
        <w:contextualSpacing w:val="0"/>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5">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Titre du projet :</w:t>
      </w:r>
      <w:r w:rsidDel="00000000" w:rsidR="00000000" w:rsidRPr="00000000">
        <w:rPr>
          <w:rFonts w:ascii="Calibri" w:cs="Calibri" w:eastAsia="Calibri" w:hAnsi="Calibri"/>
          <w:vertAlign w:val="baseline"/>
          <w:rtl w:val="0"/>
        </w:rPr>
        <w:t xml:space="preserve"> Analyse de donn</w:t>
      </w:r>
      <w:r w:rsidDel="00000000" w:rsidR="00000000" w:rsidRPr="00000000">
        <w:rPr>
          <w:rFonts w:ascii="Calibri" w:cs="Calibri" w:eastAsia="Calibri" w:hAnsi="Calibri"/>
          <w:rtl w:val="0"/>
        </w:rPr>
        <w:t xml:space="preserve">ées sportives (Rugby, Foot,Basket, ..)</w:t>
      </w:r>
      <w:r w:rsidDel="00000000" w:rsidR="00000000" w:rsidRPr="00000000">
        <w:rPr>
          <w:rtl w:val="0"/>
        </w:rPr>
      </w:r>
    </w:p>
    <w:p w:rsidR="00000000" w:rsidDel="00000000" w:rsidP="00000000" w:rsidRDefault="00000000" w:rsidRPr="00000000" w14:paraId="00000006">
      <w:pPr>
        <w:contextualSpacing w:val="0"/>
        <w:jc w:val="both"/>
        <w:rPr>
          <w:rFonts w:ascii="Calibri" w:cs="Calibri" w:eastAsia="Calibri" w:hAnsi="Calibri"/>
          <w:sz w:val="16"/>
          <w:szCs w:val="16"/>
          <w:vertAlign w:val="baseline"/>
        </w:rPr>
      </w:pPr>
      <w:r w:rsidDel="00000000" w:rsidR="00000000" w:rsidRPr="00000000">
        <w:rPr>
          <w:rtl w:val="0"/>
        </w:rPr>
      </w:r>
    </w:p>
    <w:p w:rsidR="00000000" w:rsidDel="00000000" w:rsidP="00000000" w:rsidRDefault="00000000" w:rsidRPr="00000000" w14:paraId="00000007">
      <w:pPr>
        <w:pBdr>
          <w:top w:color="000000" w:space="1" w:sz="4" w:val="single"/>
          <w:left w:color="000000" w:space="4" w:sz="4" w:val="single"/>
          <w:bottom w:color="000000" w:space="1" w:sz="4" w:val="single"/>
          <w:right w:color="000000" w:space="4" w:sz="4" w:val="single"/>
        </w:pBdr>
        <w:tabs>
          <w:tab w:val="left" w:pos="1701"/>
        </w:tabs>
        <w:contextualSpacing w:val="0"/>
        <w:jc w:val="both"/>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Laboratoires :</w:t>
      </w:r>
      <w:r w:rsidDel="00000000" w:rsidR="00000000" w:rsidRPr="00000000">
        <w:rPr>
          <w:rFonts w:ascii="Calibri" w:cs="Calibri" w:eastAsia="Calibri" w:hAnsi="Calibri"/>
          <w:vertAlign w:val="baseline"/>
          <w:rtl w:val="0"/>
        </w:rPr>
        <w:t xml:space="preserve"> </w:t>
      </w:r>
      <w:r w:rsidDel="00000000" w:rsidR="00000000" w:rsidRPr="00000000">
        <w:rPr>
          <w:rFonts w:ascii="Calibri" w:cs="Calibri" w:eastAsia="Calibri" w:hAnsi="Calibri"/>
          <w:rtl w:val="0"/>
        </w:rPr>
        <w:t xml:space="preserve">Laboratoire de recherche en image et système d’information (LIRIS) et Laboratoire de Mécanique des Fluides et d'Acoustique (LMFA)</w:t>
      </w:r>
      <w:r w:rsidDel="00000000" w:rsidR="00000000" w:rsidRPr="00000000">
        <w:rPr>
          <w:rtl w:val="0"/>
        </w:rPr>
      </w:r>
    </w:p>
    <w:p w:rsidR="00000000" w:rsidDel="00000000" w:rsidP="00000000" w:rsidRDefault="00000000" w:rsidRPr="00000000" w14:paraId="00000008">
      <w:pPr>
        <w:pBdr>
          <w:top w:color="000000" w:space="1" w:sz="4" w:val="single"/>
          <w:left w:color="000000" w:space="4" w:sz="4" w:val="single"/>
          <w:bottom w:color="000000" w:space="1" w:sz="4" w:val="single"/>
          <w:right w:color="000000" w:space="4" w:sz="4" w:val="single"/>
        </w:pBdr>
        <w:tabs>
          <w:tab w:val="left" w:pos="3969"/>
        </w:tabs>
        <w:contextualSpacing w:val="0"/>
        <w:jc w:val="both"/>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Equipe de recherche :</w:t>
      </w:r>
      <w:r w:rsidDel="00000000" w:rsidR="00000000" w:rsidRPr="00000000">
        <w:rPr>
          <w:rFonts w:ascii="Calibri" w:cs="Calibri" w:eastAsia="Calibri" w:hAnsi="Calibri"/>
          <w:vertAlign w:val="baseline"/>
          <w:rtl w:val="0"/>
        </w:rPr>
        <w:t xml:space="preserve"> </w:t>
      </w:r>
    </w:p>
    <w:p w:rsidR="00000000" w:rsidDel="00000000" w:rsidP="00000000" w:rsidRDefault="00000000" w:rsidRPr="00000000" w14:paraId="00000009">
      <w:pPr>
        <w:pBdr>
          <w:top w:color="000000" w:space="1" w:sz="4" w:val="single"/>
          <w:left w:color="000000" w:space="4" w:sz="4" w:val="single"/>
          <w:bottom w:color="000000" w:space="1" w:sz="4" w:val="single"/>
          <w:right w:color="000000" w:space="4" w:sz="4" w:val="single"/>
        </w:pBdr>
        <w:tabs>
          <w:tab w:val="left" w:pos="3969"/>
        </w:tabs>
        <w:contextualSpacing w:val="0"/>
        <w:jc w:val="both"/>
        <w:rPr>
          <w:rFonts w:ascii="Calibri" w:cs="Calibri" w:eastAsia="Calibri" w:hAnsi="Calibri"/>
        </w:rPr>
      </w:pPr>
      <w:r w:rsidDel="00000000" w:rsidR="00000000" w:rsidRPr="00000000">
        <w:rPr>
          <w:rFonts w:ascii="Calibri" w:cs="Calibri" w:eastAsia="Calibri" w:hAnsi="Calibri"/>
          <w:rtl w:val="0"/>
        </w:rPr>
        <w:t xml:space="preserve">- Équipe LIRIS / Sical (</w:t>
      </w:r>
      <w:hyperlink r:id="rId7">
        <w:r w:rsidDel="00000000" w:rsidR="00000000" w:rsidRPr="00000000">
          <w:rPr>
            <w:rFonts w:ascii="Calibri" w:cs="Calibri" w:eastAsia="Calibri" w:hAnsi="Calibri"/>
            <w:color w:val="1155cc"/>
            <w:u w:val="single"/>
            <w:rtl w:val="0"/>
          </w:rPr>
          <w:t xml:space="preserve">http://liris.cnrs.fr/equipes?id=73</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00A">
      <w:pPr>
        <w:pBdr>
          <w:top w:color="000000" w:space="1" w:sz="4" w:val="single"/>
          <w:left w:color="000000" w:space="4" w:sz="4" w:val="single"/>
          <w:bottom w:color="000000" w:space="1" w:sz="4" w:val="single"/>
          <w:right w:color="000000" w:space="4" w:sz="4" w:val="single"/>
        </w:pBdr>
        <w:tabs>
          <w:tab w:val="left" w:pos="3969"/>
        </w:tabs>
        <w:contextualSpacing w:val="0"/>
        <w:jc w:val="both"/>
        <w:rPr>
          <w:rFonts w:ascii="Calibri" w:cs="Calibri" w:eastAsia="Calibri" w:hAnsi="Calibri"/>
        </w:rPr>
      </w:pPr>
      <w:r w:rsidDel="00000000" w:rsidR="00000000" w:rsidRPr="00000000">
        <w:rPr>
          <w:rFonts w:ascii="Calibri" w:cs="Calibri" w:eastAsia="Calibri" w:hAnsi="Calibri"/>
          <w:rtl w:val="0"/>
        </w:rPr>
        <w:t xml:space="preserve">- Équipe LMFA / Turbulence &amp; Instabilité (</w:t>
      </w:r>
      <w:hyperlink r:id="rId8">
        <w:r w:rsidDel="00000000" w:rsidR="00000000" w:rsidRPr="00000000">
          <w:rPr>
            <w:rFonts w:ascii="Calibri" w:cs="Calibri" w:eastAsia="Calibri" w:hAnsi="Calibri"/>
            <w:color w:val="1155cc"/>
            <w:u w:val="single"/>
            <w:rtl w:val="0"/>
          </w:rPr>
          <w:t xml:space="preserve">http://lmfa.ec-lyon.fr/spip.php?article5&amp;lang=fr</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0B">
      <w:pPr>
        <w:contextualSpacing w:val="0"/>
        <w:jc w:val="both"/>
        <w:rPr>
          <w:rFonts w:ascii="Calibri" w:cs="Calibri" w:eastAsia="Calibri" w:hAnsi="Calibri"/>
          <w:sz w:val="16"/>
          <w:szCs w:val="16"/>
          <w:vertAlign w:val="baseline"/>
        </w:rPr>
      </w:pPr>
      <w:r w:rsidDel="00000000" w:rsidR="00000000" w:rsidRPr="00000000">
        <w:rPr>
          <w:rtl w:val="0"/>
        </w:rPr>
      </w:r>
    </w:p>
    <w:p w:rsidR="00000000" w:rsidDel="00000000" w:rsidP="00000000" w:rsidRDefault="00000000" w:rsidRPr="00000000" w14:paraId="0000000C">
      <w:pPr>
        <w:pBdr>
          <w:top w:color="000000" w:space="1" w:sz="4" w:val="single"/>
          <w:left w:color="000000" w:space="4" w:sz="4" w:val="single"/>
          <w:bottom w:color="000000" w:space="1" w:sz="4" w:val="single"/>
          <w:right w:color="000000" w:space="4" w:sz="4" w:val="single"/>
        </w:pBdr>
        <w:ind w:left="1843" w:hanging="1843"/>
        <w:contextualSpacing w:val="0"/>
        <w:jc w:val="both"/>
        <w:rPr>
          <w:rFonts w:ascii="Calibri" w:cs="Calibri" w:eastAsia="Calibri" w:hAnsi="Calibri"/>
          <w:i w:val="0"/>
          <w:sz w:val="22"/>
          <w:szCs w:val="22"/>
          <w:vertAlign w:val="baseline"/>
        </w:rPr>
      </w:pPr>
      <w:r w:rsidDel="00000000" w:rsidR="00000000" w:rsidRPr="00000000">
        <w:rPr>
          <w:rFonts w:ascii="Calibri" w:cs="Calibri" w:eastAsia="Calibri" w:hAnsi="Calibri"/>
          <w:b w:val="1"/>
          <w:vertAlign w:val="baseline"/>
          <w:rtl w:val="0"/>
        </w:rPr>
        <w:t xml:space="preserve">Encadrant(s) </w:t>
      </w:r>
      <w:r w:rsidDel="00000000" w:rsidR="00000000" w:rsidRPr="00000000">
        <w:rPr>
          <w:rFonts w:ascii="Calibri" w:cs="Calibri" w:eastAsia="Calibri" w:hAnsi="Calibri"/>
          <w:i w:val="1"/>
          <w:vertAlign w:val="baseline"/>
          <w:rtl w:val="0"/>
        </w:rPr>
        <w:t xml:space="preserve">(</w:t>
      </w:r>
      <w:r w:rsidDel="00000000" w:rsidR="00000000" w:rsidRPr="00000000">
        <w:rPr>
          <w:rFonts w:ascii="Calibri" w:cs="Calibri" w:eastAsia="Calibri" w:hAnsi="Calibri"/>
          <w:i w:val="1"/>
          <w:sz w:val="22"/>
          <w:szCs w:val="22"/>
          <w:vertAlign w:val="baseline"/>
          <w:rtl w:val="0"/>
        </w:rPr>
        <w:t xml:space="preserve">Enseignant-chercheur, chercheur, ingénieur ; Noms, bâtiment, e-mail, % d'encadrement) </w:t>
      </w:r>
      <w:r w:rsidDel="00000000" w:rsidR="00000000" w:rsidRPr="00000000">
        <w:rPr>
          <w:rFonts w:ascii="Calibri" w:cs="Calibri" w:eastAsia="Calibri" w:hAnsi="Calibri"/>
          <w:sz w:val="22"/>
          <w:szCs w:val="22"/>
          <w:vertAlign w:val="baseline"/>
          <w:rtl w:val="0"/>
        </w:rPr>
        <w:t xml:space="preserve">:</w:t>
      </w:r>
      <w:r w:rsidDel="00000000" w:rsidR="00000000" w:rsidRPr="00000000">
        <w:rPr>
          <w:rtl w:val="0"/>
        </w:rPr>
      </w:r>
    </w:p>
    <w:p w:rsidR="00000000" w:rsidDel="00000000" w:rsidP="00000000" w:rsidRDefault="00000000" w:rsidRPr="00000000" w14:paraId="0000000D">
      <w:pPr>
        <w:pBdr>
          <w:top w:color="000000" w:space="1" w:sz="4" w:val="single"/>
          <w:left w:color="000000" w:space="4" w:sz="4" w:val="single"/>
          <w:bottom w:color="000000" w:space="1" w:sz="4" w:val="single"/>
          <w:right w:color="000000" w:space="4" w:sz="4" w:val="single"/>
        </w:pBdr>
        <w:ind w:left="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Romain Vuillemot, 50% (romain.vuillemot@ec-lyon.fr) Enseignant-chercheur en Informatique au département MI, bâtiment E6 </w:t>
      </w:r>
      <w:hyperlink r:id="rId9">
        <w:r w:rsidDel="00000000" w:rsidR="00000000" w:rsidRPr="00000000">
          <w:rPr>
            <w:rFonts w:ascii="Calibri" w:cs="Calibri" w:eastAsia="Calibri" w:hAnsi="Calibri"/>
            <w:color w:val="1155cc"/>
            <w:u w:val="single"/>
            <w:rtl w:val="0"/>
          </w:rPr>
          <w:t xml:space="preserve">http://romain.vuillemot.net/</w:t>
        </w:r>
      </w:hyperlink>
      <w:r w:rsidDel="00000000" w:rsidR="00000000" w:rsidRPr="00000000">
        <w:rPr>
          <w:rtl w:val="0"/>
        </w:rPr>
      </w:r>
    </w:p>
    <w:p w:rsidR="00000000" w:rsidDel="00000000" w:rsidP="00000000" w:rsidRDefault="00000000" w:rsidRPr="00000000" w14:paraId="0000000E">
      <w:pPr>
        <w:pBdr>
          <w:top w:color="000000" w:space="1" w:sz="4" w:val="single"/>
          <w:left w:color="000000" w:space="4" w:sz="4" w:val="single"/>
          <w:bottom w:color="000000" w:space="1" w:sz="4" w:val="single"/>
          <w:right w:color="000000" w:space="4" w:sz="4" w:val="single"/>
        </w:pBdr>
        <w:ind w:left="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Wouter Bos, 50% (wouter.bos@ec-lyon.fr) Chargé de Recherche CNRS, bâtiment I11 en mécanique des fluides </w:t>
      </w:r>
      <w:hyperlink r:id="rId10">
        <w:r w:rsidDel="00000000" w:rsidR="00000000" w:rsidRPr="00000000">
          <w:rPr>
            <w:rFonts w:ascii="Calibri" w:cs="Calibri" w:eastAsia="Calibri" w:hAnsi="Calibri"/>
            <w:color w:val="1155cc"/>
            <w:u w:val="single"/>
            <w:rtl w:val="0"/>
          </w:rPr>
          <w:t xml:space="preserve">http://www.ec-lyon.fr/en/contacts/wouter-bos</w:t>
        </w:r>
      </w:hyperlink>
      <w:r w:rsidDel="00000000" w:rsidR="00000000" w:rsidRPr="00000000">
        <w:rPr>
          <w:rtl w:val="0"/>
        </w:rPr>
      </w:r>
    </w:p>
    <w:p w:rsidR="00000000" w:rsidDel="00000000" w:rsidP="00000000" w:rsidRDefault="00000000" w:rsidRPr="00000000" w14:paraId="0000000F">
      <w:pPr>
        <w:pBdr>
          <w:top w:color="000000" w:space="1" w:sz="4" w:val="single"/>
          <w:left w:color="000000" w:space="4" w:sz="4" w:val="single"/>
          <w:bottom w:color="000000" w:space="1" w:sz="4" w:val="single"/>
          <w:right w:color="000000" w:space="4" w:sz="4" w:val="single"/>
        </w:pBdr>
        <w:ind w:left="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10">
      <w:pPr>
        <w:contextualSpacing w:val="0"/>
        <w:jc w:val="both"/>
        <w:rPr>
          <w:rFonts w:ascii="Calibri" w:cs="Calibri" w:eastAsia="Calibri" w:hAnsi="Calibri"/>
          <w:sz w:val="16"/>
          <w:szCs w:val="16"/>
          <w:vertAlign w:val="baseline"/>
        </w:rPr>
      </w:pPr>
      <w:r w:rsidDel="00000000" w:rsidR="00000000" w:rsidRPr="00000000">
        <w:rPr>
          <w:rtl w:val="0"/>
        </w:rPr>
      </w:r>
    </w:p>
    <w:p w:rsidR="00000000" w:rsidDel="00000000" w:rsidP="00000000" w:rsidRDefault="00000000" w:rsidRPr="00000000" w14:paraId="00000011">
      <w:pPr>
        <w:pBdr>
          <w:top w:color="000000" w:space="1" w:sz="4" w:val="single"/>
          <w:left w:color="000000" w:space="4" w:sz="4" w:val="single"/>
          <w:bottom w:color="000000" w:space="1" w:sz="4" w:val="single"/>
          <w:right w:color="000000" w:space="4" w:sz="4" w:val="single"/>
        </w:pBdr>
        <w:ind w:left="1843" w:hanging="1843"/>
        <w:contextualSpacing w:val="0"/>
        <w:jc w:val="both"/>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Position du problème :</w:t>
      </w:r>
      <w:r w:rsidDel="00000000" w:rsidR="00000000" w:rsidRPr="00000000">
        <w:rPr>
          <w:rtl w:val="0"/>
        </w:rPr>
      </w:r>
    </w:p>
    <w:p w:rsidR="00000000" w:rsidDel="00000000" w:rsidP="00000000" w:rsidRDefault="00000000" w:rsidRPr="00000000" w14:paraId="00000012">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i w:val="0"/>
          <w:sz w:val="22"/>
          <w:szCs w:val="22"/>
          <w:vertAlign w:val="baseline"/>
        </w:rPr>
      </w:pPr>
      <w:r w:rsidDel="00000000" w:rsidR="00000000" w:rsidRPr="00000000">
        <w:rPr>
          <w:rFonts w:ascii="Calibri" w:cs="Calibri" w:eastAsia="Calibri" w:hAnsi="Calibri"/>
          <w:i w:val="1"/>
          <w:sz w:val="22"/>
          <w:szCs w:val="22"/>
          <w:vertAlign w:val="baseline"/>
          <w:rtl w:val="0"/>
        </w:rPr>
        <w:t xml:space="preserve">Décrire le contexte des recherches proposées, préciser le lien avec les recherches menées au sein du laboratoire et le cas échéant, les éventuelles collaborations scientifiques possibles avec des partenaires extérieurs au laboratoire</w:t>
      </w:r>
      <w:r w:rsidDel="00000000" w:rsidR="00000000" w:rsidRPr="00000000">
        <w:rPr>
          <w:rtl w:val="0"/>
        </w:rPr>
      </w:r>
    </w:p>
    <w:p w:rsidR="00000000" w:rsidDel="00000000" w:rsidP="00000000" w:rsidRDefault="00000000" w:rsidRPr="00000000" w14:paraId="00000013">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4">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Nous cherchons à caractériser les mouvements de sportifs (tels que des joueurs de foot, de rugby ou de basket) en utilisant des travaux théoriques de modélisation statistiques de trajectoires de particules dans des fluides. Cette comparaison a déjà été publiée dans une publication du laboratoire LMFA à Centrale  [Kadoch, 2017]. Nous cherchons à l’étendre à d’autres types de mouvements</w:t>
      </w:r>
    </w:p>
    <w:p w:rsidR="00000000" w:rsidDel="00000000" w:rsidP="00000000" w:rsidRDefault="00000000" w:rsidRPr="00000000" w14:paraId="00000015">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6">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913167" cy="2058987"/>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913167" cy="2058987"/>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1841101" cy="2065338"/>
            <wp:effectExtent b="0" l="0" r="0" t="0"/>
            <wp:docPr id="3" name="image6.png"/>
            <a:graphic>
              <a:graphicData uri="http://schemas.openxmlformats.org/drawingml/2006/picture">
                <pic:pic>
                  <pic:nvPicPr>
                    <pic:cNvPr id="0" name="image6.png"/>
                    <pic:cNvPicPr preferRelativeResize="0"/>
                  </pic:nvPicPr>
                  <pic:blipFill>
                    <a:blip r:embed="rId12"/>
                    <a:srcRect b="3883" l="6514" r="38927" t="14728"/>
                    <a:stretch>
                      <a:fillRect/>
                    </a:stretch>
                  </pic:blipFill>
                  <pic:spPr>
                    <a:xfrm>
                      <a:off x="0" y="0"/>
                      <a:ext cx="1841101" cy="2065338"/>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2711592" cy="1589088"/>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711592" cy="15890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8">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9">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A">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Objectifs</w:t>
      </w:r>
    </w:p>
    <w:p w:rsidR="00000000" w:rsidDel="00000000" w:rsidP="00000000" w:rsidRDefault="00000000" w:rsidRPr="00000000" w14:paraId="0000001B">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Acquisition de données sportives (joueurs de foots, mouvements de robots, etc) au moyen de capteurs mis à disposition ou qui seront à commander (le laboratoire LIRIS dispose un budget pour cela)</w:t>
      </w:r>
    </w:p>
    <w:p w:rsidR="00000000" w:rsidDel="00000000" w:rsidP="00000000" w:rsidRDefault="00000000" w:rsidRPr="00000000" w14:paraId="0000001C">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Installer et comparer les capteurs, identifier des structures de donnéesp pour la collecte et faire nue première série danalyses simples. Tester sur des jeux de données de différentes tailles, en faisant varier la durée des enregistrements et la fréquence d'échantillonnage spatiale et temporelle.</w:t>
      </w:r>
    </w:p>
    <w:p w:rsidR="00000000" w:rsidDel="00000000" w:rsidP="00000000" w:rsidRDefault="00000000" w:rsidRPr="00000000" w14:paraId="0000001D">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Enregistrer également les métadonnées autour de l’événement sportif et un flux visuel (ex: caméra fixe)</w:t>
      </w:r>
    </w:p>
    <w:p w:rsidR="00000000" w:rsidDel="00000000" w:rsidP="00000000" w:rsidRDefault="00000000" w:rsidRPr="00000000" w14:paraId="0000001E">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highlight w:val="yellow"/>
        </w:rPr>
      </w:pPr>
      <w:r w:rsidDel="00000000" w:rsidR="00000000" w:rsidRPr="00000000">
        <w:rPr>
          <w:rFonts w:ascii="Calibri" w:cs="Calibri" w:eastAsia="Calibri" w:hAnsi="Calibri"/>
          <w:sz w:val="22"/>
          <w:szCs w:val="22"/>
          <w:highlight w:val="yellow"/>
          <w:rtl w:val="0"/>
        </w:rPr>
        <w:t xml:space="preserve">* Prise en main des méthodes de modélisation de l’article [Kadoch, 2017] et re-production avec les données captées</w:t>
      </w:r>
    </w:p>
    <w:p w:rsidR="00000000" w:rsidDel="00000000" w:rsidP="00000000" w:rsidRDefault="00000000" w:rsidRPr="00000000" w14:paraId="0000001F">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highlight w:val="yellow"/>
        </w:rPr>
      </w:pPr>
      <w:r w:rsidDel="00000000" w:rsidR="00000000" w:rsidRPr="00000000">
        <w:rPr>
          <w:rFonts w:ascii="Calibri" w:cs="Calibri" w:eastAsia="Calibri" w:hAnsi="Calibri"/>
          <w:sz w:val="22"/>
          <w:szCs w:val="22"/>
          <w:highlight w:val="yellow"/>
          <w:rtl w:val="0"/>
        </w:rPr>
        <w:t xml:space="preserve">* En particulier, se focaliser sur l’analyse de mouvements angulaires tells qu’enregistrés et </w:t>
      </w:r>
      <w:r w:rsidDel="00000000" w:rsidR="00000000" w:rsidRPr="00000000">
        <w:rPr>
          <w:rFonts w:ascii="Calibri" w:cs="Calibri" w:eastAsia="Calibri" w:hAnsi="Calibri"/>
          <w:sz w:val="22"/>
          <w:szCs w:val="22"/>
          <w:highlight w:val="yellow"/>
          <w:rtl w:val="0"/>
        </w:rPr>
        <w:t xml:space="preserve">visibles</w:t>
      </w:r>
      <w:r w:rsidDel="00000000" w:rsidR="00000000" w:rsidRPr="00000000">
        <w:rPr>
          <w:rFonts w:ascii="Calibri" w:cs="Calibri" w:eastAsia="Calibri" w:hAnsi="Calibri"/>
          <w:sz w:val="22"/>
          <w:szCs w:val="22"/>
          <w:highlight w:val="yellow"/>
          <w:rtl w:val="0"/>
        </w:rPr>
        <w:t xml:space="preserve"> </w:t>
      </w:r>
      <w:commentRangeStart w:id="0"/>
      <w:r w:rsidDel="00000000" w:rsidR="00000000" w:rsidRPr="00000000">
        <w:rPr>
          <w:rFonts w:ascii="Calibri" w:cs="Calibri" w:eastAsia="Calibri" w:hAnsi="Calibri"/>
          <w:sz w:val="22"/>
          <w:szCs w:val="22"/>
          <w:highlight w:val="yellow"/>
          <w:rtl w:val="0"/>
        </w:rPr>
        <w:t xml:space="preserve">sur</w:t>
      </w:r>
      <w:commentRangeEnd w:id="0"/>
      <w:r w:rsidDel="00000000" w:rsidR="00000000" w:rsidRPr="00000000">
        <w:commentReference w:id="0"/>
      </w:r>
      <w:r w:rsidDel="00000000" w:rsidR="00000000" w:rsidRPr="00000000">
        <w:rPr>
          <w:rFonts w:ascii="Calibri" w:cs="Calibri" w:eastAsia="Calibri" w:hAnsi="Calibri"/>
          <w:sz w:val="22"/>
          <w:szCs w:val="22"/>
          <w:highlight w:val="yellow"/>
          <w:rtl w:val="0"/>
        </w:rPr>
        <w:t xml:space="preserve"> la figure 1.</w:t>
      </w:r>
    </w:p>
    <w:p w:rsidR="00000000" w:rsidDel="00000000" w:rsidP="00000000" w:rsidRDefault="00000000" w:rsidRPr="00000000" w14:paraId="00000020">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Étudier également les méthodes de clustering (spatial et/ou temporel) comme présenté dans [Perin, 2013]</w:t>
      </w:r>
    </w:p>
    <w:p w:rsidR="00000000" w:rsidDel="00000000" w:rsidP="00000000" w:rsidRDefault="00000000" w:rsidRPr="00000000" w14:paraId="00000021">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2">
      <w:pPr>
        <w:contextualSpacing w:val="0"/>
        <w:jc w:val="both"/>
        <w:rPr>
          <w:rFonts w:ascii="Calibri" w:cs="Calibri" w:eastAsia="Calibri" w:hAnsi="Calibri"/>
          <w:b w:val="0"/>
          <w:sz w:val="16"/>
          <w:szCs w:val="16"/>
          <w:vertAlign w:val="baseline"/>
        </w:rPr>
      </w:pPr>
      <w:r w:rsidDel="00000000" w:rsidR="00000000" w:rsidRPr="00000000">
        <w:rPr>
          <w:rtl w:val="0"/>
        </w:rPr>
      </w:r>
    </w:p>
    <w:p w:rsidR="00000000" w:rsidDel="00000000" w:rsidP="00000000" w:rsidRDefault="00000000" w:rsidRPr="00000000" w14:paraId="00000023">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Mots-clés, auteurs pertinents </w:t>
      </w:r>
      <w:r w:rsidDel="00000000" w:rsidR="00000000" w:rsidRPr="00000000">
        <w:rPr>
          <w:rFonts w:ascii="Calibri" w:cs="Calibri" w:eastAsia="Calibri" w:hAnsi="Calibri"/>
          <w:i w:val="1"/>
          <w:sz w:val="22"/>
          <w:szCs w:val="22"/>
          <w:vertAlign w:val="baseline"/>
          <w:rtl w:val="0"/>
        </w:rPr>
        <w:t xml:space="preserve">(pour préparer la formation biblio spécifique aux PAr)</w:t>
      </w:r>
      <w:r w:rsidDel="00000000" w:rsidR="00000000" w:rsidRPr="00000000">
        <w:rPr>
          <w:rFonts w:ascii="Calibri" w:cs="Calibri" w:eastAsia="Calibri" w:hAnsi="Calibri"/>
          <w:sz w:val="22"/>
          <w:szCs w:val="22"/>
          <w:vertAlign w:val="baseline"/>
          <w:rtl w:val="0"/>
        </w:rPr>
        <w:t xml:space="preserve"> </w:t>
      </w:r>
      <w:r w:rsidDel="00000000" w:rsidR="00000000" w:rsidRPr="00000000">
        <w:rPr>
          <w:rFonts w:ascii="Calibri" w:cs="Calibri" w:eastAsia="Calibri" w:hAnsi="Calibri"/>
          <w:b w:val="1"/>
          <w:vertAlign w:val="baseline"/>
          <w:rtl w:val="0"/>
        </w:rPr>
        <w:t xml:space="preserve">: </w:t>
      </w:r>
      <w:r w:rsidDel="00000000" w:rsidR="00000000" w:rsidRPr="00000000">
        <w:rPr>
          <w:rtl w:val="0"/>
        </w:rPr>
      </w:r>
    </w:p>
    <w:p w:rsidR="00000000" w:rsidDel="00000000" w:rsidP="00000000" w:rsidRDefault="00000000" w:rsidRPr="00000000" w14:paraId="00000024">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5">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rPr>
      </w:pPr>
      <w:r w:rsidDel="00000000" w:rsidR="00000000" w:rsidRPr="00000000">
        <w:rPr>
          <w:rFonts w:ascii="Calibri" w:cs="Calibri" w:eastAsia="Calibri" w:hAnsi="Calibri"/>
          <w:rtl w:val="0"/>
        </w:rPr>
        <w:t xml:space="preserve">[Kadoch, 2017] Kadoch, Benjamin, Wouter JT Bos, and Kai Schneider. "Directional change of fluid particles in two-dimensional turbulence and of football players." Physical Review Fluids 2.6 (2017): 064604.</w:t>
      </w:r>
    </w:p>
    <w:p w:rsidR="00000000" w:rsidDel="00000000" w:rsidP="00000000" w:rsidRDefault="00000000" w:rsidRPr="00000000" w14:paraId="00000026">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color w:val="1155cc"/>
          <w:u w:val="single"/>
        </w:rPr>
      </w:pPr>
      <w:r w:rsidDel="00000000" w:rsidR="00000000" w:rsidRPr="00000000">
        <w:fldChar w:fldCharType="begin"/>
        <w:instrText xml:space="preserve"> HYPERLINK "https://www.cmi.univ-mrs.fr/~kschneid/PDF-FILES/kbs_prf_2017final.pdf" </w:instrText>
        <w:fldChar w:fldCharType="separate"/>
      </w:r>
      <w:r w:rsidDel="00000000" w:rsidR="00000000" w:rsidRPr="00000000">
        <w:rPr>
          <w:rFonts w:ascii="Calibri" w:cs="Calibri" w:eastAsia="Calibri" w:hAnsi="Calibri"/>
          <w:color w:val="1155cc"/>
          <w:u w:val="single"/>
          <w:rtl w:val="0"/>
        </w:rPr>
        <w:t xml:space="preserve">https://www.cmi.univ-mrs.fr/~kschneid/PDF-FILES/kbs_prf_2017final.pdf</w:t>
      </w:r>
    </w:p>
    <w:p w:rsidR="00000000" w:rsidDel="00000000" w:rsidP="00000000" w:rsidRDefault="00000000" w:rsidRPr="00000000" w14:paraId="00000027">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color w:val="1155cc"/>
          <w:u w:val="single"/>
        </w:rPr>
      </w:pPr>
      <w:r w:rsidDel="00000000" w:rsidR="00000000" w:rsidRPr="00000000">
        <w:fldChar w:fldCharType="end"/>
      </w:r>
      <w:r w:rsidDel="00000000" w:rsidR="00000000" w:rsidRPr="00000000">
        <w:fldChar w:fldCharType="begin"/>
        <w:instrText xml:space="preserve"> HYPERLINK "http://www.cnrs.fr/insis/recherche/actualites/2017/07/foot-turbulent.html" </w:instrText>
        <w:fldChar w:fldCharType="separate"/>
      </w:r>
      <w:r w:rsidDel="00000000" w:rsidR="00000000" w:rsidRPr="00000000">
        <w:rPr>
          <w:rFonts w:ascii="Calibri" w:cs="Calibri" w:eastAsia="Calibri" w:hAnsi="Calibri"/>
          <w:color w:val="1155cc"/>
          <w:u w:val="single"/>
          <w:rtl w:val="0"/>
        </w:rPr>
        <w:t xml:space="preserve">http://www.cnrs.fr/insis/recherche/actualites/2017/07/foot-turbulent.html</w:t>
      </w:r>
    </w:p>
    <w:p w:rsidR="00000000" w:rsidDel="00000000" w:rsidP="00000000" w:rsidRDefault="00000000" w:rsidRPr="00000000" w14:paraId="00000028">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color w:val="1155cc"/>
          <w:u w:val="single"/>
        </w:rPr>
      </w:pPr>
      <w:r w:rsidDel="00000000" w:rsidR="00000000" w:rsidRPr="00000000">
        <w:rPr>
          <w:rtl w:val="0"/>
        </w:rPr>
      </w:r>
    </w:p>
    <w:p w:rsidR="00000000" w:rsidDel="00000000" w:rsidP="00000000" w:rsidRDefault="00000000" w:rsidRPr="00000000" w14:paraId="00000029">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rPr>
      </w:pPr>
      <w:r w:rsidDel="00000000" w:rsidR="00000000" w:rsidRPr="00000000">
        <w:fldChar w:fldCharType="end"/>
      </w:r>
      <w:r w:rsidDel="00000000" w:rsidR="00000000" w:rsidRPr="00000000">
        <w:rPr>
          <w:rFonts w:ascii="Calibri" w:cs="Calibri" w:eastAsia="Calibri" w:hAnsi="Calibri"/>
          <w:rtl w:val="0"/>
        </w:rPr>
        <w:t xml:space="preserve">[Mutschler, 2013] C. Mutschler, H. Ziekow, and Z. Jerzak, The DEBS 2013 grand challenge, in Proceedings of the 7th ACMInternational Conference on Distributed Event-Based Systems (2013), pp. 289–294.</w:t>
      </w:r>
    </w:p>
    <w:p w:rsidR="00000000" w:rsidDel="00000000" w:rsidP="00000000" w:rsidRDefault="00000000" w:rsidRPr="00000000" w14:paraId="0000002A">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color w:val="1155cc"/>
          <w:u w:val="single"/>
        </w:rPr>
      </w:pPr>
      <w:r w:rsidDel="00000000" w:rsidR="00000000" w:rsidRPr="00000000">
        <w:fldChar w:fldCharType="begin"/>
        <w:instrText xml:space="preserve"> HYPERLINK "http://debs.org/debs-2013-grand-challenge-soccer-monitoring/" </w:instrText>
        <w:fldChar w:fldCharType="separate"/>
      </w:r>
      <w:r w:rsidDel="00000000" w:rsidR="00000000" w:rsidRPr="00000000">
        <w:rPr>
          <w:rFonts w:ascii="Calibri" w:cs="Calibri" w:eastAsia="Calibri" w:hAnsi="Calibri"/>
          <w:color w:val="1155cc"/>
          <w:u w:val="single"/>
          <w:rtl w:val="0"/>
        </w:rPr>
        <w:t xml:space="preserve">http://debs.org/debs-2013-grand-challenge-soccer-monitoring/</w:t>
      </w:r>
    </w:p>
    <w:p w:rsidR="00000000" w:rsidDel="00000000" w:rsidP="00000000" w:rsidRDefault="00000000" w:rsidRPr="00000000" w14:paraId="0000002B">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color w:val="1155cc"/>
          <w:u w:val="single"/>
        </w:rPr>
      </w:pPr>
      <w:r w:rsidDel="00000000" w:rsidR="00000000" w:rsidRPr="00000000">
        <w:rPr>
          <w:rtl w:val="0"/>
        </w:rPr>
      </w:r>
    </w:p>
    <w:p w:rsidR="00000000" w:rsidDel="00000000" w:rsidP="00000000" w:rsidRDefault="00000000" w:rsidRPr="00000000" w14:paraId="0000002C">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rPr>
      </w:pPr>
      <w:r w:rsidDel="00000000" w:rsidR="00000000" w:rsidRPr="00000000">
        <w:fldChar w:fldCharType="end"/>
      </w:r>
      <w:r w:rsidDel="00000000" w:rsidR="00000000" w:rsidRPr="00000000">
        <w:rPr>
          <w:rFonts w:ascii="Calibri" w:cs="Calibri" w:eastAsia="Calibri" w:hAnsi="Calibri"/>
          <w:rtl w:val="0"/>
        </w:rPr>
        <w:t xml:space="preserve">[Perin, 2013] Charles Perin, Romain Vuillemot, Jean Daniel Fekete. SoccerStories: A Kick-off for Soccer Visual Analysis. Proceedings of the 2014 Annual Conference on Human Factors in Computing Systems (CHI 2014), Apr 2014, Toronto, ON, Canada. ACM</w:t>
      </w:r>
    </w:p>
    <w:p w:rsidR="00000000" w:rsidDel="00000000" w:rsidP="00000000" w:rsidRDefault="00000000" w:rsidRPr="00000000" w14:paraId="0000002D">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E">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2F">
      <w:pPr>
        <w:contextualSpacing w:val="0"/>
        <w:jc w:val="both"/>
        <w:rPr>
          <w:rFonts w:ascii="Calibri" w:cs="Calibri" w:eastAsia="Calibri" w:hAnsi="Calibri"/>
          <w:b w:val="0"/>
          <w:sz w:val="16"/>
          <w:szCs w:val="16"/>
          <w:vertAlign w:val="baseline"/>
        </w:rPr>
      </w:pPr>
      <w:r w:rsidDel="00000000" w:rsidR="00000000" w:rsidRPr="00000000">
        <w:rPr>
          <w:rtl w:val="0"/>
        </w:rPr>
      </w:r>
    </w:p>
    <w:p w:rsidR="00000000" w:rsidDel="00000000" w:rsidP="00000000" w:rsidRDefault="00000000" w:rsidRPr="00000000" w14:paraId="00000030">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Nature principale des recherches : </w:t>
      </w:r>
      <w:r w:rsidDel="00000000" w:rsidR="00000000" w:rsidRPr="00000000">
        <w:rPr>
          <w:rtl w:val="0"/>
        </w:rPr>
      </w:r>
    </w:p>
    <w:p w:rsidR="00000000" w:rsidDel="00000000" w:rsidP="00000000" w:rsidRDefault="00000000" w:rsidRPr="00000000" w14:paraId="00000031">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i w:val="0"/>
          <w:sz w:val="22"/>
          <w:szCs w:val="22"/>
          <w:vertAlign w:val="baseline"/>
        </w:rPr>
      </w:pPr>
      <w:r w:rsidDel="00000000" w:rsidR="00000000" w:rsidRPr="00000000">
        <w:rPr>
          <w:rFonts w:ascii="Calibri" w:cs="Calibri" w:eastAsia="Calibri" w:hAnsi="Calibri"/>
          <w:i w:val="1"/>
          <w:sz w:val="22"/>
          <w:szCs w:val="22"/>
          <w:vertAlign w:val="baseline"/>
          <w:rtl w:val="0"/>
        </w:rPr>
        <w:t xml:space="preserve">Expérimentation, modélisation, simulation numérique, …</w:t>
      </w:r>
      <w:r w:rsidDel="00000000" w:rsidR="00000000" w:rsidRPr="00000000">
        <w:rPr>
          <w:rtl w:val="0"/>
        </w:rPr>
      </w:r>
    </w:p>
    <w:p w:rsidR="00000000" w:rsidDel="00000000" w:rsidP="00000000" w:rsidRDefault="00000000" w:rsidRPr="00000000" w14:paraId="00000032">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Expérimental : capture de données et analyse</w:t>
      </w:r>
    </w:p>
    <w:p w:rsidR="00000000" w:rsidDel="00000000" w:rsidP="00000000" w:rsidRDefault="00000000" w:rsidRPr="00000000" w14:paraId="00000033">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 Programmation : stockage, requêtage et analyse de données. Conception d’interfaces type Web.</w:t>
      </w:r>
    </w:p>
    <w:p w:rsidR="00000000" w:rsidDel="00000000" w:rsidP="00000000" w:rsidRDefault="00000000" w:rsidRPr="00000000" w14:paraId="00000034">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35">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36">
      <w:pPr>
        <w:contextualSpacing w:val="0"/>
        <w:jc w:val="both"/>
        <w:rPr>
          <w:rFonts w:ascii="Calibri" w:cs="Calibri" w:eastAsia="Calibri" w:hAnsi="Calibri"/>
          <w:b w:val="0"/>
          <w:sz w:val="16"/>
          <w:szCs w:val="16"/>
          <w:vertAlign w:val="baseline"/>
        </w:rPr>
      </w:pPr>
      <w:r w:rsidDel="00000000" w:rsidR="00000000" w:rsidRPr="00000000">
        <w:rPr>
          <w:rtl w:val="0"/>
        </w:rPr>
      </w:r>
    </w:p>
    <w:p w:rsidR="00000000" w:rsidDel="00000000" w:rsidP="00000000" w:rsidRDefault="00000000" w:rsidRPr="00000000" w14:paraId="00000037">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Livrables attendus :</w:t>
      </w:r>
      <w:r w:rsidDel="00000000" w:rsidR="00000000" w:rsidRPr="00000000">
        <w:rPr>
          <w:rtl w:val="0"/>
        </w:rPr>
      </w:r>
    </w:p>
    <w:p w:rsidR="00000000" w:rsidDel="00000000" w:rsidP="00000000" w:rsidRDefault="00000000" w:rsidRPr="00000000" w14:paraId="00000038">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i w:val="0"/>
          <w:sz w:val="22"/>
          <w:szCs w:val="22"/>
          <w:vertAlign w:val="baseline"/>
        </w:rPr>
      </w:pPr>
      <w:r w:rsidDel="00000000" w:rsidR="00000000" w:rsidRPr="00000000">
        <w:rPr>
          <w:rFonts w:ascii="Calibri" w:cs="Calibri" w:eastAsia="Calibri" w:hAnsi="Calibri"/>
          <w:i w:val="1"/>
          <w:sz w:val="22"/>
          <w:szCs w:val="22"/>
          <w:vertAlign w:val="baseline"/>
          <w:rtl w:val="0"/>
        </w:rPr>
        <w:t xml:space="preserve">Résultats expérimentaux, proposition d’une modélisation, résultats numériques, …</w:t>
      </w:r>
      <w:r w:rsidDel="00000000" w:rsidR="00000000" w:rsidRPr="00000000">
        <w:rPr>
          <w:rtl w:val="0"/>
        </w:rPr>
      </w:r>
    </w:p>
    <w:p w:rsidR="00000000" w:rsidDel="00000000" w:rsidP="00000000" w:rsidRDefault="00000000" w:rsidRPr="00000000" w14:paraId="00000039">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3A">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Le principal livrable consistera en l’écriture de rapport et un workflow d’analyse de données</w:t>
      </w:r>
    </w:p>
    <w:p w:rsidR="00000000" w:rsidDel="00000000" w:rsidP="00000000" w:rsidRDefault="00000000" w:rsidRPr="00000000" w14:paraId="0000003B">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C">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vertAlign w:val="baseline"/>
        </w:rPr>
      </w:pPr>
      <w:r w:rsidDel="00000000" w:rsidR="00000000" w:rsidRPr="00000000">
        <w:rPr>
          <w:rFonts w:ascii="Calibri" w:cs="Calibri" w:eastAsia="Calibri" w:hAnsi="Calibri"/>
          <w:sz w:val="22"/>
          <w:szCs w:val="22"/>
          <w:rtl w:val="0"/>
        </w:rPr>
        <w:t xml:space="preserve">Mise en place d’un site web interactif à la </w:t>
      </w:r>
      <w:hyperlink r:id="rId14">
        <w:r w:rsidDel="00000000" w:rsidR="00000000" w:rsidRPr="00000000">
          <w:rPr>
            <w:rFonts w:ascii="Calibri" w:cs="Calibri" w:eastAsia="Calibri" w:hAnsi="Calibri"/>
            <w:color w:val="1155cc"/>
            <w:sz w:val="22"/>
            <w:szCs w:val="22"/>
            <w:u w:val="single"/>
            <w:rtl w:val="0"/>
          </w:rPr>
          <w:t xml:space="preserve">http://worldcup.fooviz.xyz/#/gameview/ARG-CRO</w:t>
        </w:r>
      </w:hyperlink>
      <w:r w:rsidDel="00000000" w:rsidR="00000000" w:rsidRPr="00000000">
        <w:rPr>
          <w:rtl w:val="0"/>
        </w:rPr>
      </w:r>
    </w:p>
    <w:p w:rsidR="00000000" w:rsidDel="00000000" w:rsidP="00000000" w:rsidRDefault="00000000" w:rsidRPr="00000000" w14:paraId="0000003D">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3E">
      <w:pPr>
        <w:contextualSpacing w:val="0"/>
        <w:rPr>
          <w:rFonts w:ascii="Calibri" w:cs="Calibri" w:eastAsia="Calibri" w:hAnsi="Calibri"/>
          <w:sz w:val="16"/>
          <w:szCs w:val="16"/>
          <w:vertAlign w:val="baseline"/>
        </w:rPr>
      </w:pPr>
      <w:r w:rsidDel="00000000" w:rsidR="00000000" w:rsidRPr="00000000">
        <w:rPr>
          <w:rtl w:val="0"/>
        </w:rPr>
      </w:r>
    </w:p>
    <w:p w:rsidR="00000000" w:rsidDel="00000000" w:rsidP="00000000" w:rsidRDefault="00000000" w:rsidRPr="00000000" w14:paraId="0000003F">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vertAlign w:val="baseline"/>
        </w:rPr>
      </w:pPr>
      <w:r w:rsidDel="00000000" w:rsidR="00000000" w:rsidRPr="00000000">
        <w:rPr>
          <w:rFonts w:ascii="Calibri" w:cs="Calibri" w:eastAsia="Calibri" w:hAnsi="Calibri"/>
          <w:b w:val="1"/>
          <w:vertAlign w:val="baseline"/>
          <w:rtl w:val="0"/>
        </w:rPr>
        <w:t xml:space="preserve">Participation des élèves à la vie du laboratoire </w:t>
      </w:r>
      <w:r w:rsidDel="00000000" w:rsidR="00000000" w:rsidRPr="00000000">
        <w:rPr>
          <w:rFonts w:ascii="Calibri" w:cs="Calibri" w:eastAsia="Calibri" w:hAnsi="Calibri"/>
          <w:i w:val="1"/>
          <w:vertAlign w:val="baseline"/>
          <w:rtl w:val="0"/>
        </w:rPr>
        <w:t xml:space="preserve">(</w:t>
      </w:r>
      <w:r w:rsidDel="00000000" w:rsidR="00000000" w:rsidRPr="00000000">
        <w:rPr>
          <w:rFonts w:ascii="Calibri" w:cs="Calibri" w:eastAsia="Calibri" w:hAnsi="Calibri"/>
          <w:i w:val="1"/>
          <w:sz w:val="22"/>
          <w:szCs w:val="22"/>
          <w:vertAlign w:val="baseline"/>
          <w:rtl w:val="0"/>
        </w:rPr>
        <w:t xml:space="preserve">Préciser brièvement les actions envisagées pour intégrer les élèves à la vie du laboratoire – Une visite générale du laboratoire est fortement recommandée)</w:t>
      </w:r>
      <w:r w:rsidDel="00000000" w:rsidR="00000000" w:rsidRPr="00000000">
        <w:rPr>
          <w:rFonts w:ascii="Calibri" w:cs="Calibri" w:eastAsia="Calibri" w:hAnsi="Calibri"/>
          <w:sz w:val="22"/>
          <w:szCs w:val="22"/>
          <w:vertAlign w:val="baseline"/>
          <w:rtl w:val="0"/>
        </w:rPr>
        <w:t xml:space="preserve"> :</w:t>
      </w:r>
    </w:p>
    <w:p w:rsidR="00000000" w:rsidDel="00000000" w:rsidP="00000000" w:rsidRDefault="00000000" w:rsidRPr="00000000" w14:paraId="00000040">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1">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Les étudiants bénéficieront de l’expérience de plusieurs chercheurs et enseignants-chercheurs impliqués dans l’encadrement du projet. Si nécessaire, ils pourraient faire appel à eux pour rencontrer des chercheurs et des ingénieurs qui utilisent sur Lyon des données similaires. En fonction de la qualité du travail, les résultats pourront être présentés devant les équipes de recherche des encadrants et à des industriels.</w:t>
      </w:r>
    </w:p>
    <w:p w:rsidR="00000000" w:rsidDel="00000000" w:rsidP="00000000" w:rsidRDefault="00000000" w:rsidRPr="00000000" w14:paraId="00000042">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3">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44">
      <w:pPr>
        <w:pBdr>
          <w:top w:color="000000" w:space="1" w:sz="4" w:val="single"/>
          <w:left w:color="000000" w:space="4" w:sz="4" w:val="single"/>
          <w:bottom w:color="000000" w:space="1" w:sz="4" w:val="single"/>
          <w:right w:color="000000" w:space="4" w:sz="4" w:val="single"/>
        </w:pBdr>
        <w:contextualSpacing w:val="0"/>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45">
      <w:pPr>
        <w:contextualSpacing w:val="0"/>
        <w:jc w:val="cente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Pour que le sujet soit enregistré et proposé, cette fiche doit être accompagnée du questionnaire</w:t>
      </w:r>
      <w:r w:rsidDel="00000000" w:rsidR="00000000" w:rsidRPr="00000000">
        <w:rPr>
          <w:rtl w:val="0"/>
        </w:rPr>
      </w:r>
    </w:p>
    <w:sectPr>
      <w:pgSz w:h="16838" w:w="11906"/>
      <w:pgMar w:bottom="680" w:top="680" w:left="680" w:right="680" w:header="709" w:footer="709"/>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onymous" w:id="0" w:date="2018-06-29T13:40:41Z">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 Je ne sais pas si c'est interessant de les faire refaire au debut le meme travail que nous avions fait (ca prends pas mal de temps et n'apporte pas forcement de grandes nouvelles choses)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www.ec-lyon.fr/en/contacts/wouter-bos" TargetMode="External"/><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romain.vuillemot.net/" TargetMode="External"/><Relationship Id="rId14" Type="http://schemas.openxmlformats.org/officeDocument/2006/relationships/hyperlink" Target="http://worldcup.fooviz.xyz/#/gameview/ARG-CRO"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liris.cnrs.fr/equipes?id=73" TargetMode="External"/><Relationship Id="rId8" Type="http://schemas.openxmlformats.org/officeDocument/2006/relationships/hyperlink" Target="http://lmfa.ec-lyon.fr/spip.php?article5&amp;lang=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