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B3066" w14:textId="77777777" w:rsidR="00FA61C4" w:rsidRPr="00741F91" w:rsidRDefault="00FA61C4">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1E2F2A" w:rsidRPr="00741F91" w14:paraId="2035980C" w14:textId="77777777" w:rsidTr="7F46CEC0">
        <w:trPr>
          <w:trHeight w:val="862"/>
        </w:trPr>
        <w:tc>
          <w:tcPr>
            <w:tcW w:w="720" w:type="dxa"/>
            <w:vAlign w:val="center"/>
          </w:tcPr>
          <w:p w14:paraId="177F9D30" w14:textId="49E91AF5" w:rsidR="001E2F2A" w:rsidRPr="00884927" w:rsidRDefault="001E2F2A" w:rsidP="004306C8">
            <w:pPr>
              <w:jc w:val="center"/>
              <w:rPr>
                <w:rFonts w:asciiTheme="minorEastAsia" w:eastAsiaTheme="minorEastAsia" w:hAnsiTheme="minorEastAsia"/>
                <w:b/>
              </w:rPr>
            </w:pPr>
          </w:p>
        </w:tc>
        <w:tc>
          <w:tcPr>
            <w:tcW w:w="1440" w:type="dxa"/>
            <w:vAlign w:val="center"/>
          </w:tcPr>
          <w:p w14:paraId="15BDEA8B" w14:textId="111ABD9E" w:rsidR="001E2F2A" w:rsidRPr="00884927" w:rsidRDefault="001E2F2A" w:rsidP="00C6162A">
            <w:pPr>
              <w:jc w:val="center"/>
              <w:rPr>
                <w:rFonts w:asciiTheme="minorEastAsia" w:eastAsiaTheme="minorEastAsia" w:hAnsiTheme="minorEastAsia"/>
                <w:b/>
              </w:rPr>
            </w:pPr>
          </w:p>
        </w:tc>
        <w:tc>
          <w:tcPr>
            <w:tcW w:w="5580" w:type="dxa"/>
            <w:gridSpan w:val="5"/>
            <w:vAlign w:val="center"/>
          </w:tcPr>
          <w:p w14:paraId="2C964697" w14:textId="77777777" w:rsidR="001E2F2A" w:rsidRPr="00884927" w:rsidRDefault="001E2F2A" w:rsidP="00884927">
            <w:pPr>
              <w:jc w:val="left"/>
              <w:rPr>
                <w:rFonts w:asciiTheme="minorEastAsia" w:eastAsiaTheme="minorEastAsia" w:hAnsiTheme="minorEastAsia"/>
                <w:b/>
              </w:rPr>
            </w:pPr>
          </w:p>
          <w:p w14:paraId="1C1ECA80" w14:textId="77777777" w:rsidR="00884927" w:rsidRPr="00884927" w:rsidRDefault="00884927" w:rsidP="00884927">
            <w:pPr>
              <w:jc w:val="left"/>
              <w:rPr>
                <w:rFonts w:asciiTheme="minorEastAsia" w:eastAsiaTheme="minorEastAsia" w:hAnsiTheme="minorEastAsia"/>
                <w:b/>
              </w:rPr>
            </w:pPr>
          </w:p>
          <w:p w14:paraId="31DBA180" w14:textId="26291516" w:rsidR="00884927" w:rsidRPr="00884927" w:rsidRDefault="00884927" w:rsidP="00884927">
            <w:pPr>
              <w:jc w:val="left"/>
              <w:rPr>
                <w:rFonts w:asciiTheme="minorEastAsia" w:eastAsiaTheme="minorEastAsia" w:hAnsiTheme="minorEastAsia"/>
                <w:b/>
              </w:rPr>
            </w:pPr>
          </w:p>
        </w:tc>
        <w:tc>
          <w:tcPr>
            <w:tcW w:w="1980" w:type="dxa"/>
            <w:vAlign w:val="center"/>
          </w:tcPr>
          <w:p w14:paraId="51CF7E85" w14:textId="77777777" w:rsidR="001E2F2A" w:rsidRPr="00884927" w:rsidRDefault="001E2F2A">
            <w:pPr>
              <w:jc w:val="center"/>
              <w:rPr>
                <w:rFonts w:asciiTheme="minorEastAsia" w:eastAsiaTheme="minorEastAsia" w:hAnsiTheme="minorEastAsia"/>
                <w:b/>
              </w:rPr>
            </w:pPr>
          </w:p>
        </w:tc>
      </w:tr>
      <w:tr w:rsidR="0062765B" w:rsidRPr="00741F91" w14:paraId="6BDFC158" w14:textId="77777777" w:rsidTr="7F46CEC0">
        <w:trPr>
          <w:trHeight w:val="862"/>
        </w:trPr>
        <w:tc>
          <w:tcPr>
            <w:tcW w:w="720" w:type="dxa"/>
            <w:vAlign w:val="center"/>
          </w:tcPr>
          <w:p w14:paraId="33BF1013" w14:textId="6B08DB34" w:rsidR="0062765B" w:rsidRPr="00884927" w:rsidRDefault="0062765B" w:rsidP="004306C8">
            <w:pPr>
              <w:jc w:val="center"/>
              <w:rPr>
                <w:rFonts w:asciiTheme="minorEastAsia" w:eastAsiaTheme="minorEastAsia" w:hAnsiTheme="minorEastAsia"/>
              </w:rPr>
            </w:pPr>
          </w:p>
        </w:tc>
        <w:tc>
          <w:tcPr>
            <w:tcW w:w="1440" w:type="dxa"/>
            <w:vAlign w:val="center"/>
          </w:tcPr>
          <w:p w14:paraId="43D86E10" w14:textId="5EEDFCD2" w:rsidR="0062765B" w:rsidRPr="00884927" w:rsidRDefault="0062765B" w:rsidP="00C6162A">
            <w:pPr>
              <w:jc w:val="center"/>
              <w:rPr>
                <w:rFonts w:asciiTheme="minorEastAsia" w:eastAsiaTheme="minorEastAsia" w:hAnsiTheme="minorEastAsia"/>
              </w:rPr>
            </w:pPr>
          </w:p>
        </w:tc>
        <w:tc>
          <w:tcPr>
            <w:tcW w:w="5580" w:type="dxa"/>
            <w:gridSpan w:val="5"/>
            <w:vAlign w:val="center"/>
          </w:tcPr>
          <w:p w14:paraId="644B5A74" w14:textId="77777777" w:rsidR="0062765B" w:rsidRPr="00884927" w:rsidRDefault="0062765B" w:rsidP="00884927">
            <w:pPr>
              <w:jc w:val="left"/>
              <w:rPr>
                <w:rFonts w:asciiTheme="minorEastAsia" w:eastAsiaTheme="minorEastAsia" w:hAnsiTheme="minorEastAsia"/>
              </w:rPr>
            </w:pPr>
          </w:p>
          <w:p w14:paraId="39D9F8B2" w14:textId="77777777" w:rsidR="00884927" w:rsidRPr="00884927" w:rsidRDefault="00884927" w:rsidP="00884927">
            <w:pPr>
              <w:jc w:val="left"/>
              <w:rPr>
                <w:rFonts w:asciiTheme="minorEastAsia" w:eastAsiaTheme="minorEastAsia" w:hAnsiTheme="minorEastAsia"/>
              </w:rPr>
            </w:pPr>
          </w:p>
          <w:p w14:paraId="61032863" w14:textId="0EBC0A90" w:rsidR="00884927" w:rsidRPr="00884927" w:rsidRDefault="00884927" w:rsidP="00884927">
            <w:pPr>
              <w:jc w:val="left"/>
              <w:rPr>
                <w:rFonts w:asciiTheme="minorEastAsia" w:eastAsiaTheme="minorEastAsia" w:hAnsiTheme="minorEastAsia"/>
              </w:rPr>
            </w:pPr>
          </w:p>
        </w:tc>
        <w:tc>
          <w:tcPr>
            <w:tcW w:w="1980" w:type="dxa"/>
            <w:vAlign w:val="center"/>
          </w:tcPr>
          <w:p w14:paraId="5131503B" w14:textId="77777777" w:rsidR="0062765B" w:rsidRPr="00884927" w:rsidRDefault="0062765B">
            <w:pPr>
              <w:jc w:val="center"/>
              <w:rPr>
                <w:rFonts w:asciiTheme="minorEastAsia" w:eastAsiaTheme="minorEastAsia" w:hAnsiTheme="minorEastAsia"/>
                <w:b/>
                <w:color w:val="0000FF"/>
              </w:rPr>
            </w:pPr>
          </w:p>
        </w:tc>
      </w:tr>
      <w:tr w:rsidR="00223FC9" w:rsidRPr="00741F91" w14:paraId="5CDB306C" w14:textId="77777777" w:rsidTr="7F46CEC0">
        <w:trPr>
          <w:trHeight w:val="862"/>
        </w:trPr>
        <w:tc>
          <w:tcPr>
            <w:tcW w:w="720" w:type="dxa"/>
            <w:vAlign w:val="center"/>
          </w:tcPr>
          <w:p w14:paraId="5CDB3068" w14:textId="7B790234" w:rsidR="00223FC9" w:rsidRPr="00884927" w:rsidRDefault="00223FC9" w:rsidP="004306C8">
            <w:pPr>
              <w:jc w:val="center"/>
              <w:rPr>
                <w:rFonts w:asciiTheme="minorEastAsia" w:eastAsiaTheme="minorEastAsia" w:hAnsiTheme="minorEastAsia"/>
              </w:rPr>
            </w:pPr>
          </w:p>
        </w:tc>
        <w:tc>
          <w:tcPr>
            <w:tcW w:w="1440" w:type="dxa"/>
            <w:vAlign w:val="center"/>
          </w:tcPr>
          <w:p w14:paraId="5CDB3069" w14:textId="7EAE301F" w:rsidR="00223FC9" w:rsidRPr="00884927" w:rsidRDefault="00223FC9" w:rsidP="004306C8">
            <w:pPr>
              <w:jc w:val="center"/>
              <w:rPr>
                <w:rFonts w:asciiTheme="minorEastAsia" w:eastAsiaTheme="minorEastAsia" w:hAnsiTheme="minorEastAsia"/>
              </w:rPr>
            </w:pPr>
          </w:p>
        </w:tc>
        <w:tc>
          <w:tcPr>
            <w:tcW w:w="5580" w:type="dxa"/>
            <w:gridSpan w:val="5"/>
            <w:vAlign w:val="center"/>
          </w:tcPr>
          <w:p w14:paraId="7A26955C" w14:textId="77777777" w:rsidR="00C71599" w:rsidRPr="00884927" w:rsidRDefault="00C71599" w:rsidP="00884927">
            <w:pPr>
              <w:jc w:val="left"/>
              <w:rPr>
                <w:rFonts w:asciiTheme="minorEastAsia" w:eastAsiaTheme="minorEastAsia" w:hAnsiTheme="minorEastAsia"/>
              </w:rPr>
            </w:pPr>
          </w:p>
          <w:p w14:paraId="353CDC50" w14:textId="77777777" w:rsidR="00884927" w:rsidRPr="00884927" w:rsidRDefault="00884927" w:rsidP="00884927">
            <w:pPr>
              <w:jc w:val="left"/>
              <w:rPr>
                <w:rFonts w:asciiTheme="minorEastAsia" w:eastAsiaTheme="minorEastAsia" w:hAnsiTheme="minorEastAsia"/>
              </w:rPr>
            </w:pPr>
          </w:p>
          <w:p w14:paraId="5CDB306A" w14:textId="4DCE4EB4" w:rsidR="00884927" w:rsidRPr="00884927" w:rsidRDefault="00884927" w:rsidP="00884927">
            <w:pPr>
              <w:jc w:val="left"/>
              <w:rPr>
                <w:rFonts w:asciiTheme="minorEastAsia" w:eastAsiaTheme="minorEastAsia" w:hAnsiTheme="minorEastAsia"/>
              </w:rPr>
            </w:pPr>
          </w:p>
        </w:tc>
        <w:tc>
          <w:tcPr>
            <w:tcW w:w="1980" w:type="dxa"/>
            <w:vAlign w:val="center"/>
          </w:tcPr>
          <w:p w14:paraId="5CDB306B" w14:textId="77777777" w:rsidR="00223FC9" w:rsidRPr="00884927" w:rsidRDefault="00223FC9">
            <w:pPr>
              <w:jc w:val="center"/>
              <w:rPr>
                <w:rFonts w:asciiTheme="minorEastAsia" w:eastAsiaTheme="minorEastAsia" w:hAnsiTheme="minorEastAsia"/>
              </w:rPr>
            </w:pPr>
          </w:p>
        </w:tc>
      </w:tr>
      <w:tr w:rsidR="00223FC9" w:rsidRPr="00741F91" w14:paraId="5CDB3076" w14:textId="77777777" w:rsidTr="0062765B">
        <w:trPr>
          <w:trHeight w:val="837"/>
        </w:trPr>
        <w:tc>
          <w:tcPr>
            <w:tcW w:w="720" w:type="dxa"/>
            <w:vAlign w:val="center"/>
          </w:tcPr>
          <w:p w14:paraId="5CDB306F" w14:textId="4DCAFAC2" w:rsidR="00223FC9" w:rsidRPr="00884927" w:rsidRDefault="00223FC9" w:rsidP="0062765B">
            <w:pPr>
              <w:rPr>
                <w:rFonts w:asciiTheme="minorEastAsia" w:eastAsiaTheme="minorEastAsia" w:hAnsiTheme="minorEastAsia"/>
                <w:color w:val="000000"/>
              </w:rPr>
            </w:pPr>
          </w:p>
        </w:tc>
        <w:tc>
          <w:tcPr>
            <w:tcW w:w="1440" w:type="dxa"/>
            <w:vAlign w:val="center"/>
          </w:tcPr>
          <w:p w14:paraId="5CDB3070" w14:textId="4ED7F47B" w:rsidR="00223FC9" w:rsidRPr="00884927" w:rsidRDefault="00223FC9">
            <w:pPr>
              <w:jc w:val="center"/>
              <w:rPr>
                <w:rFonts w:asciiTheme="minorEastAsia" w:eastAsiaTheme="minorEastAsia" w:hAnsiTheme="minorEastAsia"/>
                <w:color w:val="000000"/>
              </w:rPr>
            </w:pPr>
          </w:p>
        </w:tc>
        <w:tc>
          <w:tcPr>
            <w:tcW w:w="5580" w:type="dxa"/>
            <w:gridSpan w:val="5"/>
            <w:vAlign w:val="center"/>
          </w:tcPr>
          <w:p w14:paraId="305756C9" w14:textId="77777777" w:rsidR="00223FC9" w:rsidRPr="00884927" w:rsidRDefault="00223FC9" w:rsidP="00884927">
            <w:pPr>
              <w:jc w:val="left"/>
              <w:rPr>
                <w:rFonts w:asciiTheme="minorEastAsia" w:eastAsiaTheme="minorEastAsia" w:hAnsiTheme="minorEastAsia"/>
                <w:color w:val="000000"/>
              </w:rPr>
            </w:pPr>
          </w:p>
          <w:p w14:paraId="21A92E8B" w14:textId="77777777" w:rsidR="00884927" w:rsidRPr="00884927" w:rsidRDefault="00884927" w:rsidP="00884927">
            <w:pPr>
              <w:jc w:val="left"/>
              <w:rPr>
                <w:rFonts w:asciiTheme="minorEastAsia" w:eastAsiaTheme="minorEastAsia" w:hAnsiTheme="minorEastAsia"/>
                <w:color w:val="000000"/>
              </w:rPr>
            </w:pPr>
          </w:p>
          <w:p w14:paraId="5CDB3072" w14:textId="6C568923"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75" w14:textId="2FA049E7" w:rsidR="00925C95" w:rsidRPr="00884927" w:rsidRDefault="00925C95">
            <w:pPr>
              <w:jc w:val="center"/>
              <w:rPr>
                <w:rFonts w:asciiTheme="minorEastAsia" w:eastAsiaTheme="minorEastAsia" w:hAnsiTheme="minorEastAsia"/>
                <w:color w:val="000000"/>
              </w:rPr>
            </w:pPr>
          </w:p>
        </w:tc>
      </w:tr>
      <w:tr w:rsidR="00884927" w:rsidRPr="00741F91" w14:paraId="5CDB3080" w14:textId="77777777" w:rsidTr="00884927">
        <w:trPr>
          <w:trHeight w:val="1049"/>
        </w:trPr>
        <w:tc>
          <w:tcPr>
            <w:tcW w:w="720" w:type="dxa"/>
            <w:vAlign w:val="center"/>
          </w:tcPr>
          <w:p w14:paraId="5CDB3079" w14:textId="77777777" w:rsidR="00884927" w:rsidRPr="00884927" w:rsidRDefault="00884927">
            <w:pPr>
              <w:jc w:val="center"/>
              <w:rPr>
                <w:rFonts w:asciiTheme="minorEastAsia" w:eastAsiaTheme="minorEastAsia" w:hAnsiTheme="minorEastAsia"/>
                <w:color w:val="000000"/>
              </w:rPr>
            </w:pPr>
          </w:p>
        </w:tc>
        <w:tc>
          <w:tcPr>
            <w:tcW w:w="1440" w:type="dxa"/>
            <w:vAlign w:val="center"/>
          </w:tcPr>
          <w:p w14:paraId="5CDB307A" w14:textId="2903C750" w:rsidR="00884927" w:rsidRPr="00884927" w:rsidRDefault="00884927" w:rsidP="00285265">
            <w:pPr>
              <w:jc w:val="center"/>
              <w:rPr>
                <w:rFonts w:asciiTheme="minorEastAsia" w:eastAsiaTheme="minorEastAsia" w:hAnsiTheme="minorEastAsia"/>
                <w:color w:val="000000"/>
              </w:rPr>
            </w:pPr>
          </w:p>
        </w:tc>
        <w:tc>
          <w:tcPr>
            <w:tcW w:w="5580" w:type="dxa"/>
            <w:gridSpan w:val="5"/>
            <w:vAlign w:val="center"/>
          </w:tcPr>
          <w:p w14:paraId="65D05948" w14:textId="77777777" w:rsidR="00884927" w:rsidRPr="00884927" w:rsidRDefault="00884927" w:rsidP="00884927">
            <w:pPr>
              <w:jc w:val="left"/>
              <w:rPr>
                <w:rFonts w:asciiTheme="minorEastAsia" w:eastAsiaTheme="minorEastAsia" w:hAnsiTheme="minorEastAsia"/>
                <w:color w:val="000000"/>
              </w:rPr>
            </w:pPr>
          </w:p>
          <w:p w14:paraId="04FE17CB" w14:textId="77777777" w:rsidR="00884927" w:rsidRPr="00884927" w:rsidRDefault="00884927" w:rsidP="00884927">
            <w:pPr>
              <w:jc w:val="left"/>
              <w:rPr>
                <w:rFonts w:asciiTheme="minorEastAsia" w:eastAsiaTheme="minorEastAsia" w:hAnsiTheme="minorEastAsia"/>
                <w:color w:val="000000"/>
              </w:rPr>
            </w:pPr>
          </w:p>
          <w:p w14:paraId="5CDB307E" w14:textId="7F02C9C7"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7F" w14:textId="77777777" w:rsidR="00884927" w:rsidRPr="00884927" w:rsidRDefault="00884927">
            <w:pPr>
              <w:jc w:val="center"/>
              <w:rPr>
                <w:rFonts w:asciiTheme="minorEastAsia" w:eastAsiaTheme="minorEastAsia" w:hAnsiTheme="minorEastAsia"/>
                <w:color w:val="000000"/>
              </w:rPr>
            </w:pPr>
          </w:p>
        </w:tc>
      </w:tr>
      <w:tr w:rsidR="00223FC9" w:rsidRPr="00741F91" w14:paraId="5CDB308E" w14:textId="77777777" w:rsidTr="7F46CEC0">
        <w:tc>
          <w:tcPr>
            <w:tcW w:w="720" w:type="dxa"/>
            <w:vAlign w:val="center"/>
          </w:tcPr>
          <w:p w14:paraId="5CDB308A" w14:textId="77777777" w:rsidR="00223FC9" w:rsidRPr="00884927" w:rsidRDefault="00223FC9">
            <w:pPr>
              <w:jc w:val="center"/>
              <w:rPr>
                <w:rFonts w:asciiTheme="minorEastAsia" w:eastAsiaTheme="minorEastAsia" w:hAnsiTheme="minorEastAsia"/>
                <w:color w:val="000000"/>
              </w:rPr>
            </w:pPr>
          </w:p>
        </w:tc>
        <w:tc>
          <w:tcPr>
            <w:tcW w:w="1440" w:type="dxa"/>
            <w:vAlign w:val="center"/>
          </w:tcPr>
          <w:p w14:paraId="5CDB308B" w14:textId="4FD61D28" w:rsidR="00223FC9" w:rsidRPr="00884927" w:rsidRDefault="00223FC9">
            <w:pPr>
              <w:jc w:val="center"/>
              <w:rPr>
                <w:rFonts w:asciiTheme="minorEastAsia" w:eastAsiaTheme="minorEastAsia" w:hAnsiTheme="minorEastAsia"/>
                <w:strike/>
                <w:color w:val="000000"/>
              </w:rPr>
            </w:pPr>
          </w:p>
        </w:tc>
        <w:tc>
          <w:tcPr>
            <w:tcW w:w="5580" w:type="dxa"/>
            <w:gridSpan w:val="5"/>
            <w:vAlign w:val="center"/>
          </w:tcPr>
          <w:p w14:paraId="351E4092" w14:textId="77777777" w:rsidR="00223FC9" w:rsidRPr="00884927" w:rsidRDefault="00223FC9" w:rsidP="00884927">
            <w:pPr>
              <w:jc w:val="left"/>
              <w:rPr>
                <w:rFonts w:asciiTheme="minorEastAsia" w:eastAsiaTheme="minorEastAsia" w:hAnsiTheme="minorEastAsia"/>
                <w:strike/>
                <w:color w:val="000000"/>
              </w:rPr>
            </w:pPr>
          </w:p>
          <w:p w14:paraId="649FE991" w14:textId="77777777" w:rsidR="00884927" w:rsidRPr="00884927" w:rsidRDefault="00884927" w:rsidP="00884927">
            <w:pPr>
              <w:jc w:val="left"/>
              <w:rPr>
                <w:rFonts w:asciiTheme="minorEastAsia" w:eastAsiaTheme="minorEastAsia" w:hAnsiTheme="minorEastAsia"/>
                <w:strike/>
                <w:color w:val="000000"/>
              </w:rPr>
            </w:pPr>
          </w:p>
          <w:p w14:paraId="5CDB308C" w14:textId="2B21EEE2" w:rsidR="00884927" w:rsidRPr="00884927" w:rsidRDefault="00884927" w:rsidP="00884927">
            <w:pPr>
              <w:jc w:val="left"/>
              <w:rPr>
                <w:rFonts w:asciiTheme="minorEastAsia" w:eastAsiaTheme="minorEastAsia" w:hAnsiTheme="minorEastAsia"/>
                <w:strike/>
                <w:color w:val="000000"/>
              </w:rPr>
            </w:pPr>
          </w:p>
        </w:tc>
        <w:tc>
          <w:tcPr>
            <w:tcW w:w="1980" w:type="dxa"/>
            <w:vAlign w:val="center"/>
          </w:tcPr>
          <w:p w14:paraId="5CDB308D" w14:textId="77777777" w:rsidR="00223FC9" w:rsidRPr="00884927" w:rsidRDefault="00223FC9">
            <w:pPr>
              <w:jc w:val="center"/>
              <w:rPr>
                <w:rFonts w:asciiTheme="minorEastAsia" w:eastAsiaTheme="minorEastAsia" w:hAnsiTheme="minorEastAsia"/>
                <w:color w:val="000000"/>
              </w:rPr>
            </w:pPr>
          </w:p>
        </w:tc>
      </w:tr>
      <w:tr w:rsidR="001E2F2A" w:rsidRPr="00741F91" w14:paraId="5CDB3096" w14:textId="77777777" w:rsidTr="00977F3A">
        <w:trPr>
          <w:trHeight w:val="1141"/>
        </w:trPr>
        <w:tc>
          <w:tcPr>
            <w:tcW w:w="720" w:type="dxa"/>
            <w:vAlign w:val="center"/>
          </w:tcPr>
          <w:p w14:paraId="5CDB3091" w14:textId="77777777" w:rsidR="001E2F2A" w:rsidRPr="00884927" w:rsidRDefault="001E2F2A">
            <w:pPr>
              <w:jc w:val="center"/>
              <w:rPr>
                <w:rFonts w:asciiTheme="minorEastAsia" w:eastAsiaTheme="minorEastAsia" w:hAnsiTheme="minorEastAsia"/>
                <w:color w:val="000000"/>
              </w:rPr>
            </w:pPr>
          </w:p>
        </w:tc>
        <w:tc>
          <w:tcPr>
            <w:tcW w:w="1440" w:type="dxa"/>
            <w:vAlign w:val="center"/>
          </w:tcPr>
          <w:p w14:paraId="5CDB3092" w14:textId="231BE497" w:rsidR="001E2F2A" w:rsidRPr="00884927" w:rsidRDefault="001E2F2A">
            <w:pPr>
              <w:jc w:val="center"/>
              <w:rPr>
                <w:rFonts w:asciiTheme="minorEastAsia" w:eastAsiaTheme="minorEastAsia" w:hAnsiTheme="minorEastAsia"/>
                <w:color w:val="000000"/>
              </w:rPr>
            </w:pPr>
          </w:p>
        </w:tc>
        <w:tc>
          <w:tcPr>
            <w:tcW w:w="5580" w:type="dxa"/>
            <w:gridSpan w:val="5"/>
            <w:vAlign w:val="center"/>
          </w:tcPr>
          <w:p w14:paraId="726B55F2" w14:textId="77777777" w:rsidR="001E2F2A" w:rsidRPr="00884927" w:rsidRDefault="001E2F2A" w:rsidP="00884927">
            <w:pPr>
              <w:jc w:val="left"/>
              <w:rPr>
                <w:rFonts w:asciiTheme="minorEastAsia" w:eastAsiaTheme="minorEastAsia" w:hAnsiTheme="minorEastAsia"/>
                <w:color w:val="000000"/>
              </w:rPr>
            </w:pPr>
          </w:p>
          <w:p w14:paraId="1ACD21BF" w14:textId="77777777" w:rsidR="00884927" w:rsidRPr="00884927" w:rsidRDefault="00884927" w:rsidP="00884927">
            <w:pPr>
              <w:jc w:val="left"/>
              <w:rPr>
                <w:rFonts w:asciiTheme="minorEastAsia" w:eastAsiaTheme="minorEastAsia" w:hAnsiTheme="minorEastAsia"/>
                <w:color w:val="000000"/>
              </w:rPr>
            </w:pPr>
          </w:p>
          <w:p w14:paraId="5CDB3094" w14:textId="64296531"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95" w14:textId="77777777" w:rsidR="001E2F2A" w:rsidRPr="00884927" w:rsidRDefault="001E2F2A">
            <w:pPr>
              <w:jc w:val="center"/>
              <w:rPr>
                <w:rFonts w:asciiTheme="minorEastAsia" w:eastAsiaTheme="minorEastAsia" w:hAnsiTheme="minorEastAsia"/>
                <w:color w:val="000000"/>
              </w:rPr>
            </w:pPr>
          </w:p>
        </w:tc>
      </w:tr>
      <w:tr w:rsidR="001E2F2A" w:rsidRPr="00741F91" w14:paraId="5CDB30A4" w14:textId="77777777" w:rsidTr="00977F3A">
        <w:trPr>
          <w:trHeight w:val="776"/>
        </w:trPr>
        <w:tc>
          <w:tcPr>
            <w:tcW w:w="720" w:type="dxa"/>
            <w:vAlign w:val="center"/>
          </w:tcPr>
          <w:p w14:paraId="5CDB30A0" w14:textId="21B4EE14" w:rsidR="001E2F2A" w:rsidRPr="00884927" w:rsidRDefault="001E2F2A" w:rsidP="00C71599">
            <w:pPr>
              <w:jc w:val="center"/>
              <w:rPr>
                <w:rFonts w:asciiTheme="minorEastAsia" w:eastAsiaTheme="minorEastAsia" w:hAnsiTheme="minorEastAsia"/>
                <w:color w:val="000000"/>
              </w:rPr>
            </w:pPr>
          </w:p>
        </w:tc>
        <w:tc>
          <w:tcPr>
            <w:tcW w:w="1440" w:type="dxa"/>
            <w:vAlign w:val="center"/>
          </w:tcPr>
          <w:p w14:paraId="5CDB30A1" w14:textId="7C8F54CB" w:rsidR="001E2F2A" w:rsidRPr="00884927" w:rsidRDefault="001E2F2A" w:rsidP="00977F3A">
            <w:pPr>
              <w:jc w:val="center"/>
              <w:rPr>
                <w:rFonts w:asciiTheme="minorEastAsia" w:eastAsiaTheme="minorEastAsia" w:hAnsiTheme="minorEastAsia"/>
                <w:color w:val="000000"/>
              </w:rPr>
            </w:pPr>
          </w:p>
        </w:tc>
        <w:tc>
          <w:tcPr>
            <w:tcW w:w="5580" w:type="dxa"/>
            <w:gridSpan w:val="5"/>
            <w:vAlign w:val="center"/>
          </w:tcPr>
          <w:p w14:paraId="72C08004" w14:textId="77777777" w:rsidR="001E2F2A" w:rsidRPr="00884927" w:rsidRDefault="001E2F2A" w:rsidP="00884927">
            <w:pPr>
              <w:jc w:val="left"/>
              <w:rPr>
                <w:rFonts w:asciiTheme="minorEastAsia" w:eastAsiaTheme="minorEastAsia" w:hAnsiTheme="minorEastAsia"/>
                <w:color w:val="000000"/>
              </w:rPr>
            </w:pPr>
          </w:p>
          <w:p w14:paraId="5DFC214C" w14:textId="77777777" w:rsidR="00884927" w:rsidRPr="00884927" w:rsidRDefault="00884927" w:rsidP="00884927">
            <w:pPr>
              <w:jc w:val="left"/>
              <w:rPr>
                <w:rFonts w:asciiTheme="minorEastAsia" w:eastAsiaTheme="minorEastAsia" w:hAnsiTheme="minorEastAsia"/>
                <w:color w:val="000000"/>
              </w:rPr>
            </w:pPr>
          </w:p>
          <w:p w14:paraId="5CDB30A2" w14:textId="001D3BE4" w:rsidR="00884927" w:rsidRPr="00884927" w:rsidRDefault="00884927" w:rsidP="00884927">
            <w:pPr>
              <w:jc w:val="left"/>
              <w:rPr>
                <w:rFonts w:asciiTheme="minorEastAsia" w:eastAsiaTheme="minorEastAsia" w:hAnsiTheme="minorEastAsia"/>
                <w:color w:val="000000"/>
              </w:rPr>
            </w:pPr>
          </w:p>
        </w:tc>
        <w:tc>
          <w:tcPr>
            <w:tcW w:w="1980" w:type="dxa"/>
            <w:vAlign w:val="center"/>
          </w:tcPr>
          <w:p w14:paraId="5CDB30A3" w14:textId="77777777" w:rsidR="001E2F2A" w:rsidRPr="00884927" w:rsidRDefault="001E2F2A">
            <w:pPr>
              <w:jc w:val="center"/>
              <w:rPr>
                <w:rFonts w:asciiTheme="minorEastAsia" w:eastAsiaTheme="minorEastAsia" w:hAnsiTheme="minorEastAsia"/>
                <w:color w:val="000000"/>
              </w:rPr>
            </w:pPr>
          </w:p>
        </w:tc>
      </w:tr>
      <w:tr w:rsidR="00223FC9" w:rsidRPr="00741F91" w14:paraId="5CDB30B2" w14:textId="77777777" w:rsidTr="0062765B">
        <w:trPr>
          <w:trHeight w:val="592"/>
        </w:trPr>
        <w:tc>
          <w:tcPr>
            <w:tcW w:w="720" w:type="dxa"/>
            <w:vAlign w:val="center"/>
          </w:tcPr>
          <w:p w14:paraId="5CDB30AE" w14:textId="3D317FFE" w:rsidR="00223FC9" w:rsidRPr="00884927" w:rsidRDefault="00223FC9" w:rsidP="00C71599">
            <w:pPr>
              <w:jc w:val="center"/>
              <w:rPr>
                <w:rFonts w:asciiTheme="minorEastAsia" w:eastAsiaTheme="minorEastAsia" w:hAnsiTheme="minorEastAsia"/>
                <w:color w:val="000000"/>
              </w:rPr>
            </w:pPr>
            <w:r w:rsidRPr="00884927">
              <w:rPr>
                <w:rFonts w:asciiTheme="minorEastAsia" w:eastAsiaTheme="minorEastAsia" w:hAnsiTheme="minorEastAsia"/>
                <w:color w:val="000000"/>
              </w:rPr>
              <w:t>0</w:t>
            </w:r>
          </w:p>
        </w:tc>
        <w:tc>
          <w:tcPr>
            <w:tcW w:w="1440" w:type="dxa"/>
            <w:vAlign w:val="center"/>
          </w:tcPr>
          <w:p w14:paraId="5CDB30AF" w14:textId="044F4571" w:rsidR="00223FC9" w:rsidRPr="00884927" w:rsidRDefault="006864F1" w:rsidP="00C31FC5">
            <w:pPr>
              <w:jc w:val="center"/>
              <w:rPr>
                <w:rFonts w:asciiTheme="minorEastAsia" w:eastAsiaTheme="minorEastAsia" w:hAnsiTheme="minorEastAsia"/>
                <w:color w:val="000000"/>
              </w:rPr>
            </w:pPr>
            <w:r>
              <w:rPr>
                <w:rFonts w:asciiTheme="minorEastAsia" w:eastAsiaTheme="minorEastAsia" w:hAnsiTheme="minorEastAsia" w:hint="eastAsia"/>
                <w:color w:val="000000"/>
              </w:rPr>
              <w:t>18.0</w:t>
            </w:r>
            <w:r w:rsidR="00C31FC5">
              <w:rPr>
                <w:rFonts w:asciiTheme="minorEastAsia" w:eastAsiaTheme="minorEastAsia" w:hAnsiTheme="minorEastAsia" w:hint="eastAsia"/>
                <w:color w:val="000000"/>
              </w:rPr>
              <w:t>9</w:t>
            </w:r>
            <w:r w:rsidR="00884927" w:rsidRPr="00884927">
              <w:rPr>
                <w:rFonts w:asciiTheme="minorEastAsia" w:eastAsiaTheme="minorEastAsia" w:hAnsiTheme="minorEastAsia" w:hint="eastAsia"/>
                <w:color w:val="000000"/>
              </w:rPr>
              <w:t>.01</w:t>
            </w:r>
          </w:p>
        </w:tc>
        <w:tc>
          <w:tcPr>
            <w:tcW w:w="5580" w:type="dxa"/>
            <w:gridSpan w:val="5"/>
            <w:vAlign w:val="center"/>
          </w:tcPr>
          <w:p w14:paraId="36E50B95" w14:textId="77777777" w:rsidR="001E2F2A" w:rsidRPr="00884927" w:rsidRDefault="001E2F2A">
            <w:pPr>
              <w:jc w:val="center"/>
              <w:rPr>
                <w:rFonts w:asciiTheme="minorEastAsia" w:eastAsiaTheme="minorEastAsia" w:hAnsiTheme="minorEastAsia"/>
                <w:color w:val="000000"/>
              </w:rPr>
            </w:pPr>
          </w:p>
          <w:p w14:paraId="0BFA28ED" w14:textId="5C086832" w:rsidR="00223FC9" w:rsidRPr="00884927" w:rsidRDefault="00C27546">
            <w:pPr>
              <w:jc w:val="center"/>
              <w:rPr>
                <w:rFonts w:asciiTheme="minorEastAsia" w:eastAsiaTheme="minorEastAsia" w:hAnsiTheme="minorEastAsia"/>
                <w:color w:val="000000"/>
              </w:rPr>
            </w:pPr>
            <w:r>
              <w:rPr>
                <w:rFonts w:asciiTheme="minorEastAsia" w:eastAsiaTheme="minorEastAsia" w:hAnsiTheme="minorEastAsia" w:hint="eastAsia"/>
                <w:color w:val="000000"/>
              </w:rPr>
              <w:t>Developed</w:t>
            </w:r>
          </w:p>
          <w:p w14:paraId="5CDB30B0" w14:textId="77777777" w:rsidR="001E2F2A" w:rsidRPr="00884927" w:rsidRDefault="001E2F2A">
            <w:pPr>
              <w:jc w:val="center"/>
              <w:rPr>
                <w:rFonts w:asciiTheme="minorEastAsia" w:eastAsiaTheme="minorEastAsia" w:hAnsiTheme="minorEastAsia"/>
                <w:color w:val="000000"/>
              </w:rPr>
            </w:pPr>
          </w:p>
        </w:tc>
        <w:tc>
          <w:tcPr>
            <w:tcW w:w="1980" w:type="dxa"/>
            <w:vAlign w:val="center"/>
          </w:tcPr>
          <w:p w14:paraId="5CDB30B1" w14:textId="2DA98C65" w:rsidR="00052AF2" w:rsidRPr="00884927" w:rsidRDefault="00052AF2">
            <w:pPr>
              <w:jc w:val="center"/>
              <w:rPr>
                <w:rFonts w:asciiTheme="minorEastAsia" w:eastAsiaTheme="minorEastAsia" w:hAnsiTheme="minorEastAsia"/>
                <w:color w:val="000000"/>
              </w:rPr>
            </w:pPr>
          </w:p>
        </w:tc>
      </w:tr>
      <w:tr w:rsidR="00223FC9" w:rsidRPr="00741F91" w14:paraId="5CDB30B7" w14:textId="77777777" w:rsidTr="00C71599">
        <w:trPr>
          <w:trHeight w:hRule="exact" w:val="1065"/>
        </w:trPr>
        <w:tc>
          <w:tcPr>
            <w:tcW w:w="720" w:type="dxa"/>
            <w:vAlign w:val="center"/>
          </w:tcPr>
          <w:p w14:paraId="5CDB30B3"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Rev.</w:t>
            </w:r>
          </w:p>
        </w:tc>
        <w:tc>
          <w:tcPr>
            <w:tcW w:w="1440" w:type="dxa"/>
            <w:vAlign w:val="center"/>
          </w:tcPr>
          <w:p w14:paraId="5CDB30B4" w14:textId="7623937D" w:rsidR="00223FC9" w:rsidRPr="00884927" w:rsidRDefault="00C27546">
            <w:pPr>
              <w:jc w:val="center"/>
              <w:rPr>
                <w:rFonts w:asciiTheme="minorEastAsia" w:eastAsiaTheme="minorEastAsia" w:hAnsiTheme="minorEastAsia"/>
                <w:color w:val="000000"/>
              </w:rPr>
            </w:pPr>
            <w:r>
              <w:rPr>
                <w:rFonts w:asciiTheme="minorEastAsia" w:eastAsiaTheme="minorEastAsia" w:hAnsiTheme="minorEastAsia" w:hint="eastAsia"/>
                <w:color w:val="000000"/>
              </w:rPr>
              <w:t>Rev Date</w:t>
            </w:r>
          </w:p>
        </w:tc>
        <w:tc>
          <w:tcPr>
            <w:tcW w:w="5580" w:type="dxa"/>
            <w:gridSpan w:val="5"/>
            <w:vAlign w:val="center"/>
          </w:tcPr>
          <w:p w14:paraId="5CDB30B5" w14:textId="299C4210" w:rsidR="00C71599" w:rsidRPr="00884927" w:rsidRDefault="00C27546" w:rsidP="00C71599">
            <w:pPr>
              <w:jc w:val="center"/>
              <w:rPr>
                <w:rFonts w:asciiTheme="minorEastAsia" w:eastAsiaTheme="minorEastAsia" w:hAnsiTheme="minorEastAsia"/>
                <w:color w:val="000000"/>
              </w:rPr>
            </w:pPr>
            <w:r>
              <w:rPr>
                <w:rFonts w:asciiTheme="minorEastAsia" w:eastAsiaTheme="minorEastAsia" w:hAnsiTheme="minorEastAsia" w:hint="eastAsia"/>
                <w:color w:val="000000"/>
              </w:rPr>
              <w:t>R</w:t>
            </w:r>
            <w:r>
              <w:rPr>
                <w:rFonts w:asciiTheme="minorEastAsia" w:eastAsiaTheme="minorEastAsia" w:hAnsiTheme="minorEastAsia"/>
                <w:color w:val="000000"/>
              </w:rPr>
              <w:t>evision</w:t>
            </w:r>
          </w:p>
        </w:tc>
        <w:tc>
          <w:tcPr>
            <w:tcW w:w="1980" w:type="dxa"/>
            <w:vAlign w:val="center"/>
          </w:tcPr>
          <w:p w14:paraId="5CDB30B6" w14:textId="0652B2FF" w:rsidR="00223FC9" w:rsidRPr="00884927" w:rsidRDefault="00223FC9" w:rsidP="00C27546">
            <w:pPr>
              <w:jc w:val="center"/>
              <w:rPr>
                <w:rFonts w:asciiTheme="minorEastAsia" w:eastAsiaTheme="minorEastAsia" w:hAnsiTheme="minorEastAsia"/>
                <w:color w:val="000000"/>
              </w:rPr>
            </w:pPr>
            <w:r w:rsidRPr="00884927">
              <w:rPr>
                <w:rFonts w:asciiTheme="minorEastAsia" w:eastAsiaTheme="minorEastAsia" w:hAnsiTheme="minorEastAsia" w:hint="eastAsia"/>
                <w:color w:val="000000"/>
              </w:rPr>
              <w:t>비</w:t>
            </w:r>
            <w:r w:rsidR="00C27546">
              <w:rPr>
                <w:rFonts w:asciiTheme="minorEastAsia" w:eastAsiaTheme="minorEastAsia" w:hAnsiTheme="minorEastAsia" w:hint="eastAsia"/>
                <w:color w:val="000000"/>
              </w:rPr>
              <w:t>Remarks</w:t>
            </w:r>
          </w:p>
        </w:tc>
      </w:tr>
      <w:tr w:rsidR="00223FC9" w:rsidRPr="00741F91" w14:paraId="5CDB30CB" w14:textId="77777777"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14:paraId="5CDB30BA" w14:textId="16A1A5E8" w:rsidR="00223FC9" w:rsidRPr="00884927" w:rsidRDefault="00C27546">
            <w:pPr>
              <w:jc w:val="center"/>
              <w:rPr>
                <w:rFonts w:asciiTheme="minorEastAsia" w:eastAsiaTheme="minorEastAsia" w:hAnsiTheme="minorEastAsia"/>
                <w:color w:val="000000"/>
              </w:rPr>
            </w:pPr>
            <w:r>
              <w:rPr>
                <w:rFonts w:asciiTheme="minorEastAsia" w:eastAsiaTheme="minorEastAsia" w:hAnsiTheme="minorEastAsia" w:hint="eastAsia"/>
                <w:color w:val="000000"/>
              </w:rPr>
              <w:t>Manager</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5CDB30BB"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BC" w14:textId="77777777" w:rsidR="00223FC9" w:rsidRPr="00884927" w:rsidRDefault="00223FC9">
            <w:pPr>
              <w:jc w:val="center"/>
              <w:rPr>
                <w:rFonts w:asciiTheme="minorEastAsia" w:eastAsiaTheme="minorEastAsia" w:hAnsiTheme="minorEastAsia"/>
                <w:color w:val="000000"/>
              </w:rPr>
            </w:pPr>
          </w:p>
          <w:p w14:paraId="5CDB30BD"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5CDB30C1" w14:textId="41C73E5E" w:rsidR="00223FC9" w:rsidRPr="00884927" w:rsidRDefault="00C27546">
            <w:pPr>
              <w:jc w:val="center"/>
              <w:rPr>
                <w:rFonts w:asciiTheme="minorEastAsia" w:eastAsiaTheme="minorEastAsia" w:hAnsiTheme="minorEastAsia"/>
                <w:color w:val="000000"/>
              </w:rPr>
            </w:pPr>
            <w:r>
              <w:rPr>
                <w:rFonts w:asciiTheme="minorEastAsia" w:eastAsiaTheme="minorEastAsia" w:hAnsiTheme="minorEastAsia" w:hint="eastAsia"/>
                <w:color w:val="000000"/>
              </w:rPr>
              <w:t>Resposable</w:t>
            </w:r>
          </w:p>
        </w:tc>
        <w:tc>
          <w:tcPr>
            <w:tcW w:w="2520" w:type="dxa"/>
            <w:tcBorders>
              <w:top w:val="single" w:sz="12" w:space="0" w:color="auto"/>
              <w:left w:val="single" w:sz="6" w:space="0" w:color="auto"/>
              <w:bottom w:val="single" w:sz="12" w:space="0" w:color="auto"/>
              <w:right w:val="single" w:sz="6" w:space="0" w:color="auto"/>
            </w:tcBorders>
            <w:vAlign w:val="center"/>
          </w:tcPr>
          <w:p w14:paraId="5CDB30C2"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C3" w14:textId="77777777" w:rsidR="00223FC9" w:rsidRPr="00884927" w:rsidRDefault="00223FC9">
            <w:pPr>
              <w:jc w:val="center"/>
              <w:rPr>
                <w:rFonts w:asciiTheme="minorEastAsia" w:eastAsiaTheme="minorEastAsia" w:hAnsiTheme="minorEastAsia"/>
                <w:color w:val="000000"/>
              </w:rPr>
            </w:pPr>
          </w:p>
          <w:p w14:paraId="5CDB30C4"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5CDB30C7" w14:textId="7371BF2A" w:rsidR="00223FC9" w:rsidRPr="00884927" w:rsidRDefault="00C27546" w:rsidP="00C71599">
            <w:pPr>
              <w:jc w:val="center"/>
              <w:rPr>
                <w:rFonts w:asciiTheme="minorEastAsia" w:eastAsiaTheme="minorEastAsia" w:hAnsiTheme="minorEastAsia"/>
                <w:color w:val="000000"/>
              </w:rPr>
            </w:pPr>
            <w:r>
              <w:rPr>
                <w:rFonts w:asciiTheme="minorEastAsia" w:eastAsiaTheme="minorEastAsia" w:hAnsiTheme="minorEastAsia" w:hint="eastAsia"/>
                <w:color w:val="000000"/>
              </w:rPr>
              <w:t>Director</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5CDB30C8"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xml:space="preserve">    </w:t>
            </w:r>
          </w:p>
          <w:p w14:paraId="5CDB30C9" w14:textId="77777777" w:rsidR="00223FC9" w:rsidRPr="00884927" w:rsidRDefault="00223FC9">
            <w:pPr>
              <w:jc w:val="center"/>
              <w:rPr>
                <w:rFonts w:asciiTheme="minorEastAsia" w:eastAsiaTheme="minorEastAsia" w:hAnsiTheme="minorEastAsia"/>
                <w:color w:val="000000"/>
              </w:rPr>
            </w:pPr>
          </w:p>
          <w:p w14:paraId="5CDB30CA" w14:textId="77777777" w:rsidR="00223FC9" w:rsidRPr="00884927" w:rsidRDefault="00223FC9">
            <w:pPr>
              <w:jc w:val="center"/>
              <w:rPr>
                <w:rFonts w:asciiTheme="minorEastAsia" w:eastAsiaTheme="minorEastAsia" w:hAnsiTheme="minorEastAsia"/>
                <w:color w:val="000000"/>
              </w:rPr>
            </w:pPr>
            <w:r w:rsidRPr="00884927">
              <w:rPr>
                <w:rFonts w:asciiTheme="minorEastAsia" w:eastAsiaTheme="minorEastAsia" w:hAnsiTheme="minorEastAsia"/>
                <w:color w:val="000000"/>
              </w:rPr>
              <w:t>.   .   .</w:t>
            </w:r>
          </w:p>
        </w:tc>
      </w:tr>
    </w:tbl>
    <w:p w14:paraId="2F6B383B" w14:textId="77777777" w:rsidR="00C71599" w:rsidRDefault="00C71599" w:rsidP="00884927">
      <w:pPr>
        <w:jc w:val="left"/>
        <w:rPr>
          <w:rFonts w:ascii="Gulim" w:eastAsia="Gulim" w:hAnsi="Gulim"/>
          <w:b/>
          <w:bCs/>
          <w:color w:val="000000"/>
          <w:sz w:val="24"/>
        </w:rPr>
      </w:pPr>
    </w:p>
    <w:p w14:paraId="2612F556"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Chapter 1 General</w:t>
      </w:r>
    </w:p>
    <w:p w14:paraId="405AA43B"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705B49EA"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 (Purpose)</w:t>
      </w:r>
    </w:p>
    <w:p w14:paraId="792F9815" w14:textId="77777777" w:rsidR="001A5730" w:rsidRPr="001A5730" w:rsidRDefault="001A5730" w:rsidP="001A5730">
      <w:pPr>
        <w:widowControl/>
        <w:wordWrap/>
        <w:adjustRightInd/>
        <w:ind w:left="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regulations are Central group (the " Company " as it) of the Sexual Harassment Prevention and treatment procedures and including the protection of victims overall by defining your company prevent members of the victims and actors of sexual harassment, the victim It aims to protect .</w:t>
      </w:r>
    </w:p>
    <w:p w14:paraId="31EA440F"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0341B29E"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2 (Definition)</w:t>
      </w:r>
    </w:p>
    <w:p w14:paraId="0A6E0F99"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regulations in " sexual harassment " means any employer. Supervisor or employee is using its position in the workplace or work related sexual humiliation, or to such other workers, sexual eondong</w:t>
      </w:r>
      <w:bookmarkStart w:id="0" w:name="_GoBack"/>
      <w:bookmarkEnd w:id="0"/>
      <w:r w:rsidRPr="001A5730">
        <w:rPr>
          <w:rFonts w:ascii="Malgun Gothic" w:eastAsia="Malgun Gothic" w:hAnsi="Malgun Gothic" w:hint="eastAsia"/>
          <w:color w:val="000000"/>
          <w:sz w:val="24"/>
          <w:szCs w:val="24"/>
        </w:rPr>
        <w:t> anaerobic followed like to feel the senses or sexual eondong or other requirements It means that there is a disadvantage in terms of working conditions and employment because of no.</w:t>
      </w:r>
    </w:p>
    <w:p w14:paraId="3B591CE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64B69CDA" w14:textId="6E5DED8F" w:rsidR="001A5730" w:rsidRPr="001A5730" w:rsidRDefault="00C27546" w:rsidP="001A5730">
      <w:pPr>
        <w:widowControl/>
        <w:wordWrap/>
        <w:adjustRightInd/>
        <w:jc w:val="left"/>
        <w:textAlignment w:val="auto"/>
        <w:rPr>
          <w:rFonts w:eastAsia="Times New Roman"/>
          <w:color w:val="000000"/>
          <w:sz w:val="27"/>
          <w:szCs w:val="27"/>
        </w:rPr>
      </w:pPr>
      <w:r>
        <w:rPr>
          <w:rFonts w:ascii="Malgun Gothic" w:eastAsia="Malgun Gothic" w:hAnsi="Malgun Gothic" w:hint="eastAsia"/>
          <w:color w:val="000000"/>
          <w:sz w:val="24"/>
          <w:szCs w:val="24"/>
        </w:rPr>
        <w:t>Claim 3 </w:t>
      </w:r>
      <w:r w:rsidR="001A5730" w:rsidRPr="001A5730">
        <w:rPr>
          <w:rFonts w:ascii="Malgun Gothic" w:eastAsia="Malgun Gothic" w:hAnsi="Malgun Gothic" w:hint="eastAsia"/>
          <w:color w:val="000000"/>
          <w:sz w:val="24"/>
          <w:szCs w:val="24"/>
        </w:rPr>
        <w:t> (coverage)</w:t>
      </w:r>
    </w:p>
    <w:p w14:paraId="4CAC4B09"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This Regulation is the company's former employees ( dispatched workers included ) to be applied .</w:t>
      </w:r>
    </w:p>
    <w:p w14:paraId="08C76B1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The provisions of victim protection as victims , not harm the claims that party to even apply .</w:t>
      </w:r>
    </w:p>
    <w:p w14:paraId="65633A00"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2AB4EF23"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4 one trillion (victim protection and victim centered in principle )</w:t>
      </w:r>
    </w:p>
    <w:p w14:paraId="7A46E31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The regulatory purpose of the prevention and handling of sexual harassment by the victim's sexual harassment damages</w:t>
      </w:r>
    </w:p>
    <w:p w14:paraId="0C82A6E0"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goal is to restore workers and work in a healthy working environment.</w:t>
      </w:r>
    </w:p>
    <w:p w14:paraId="0B4897CD"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Disadvantages or harassment related to this case against the victim are prohibited.</w:t>
      </w:r>
    </w:p>
    <w:p w14:paraId="7AF43E54"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In the case handling process, the protection of victims should be a top priority, and the intention of the victims should be respected.</w:t>
      </w:r>
    </w:p>
    <w:p w14:paraId="070818D3"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W must be done.</w:t>
      </w:r>
    </w:p>
    <w:p w14:paraId="5CAD1750"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Victims answer questions and the right to accompany or appoint an agent during the case process.</w:t>
      </w:r>
    </w:p>
    <w:p w14:paraId="77644EE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Have the right to refuse.</w:t>
      </w:r>
    </w:p>
    <w:p w14:paraId="5E33AA8A" w14:textId="77777777" w:rsidR="001A5730" w:rsidRPr="001A5730" w:rsidRDefault="001A5730" w:rsidP="001A5730">
      <w:pPr>
        <w:widowControl/>
        <w:wordWrap/>
        <w:adjustRightInd/>
        <w:ind w:left="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lastRenderedPageBreak/>
        <w:t>5. Victims may request for the involvement and exclusion of certain persons during the case processing and other measures necessary for human rights protection, and the case manager shall accept the request unless there is justifiable reason .</w:t>
      </w:r>
    </w:p>
    <w:p w14:paraId="7F225A01"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6. All persons involved in the handling of the incident are the victim's name, gender, age, occupation, appearance, and address.</w:t>
      </w:r>
    </w:p>
    <w:p w14:paraId="63E3CB74"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Disclosures of personal information and photos, etc. that can be identified by others or disclosed to others</w:t>
      </w:r>
    </w:p>
    <w:p w14:paraId="3500FAFB"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It should not be explained, and the person in charge of handling the case shall collect a pledge of confidentiality to all concerned .</w:t>
      </w:r>
    </w:p>
    <w:p w14:paraId="01A940DC"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And to be.</w:t>
      </w:r>
    </w:p>
    <w:p w14:paraId="5529EAF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44273A81"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7. In principle, the case handling is closed.</w:t>
      </w:r>
    </w:p>
    <w:p w14:paraId="2FFC3E1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7AE66F96"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Claim 5 jo (of harassment. SAE definition )</w:t>
      </w:r>
    </w:p>
    <w:p w14:paraId="7553C40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terms used in this regulation have the following meanings.</w:t>
      </w:r>
    </w:p>
    <w:p w14:paraId="2994282C"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 sexual harassment " means " equality Basic Law " Article 3 paragraph 2 job, employment in accordance with the provisions, other</w:t>
      </w:r>
    </w:p>
    <w:p w14:paraId="33D5DB8E"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This refers to the case in which the worker engages in any of the following items in the relationship.</w:t>
      </w:r>
    </w:p>
    <w:p w14:paraId="2E549993" w14:textId="77777777" w:rsidR="001A5730" w:rsidRPr="001A5730" w:rsidRDefault="001A5730" w:rsidP="001A5730">
      <w:pPr>
        <w:widowControl/>
        <w:wordWrap/>
        <w:adjustRightInd/>
        <w:ind w:firstLine="44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The use of status or work, etc.</w:t>
      </w:r>
    </w:p>
    <w:p w14:paraId="7E945EB6" w14:textId="77777777" w:rsidR="001A5730" w:rsidRPr="001A5730" w:rsidRDefault="001A5730" w:rsidP="001A5730">
      <w:pPr>
        <w:widowControl/>
        <w:wordWrap/>
        <w:adjustRightInd/>
        <w:ind w:firstLine="88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Acts that make the other person feel sexually humiliated or disgusted</w:t>
      </w:r>
    </w:p>
    <w:p w14:paraId="1D0262CE"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2) The other party gives a penalty or disobeyment for reasons of non-compliance with sexual behavior or demands</w:t>
      </w:r>
    </w:p>
    <w:p w14:paraId="7F9547E2" w14:textId="77777777" w:rsidR="001A5730" w:rsidRPr="001A5730" w:rsidRDefault="001A5730" w:rsidP="001A5730">
      <w:pPr>
        <w:widowControl/>
        <w:wordWrap/>
        <w:adjustRightInd/>
        <w:ind w:firstLine="88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act of expressing the intention of donating profits on the condition of following</w:t>
      </w:r>
    </w:p>
    <w:p w14:paraId="1CF39B2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 sexual assault " is the " Special Act on the Punishment of Sexual Crimes " in the crime stipulated in Article 2, paragraph 1</w:t>
      </w:r>
    </w:p>
    <w:p w14:paraId="48939F9A" w14:textId="77777777" w:rsidR="001A5730" w:rsidRPr="001A5730" w:rsidRDefault="001A5730" w:rsidP="001A5730">
      <w:pPr>
        <w:widowControl/>
        <w:wordWrap/>
        <w:adjustRightInd/>
        <w:ind w:firstLine="44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Refers to the applicable act.</w:t>
      </w:r>
    </w:p>
    <w:p w14:paraId="625EA38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63B4179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Chapter 2 In charge</w:t>
      </w:r>
    </w:p>
    <w:p w14:paraId="0EF9890C"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160B43A4"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6 one trillion ( work in sexual services General )</w:t>
      </w:r>
    </w:p>
    <w:p w14:paraId="492E997C"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lastRenderedPageBreak/>
        <w:t>1. The Human Resources department is responsible for sexual harassment related work in the workplace such as prevention, education, and processing of sexual harassment.</w:t>
      </w:r>
    </w:p>
    <w:p w14:paraId="1BC2F8A6"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In order to prevent sexual harassment in the workplace, the head of the human resources department should establish plans for sexual harassment related regulations every year, preventive education, training to educate sexual harassment workers, other education, regular prevention activities, victim protection, and other projects to prevent sexual harassment. .</w:t>
      </w:r>
    </w:p>
    <w:p w14:paraId="21C9C08A"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HR department head is a year of prevention programs effectiveness and the actual situation by checking your employer must report it .</w:t>
      </w:r>
    </w:p>
    <w:p w14:paraId="53EC2581"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The Director of Human Resources supports and manages the activities and duties of the Sexual Harassment Grievance Officer and the Sexual Harassment Review Committee .</w:t>
      </w:r>
    </w:p>
    <w:p w14:paraId="2567A89F"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14BC9EAD"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7 one trillion (sexual harassment grievance officer)</w:t>
      </w:r>
    </w:p>
    <w:p w14:paraId="23200E31"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The company designates a sexual harassment officer in the workplace and has a term of two years.</w:t>
      </w:r>
    </w:p>
    <w:p w14:paraId="1FCD423F"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Sexual harassment grievance officers are in charge of sexual harassment prevention education, regular prevention activities, and sexual harassment grievance counseling.</w:t>
      </w:r>
    </w:p>
    <w:p w14:paraId="20733990"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All.</w:t>
      </w:r>
    </w:p>
    <w:p w14:paraId="7F74188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The head of the human resources department includes training of external organizations to improve the professionalism of sexual harassment officers.</w:t>
      </w:r>
    </w:p>
    <w:p w14:paraId="23DD333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Training.</w:t>
      </w:r>
    </w:p>
    <w:p w14:paraId="7802350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Personnel departments and related departments cooperate as much as possible to prevent and deal with sexual harassment grievances.</w:t>
      </w:r>
    </w:p>
    <w:p w14:paraId="07B8E693"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5B723C4A"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Should be adjusted.</w:t>
      </w:r>
    </w:p>
    <w:p w14:paraId="487FC723"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690764E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8 (Sexual Harassment Review Committee)</w:t>
      </w:r>
    </w:p>
    <w:p w14:paraId="5BB6CDEE"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A Sexual Harassment Review Committee is established to investigate and deliberate on sexual harassment cases.</w:t>
      </w:r>
    </w:p>
    <w:p w14:paraId="0F06FF67"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lastRenderedPageBreak/>
        <w:t>2. Harassment Committee is in charge of personnel officers, personnel department heads, sexual harassment grievance representative composed it.</w:t>
      </w:r>
    </w:p>
    <w:p w14:paraId="1A80C107"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The Committee shall decide on investigations in the event of sexual harassment, deliberation on sexual harassment, mediation or arbitration of the case, protection of victims, actors' actions, and appropriate resolution of incidents and prevention of recurrence.</w:t>
      </w:r>
    </w:p>
    <w:p w14:paraId="5879DC4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The Sexual Harassment Case-Handling Meeting is resolved with the attendance of all members and a majority vote.</w:t>
      </w:r>
    </w:p>
    <w:p w14:paraId="56041BC8"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76AAA3E4"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9 ( protection of sexual harassment officers )</w:t>
      </w:r>
    </w:p>
    <w:p w14:paraId="0B5E52AC"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The respondent , the actors , other organization members harassment grievance representative , greeted their employees , sexual harassment review</w:t>
      </w:r>
    </w:p>
    <w:p w14:paraId="3C96593E"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Committee members , including sexual harassment at work personnel for improper accusations , pressure , force , intimidation , etc. Ball</w:t>
      </w:r>
    </w:p>
    <w:p w14:paraId="6EEA614F"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It cannot interfere with the settled case .</w:t>
      </w:r>
    </w:p>
    <w:p w14:paraId="30A3FFF9"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Penalties or harassment against sexual harassment officers are prohibited .</w:t>
      </w:r>
    </w:p>
    <w:p w14:paraId="1E9FB911"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1 , wherein the second anti- regulatory violations during and discipline .</w:t>
      </w:r>
    </w:p>
    <w:p w14:paraId="708B9132"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354E2B11"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10 (Sexual Harassment Prevention Education at Work)</w:t>
      </w:r>
    </w:p>
    <w:p w14:paraId="12D7076A"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The HR department conducts sexual harassment prevention education once a year (more than 1 hour) for all employees. Sunghee</w:t>
      </w:r>
    </w:p>
    <w:p w14:paraId="5E4437FC"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Long prevention education, the sexual harassment laws, the regulations, sexual harassment procedures and measures standards,</w:t>
      </w:r>
    </w:p>
    <w:p w14:paraId="7A24AD83"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Be sure to include a description of the grievance process.</w:t>
      </w:r>
    </w:p>
    <w:p w14:paraId="6C217B2A"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5B7EEEC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Chapter 3 Handling of Cases</w:t>
      </w:r>
    </w:p>
    <w:p w14:paraId="2F9AE6CA"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6494AA73"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11 (Consultation and Mediation)</w:t>
      </w:r>
    </w:p>
    <w:p w14:paraId="365BDA2A"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Victims can request sexual harassment counselors for counseling related to sexual harassment, and sexual harassment counselors can seek resolution of cases according to the victim's wishes, such as counseling and coordination if necessary .</w:t>
      </w:r>
    </w:p>
    <w:p w14:paraId="7CCD55AB"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6C5C8E35"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lastRenderedPageBreak/>
        <w:t>Article 12 (report, investigation, deliberation)</w:t>
      </w:r>
    </w:p>
    <w:p w14:paraId="35C888A8" w14:textId="77777777" w:rsidR="001A5730" w:rsidRPr="001A5730" w:rsidRDefault="001A5730" w:rsidP="001A5730">
      <w:pPr>
        <w:widowControl/>
        <w:wordWrap/>
        <w:adjustRightInd/>
        <w:ind w:left="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Agents or third parties who are not victims can also report, without the consent of the victim, and the company must deal with cases recognized without notification in accordance with the reporting event.</w:t>
      </w:r>
    </w:p>
    <w:p w14:paraId="692F632E"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59FCC6DB"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When the company receives a report, it forms a sexual harassment review committee and the victim requests it</w:t>
      </w:r>
    </w:p>
    <w:p w14:paraId="5165B605"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In order to protect the victims, it is necessary to take measures such as changing the work place and ordering paid leave.</w:t>
      </w:r>
    </w:p>
    <w:p w14:paraId="4604BE53"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The company will change the place of work and pay paid leave if requested by the victim in the course of handling the case.</w:t>
      </w:r>
    </w:p>
    <w:p w14:paraId="3F064E3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Take appropriate measures, such as age.</w:t>
      </w:r>
    </w:p>
    <w:p w14:paraId="6FF2980C"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The deliberation of the investigation will be initiated immediately upon reporting and completed within 15 days, and can be extended for 15 days if necessary.</w:t>
      </w:r>
    </w:p>
    <w:p w14:paraId="48BFF3ED"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have.</w:t>
      </w:r>
    </w:p>
    <w:p w14:paraId="06FDB6C6"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5. Actors may be called by attending a deliberation committee.</w:t>
      </w:r>
    </w:p>
    <w:p w14:paraId="4E597E14"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6. deliberation and voting results victims without delay line should inform the actors.</w:t>
      </w:r>
    </w:p>
    <w:p w14:paraId="5A46AF4A"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64BF848B"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No. 1 3 jo (discipline such actions)</w:t>
      </w:r>
    </w:p>
    <w:p w14:paraId="224CC07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Measures such as disciplinary action decided by the Sexual Harassment Deliberation Committee are not delayed by the instructions of the employer.</w:t>
      </w:r>
    </w:p>
    <w:p w14:paraId="75801AEC"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This is enforced.</w:t>
      </w:r>
    </w:p>
    <w:p w14:paraId="4E95C871"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When confirming sexual harassment, it is a principle of zero tolerance to decide what to do with the actor, and separate it from the victim.</w:t>
      </w:r>
    </w:p>
    <w:p w14:paraId="633788DD"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do.</w:t>
      </w:r>
    </w:p>
    <w:p w14:paraId="648A831D"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The actor can be prevented from approaching the victim.</w:t>
      </w:r>
    </w:p>
    <w:p w14:paraId="30D4E0E7" w14:textId="77777777" w:rsidR="001A5730" w:rsidRPr="001A5730" w:rsidRDefault="001A5730" w:rsidP="001A5730">
      <w:pPr>
        <w:widowControl/>
        <w:wordWrap/>
        <w:adjustRightInd/>
        <w:ind w:firstLine="24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Persons involved in sexual harassment cases must strictly observe the secrets they have learned in relation to the case.</w:t>
      </w:r>
    </w:p>
    <w:p w14:paraId="71C4D0F0"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And disciplinary action if leaked.</w:t>
      </w:r>
    </w:p>
    <w:p w14:paraId="26906AEB"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5. If requested by the victim, change the place of work, order the paid leave, and require treatment</w:t>
      </w:r>
    </w:p>
    <w:p w14:paraId="0D628A39"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If supported.</w:t>
      </w:r>
    </w:p>
    <w:p w14:paraId="185D5FD0"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lastRenderedPageBreak/>
        <w:t>6. The provisions rows set out in the above violation of the norms that the physical and emotional damage to victims</w:t>
      </w:r>
    </w:p>
    <w:p w14:paraId="51315D64"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Take appropriate measures as a person who is responsible for acting or preventing it.</w:t>
      </w:r>
    </w:p>
    <w:p w14:paraId="6DD8B35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Those who do not do so will be disciplined.</w:t>
      </w:r>
    </w:p>
    <w:p w14:paraId="2D644381" w14:textId="77777777" w:rsidR="001A5730" w:rsidRPr="001A5730" w:rsidRDefault="001A5730" w:rsidP="001A5730">
      <w:pPr>
        <w:widowControl/>
        <w:wordWrap/>
        <w:adjustRightInd/>
        <w:ind w:firstLine="24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7A7E894C"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No. 1 4 jo (harassment of third parties such as customers)</w:t>
      </w:r>
    </w:p>
    <w:p w14:paraId="636615DA"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Customer If you have that the work involved, including sexual harassment, the company must request that you do not have access to something the victim informed that it was sexual harassment, such as customers, damage to workers of the request work place changes , batch conversion, command, or other appropriate paid leave protection Should be</w:t>
      </w:r>
    </w:p>
    <w:p w14:paraId="5E61461A"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54CB419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Chapter 4 Roles and Responsibilities of Members</w:t>
      </w:r>
    </w:p>
    <w:p w14:paraId="14A01826"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5CCB188F"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 5 one trillion (roles and responsibilities of the employer)</w:t>
      </w:r>
    </w:p>
    <w:p w14:paraId="767A0CF9"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Employers prevent sexual harassment and take appropriate measures and protect victims in cases of sexual harassment.</w:t>
      </w:r>
    </w:p>
    <w:p w14:paraId="4350A34B"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07955163"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By doing so, we should try to eradicate sexual harassment in the organization.</w:t>
      </w:r>
    </w:p>
    <w:p w14:paraId="065FEDFA"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 </w:t>
      </w:r>
    </w:p>
    <w:p w14:paraId="29394D5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16 (Role and Responsibilities of Manager)</w:t>
      </w:r>
    </w:p>
    <w:p w14:paraId="1658BAF4"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When the manager finds out about the occurrence of sexual harassment, he or she tries to resolve the case with an arbitrary decision.</w:t>
      </w:r>
    </w:p>
    <w:p w14:paraId="6508ECE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You can't afford to listen to the victim's story and introduce the company's sexual harassment system.</w:t>
      </w:r>
    </w:p>
    <w:p w14:paraId="2274E742"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You should be encouraged to use it.</w:t>
      </w:r>
    </w:p>
    <w:p w14:paraId="79D88F30"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The manager can do so when the victim makes clear that he will not use the company's official procedures and requests resolution by actor recognition and apology. In this case, the principle of victim centering should be followed, and if it is not resolved, the victim's intention must be asked to transfer to the official reporting system.</w:t>
      </w:r>
    </w:p>
    <w:p w14:paraId="03FA17D5"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xml:space="preserve">3. If the victim requests separation from the accused or the actor, the manager must immediately take possible measures within his or her disposal authority, such as </w:t>
      </w:r>
      <w:r w:rsidRPr="001A5730">
        <w:rPr>
          <w:rFonts w:ascii="Malgun Gothic" w:eastAsia="Malgun Gothic" w:hAnsi="Malgun Gothic" w:hint="eastAsia"/>
          <w:color w:val="000000"/>
          <w:sz w:val="24"/>
          <w:szCs w:val="24"/>
        </w:rPr>
        <w:lastRenderedPageBreak/>
        <w:t>instructing the accused or the actor to take personal leave or requesting a wait, and If cooperation is needed, it should be handled with the cooperation of other departments.</w:t>
      </w:r>
    </w:p>
    <w:p w14:paraId="2C70EF5E"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The manager should actively cooperate with the case and action of the sexual harassment officer (department).</w:t>
      </w:r>
    </w:p>
    <w:p w14:paraId="039BAA57"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5. The manager should make efforts to prevent recurrence and protect the victims by observing whether there are any secondary damages or disadvantages to the victims after the process of handling the incident and training employees.</w:t>
      </w:r>
    </w:p>
    <w:p w14:paraId="05E28022"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6. The manager shall not interrogate the victim and the actor against the victim's intentions or expose the victim to secondary damage, do not act or blame the victim for not conducting a containment measure during the investigation. .</w:t>
      </w:r>
    </w:p>
    <w:p w14:paraId="5D5A587D"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7. If the manager does not take the above appropriate measures, he/she will be disciplined according to the actor.</w:t>
      </w:r>
    </w:p>
    <w:p w14:paraId="6E019FD4"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4F5D81D9"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Article 17 1 trillion ( member roles and responsibilities )</w:t>
      </w:r>
    </w:p>
    <w:p w14:paraId="514B4928"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1. Harassment damage that was what he whoever the victim in the company to report should be advised to .</w:t>
      </w:r>
    </w:p>
    <w:p w14:paraId="50426FE0"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2. Respondents, actors, and other members shall not impose or impose methods of handling incidents against the victim's intention, such as approaching the victim and withdrawing the problem or concluding or coercing an agreement with the actor.</w:t>
      </w:r>
    </w:p>
    <w:p w14:paraId="1FCAD73E" w14:textId="77777777" w:rsidR="001A5730" w:rsidRPr="001A5730" w:rsidRDefault="001A5730" w:rsidP="001A5730">
      <w:pPr>
        <w:widowControl/>
        <w:wordWrap/>
        <w:adjustRightInd/>
        <w:ind w:left="2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3. Respondents, actors, and other members shall not act to disclose the identity of the person involved in the case or to publicly disclose the facts or false facts related to the case in order to form specific public opinion.</w:t>
      </w:r>
    </w:p>
    <w:p w14:paraId="43B02A75"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5859A88A"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4. The organization is a case deliberately concealed , reduction , treatment by delaying the processing events hinder is not .</w:t>
      </w:r>
    </w:p>
    <w:p w14:paraId="02A38E67" w14:textId="77777777" w:rsidR="001A5730" w:rsidRPr="001A5730" w:rsidRDefault="001A5730" w:rsidP="001A5730">
      <w:pPr>
        <w:widowControl/>
        <w:wordWrap/>
        <w:adjustRightInd/>
        <w:ind w:left="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5. Organizational members should not blame victims for sexual harassment cases.</w:t>
      </w:r>
    </w:p>
    <w:p w14:paraId="579AB7D8" w14:textId="77777777" w:rsidR="001A5730" w:rsidRPr="001A5730" w:rsidRDefault="001A5730" w:rsidP="001A5730">
      <w:pPr>
        <w:widowControl/>
        <w:wordWrap/>
        <w:adjustRightInd/>
        <w:ind w:left="20" w:hanging="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658BBCAD"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3CD21635" w14:textId="77777777" w:rsidR="001A5730" w:rsidRPr="001A5730" w:rsidRDefault="001A5730" w:rsidP="001A5730">
      <w:pPr>
        <w:widowControl/>
        <w:wordWrap/>
        <w:adjustRightInd/>
        <w:ind w:firstLine="220"/>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Supplementary provisions</w:t>
      </w:r>
    </w:p>
    <w:p w14:paraId="62AAD587"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color w:val="000000"/>
          <w:sz w:val="24"/>
          <w:szCs w:val="24"/>
        </w:rPr>
        <w:t> </w:t>
      </w:r>
    </w:p>
    <w:p w14:paraId="4ECE99EC" w14:textId="77777777" w:rsidR="001A5730" w:rsidRPr="001A5730" w:rsidRDefault="001A5730" w:rsidP="001A5730">
      <w:pPr>
        <w:widowControl/>
        <w:wordWrap/>
        <w:adjustRightInd/>
        <w:jc w:val="left"/>
        <w:textAlignment w:val="auto"/>
        <w:rPr>
          <w:rFonts w:eastAsia="Times New Roman"/>
          <w:color w:val="000000"/>
          <w:sz w:val="27"/>
          <w:szCs w:val="27"/>
        </w:rPr>
      </w:pPr>
      <w:r w:rsidRPr="001A5730">
        <w:rPr>
          <w:rFonts w:ascii="Malgun Gothic" w:eastAsia="Malgun Gothic" w:hAnsi="Malgun Gothic" w:hint="eastAsia"/>
          <w:b/>
          <w:bCs/>
          <w:color w:val="000000"/>
          <w:sz w:val="24"/>
          <w:szCs w:val="24"/>
        </w:rPr>
        <w:t>Article 1 (Effective Date) This regulation shall take effect on September 1, 2018 .</w:t>
      </w:r>
    </w:p>
    <w:p w14:paraId="48278A9D" w14:textId="749F7E7E" w:rsidR="004173D8" w:rsidRPr="00BC40FA" w:rsidRDefault="004173D8" w:rsidP="00147E6A">
      <w:pPr>
        <w:jc w:val="left"/>
        <w:rPr>
          <w:rFonts w:asciiTheme="minorEastAsia" w:eastAsiaTheme="minorEastAsia" w:hAnsiTheme="minorEastAsia"/>
          <w:b/>
          <w:bCs/>
          <w:color w:val="000000"/>
          <w:sz w:val="24"/>
          <w:szCs w:val="24"/>
        </w:rPr>
      </w:pPr>
    </w:p>
    <w:sectPr w:rsidR="004173D8" w:rsidRPr="00BC40FA" w:rsidSect="0081788D">
      <w:headerReference w:type="default" r:id="rId11"/>
      <w:footerReference w:type="default" r:id="rId12"/>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FBA838" w14:textId="77777777" w:rsidR="009872E4" w:rsidRDefault="009872E4">
      <w:pPr>
        <w:spacing w:line="240" w:lineRule="auto"/>
      </w:pPr>
      <w:r>
        <w:separator/>
      </w:r>
    </w:p>
  </w:endnote>
  <w:endnote w:type="continuationSeparator" w:id="0">
    <w:p w14:paraId="544585C6" w14:textId="77777777" w:rsidR="009872E4" w:rsidRDefault="009872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roma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휴먼명조">
    <w:altName w:val="바탕"/>
    <w:panose1 w:val="00000000000000000000"/>
    <w:charset w:val="81"/>
    <w:family w:val="roman"/>
    <w:notTrueType/>
    <w:pitch w:val="default"/>
    <w:sig w:usb0="00000001" w:usb1="09060000" w:usb2="00000010" w:usb3="00000000" w:csb0="00080000" w:csb1="00000000"/>
  </w:font>
  <w:font w:name="Century">
    <w:panose1 w:val="0204060405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C" w14:textId="77777777" w:rsidR="00301D1A" w:rsidRDefault="00301D1A">
    <w:pPr>
      <w:pStyle w:val="Footer"/>
      <w:spacing w:line="200" w:lineRule="atLeast"/>
    </w:pPr>
  </w:p>
  <w:p w14:paraId="5CDB318D" w14:textId="53BF6A29" w:rsidR="00301D1A" w:rsidRDefault="00301D1A">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6EDBA"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t xml:space="preserve"> (</w:t>
    </w:r>
    <w:r>
      <w:rPr>
        <w:rFonts w:hint="eastAsia"/>
      </w:rPr>
      <w:t>주</w:t>
    </w:r>
    <w:r>
      <w:t>)</w:t>
    </w:r>
    <w:r>
      <w:rPr>
        <w:rFonts w:hint="eastAsia"/>
      </w:rPr>
      <w:t>센트랄</w:t>
    </w:r>
    <w:r>
      <w:t xml:space="preserve">(A4)                                                           </w:t>
    </w:r>
    <w:r>
      <w:rPr>
        <w:rFonts w:hint="eastAsia"/>
      </w:rPr>
      <w:t>서식</w:t>
    </w:r>
    <w:r>
      <w:t>I-035-0</w:t>
    </w:r>
  </w:p>
  <w:p w14:paraId="5CDB318E" w14:textId="77777777" w:rsidR="00301D1A" w:rsidRDefault="00301D1A">
    <w:pPr>
      <w:pStyle w:val="Footer"/>
      <w:spacing w:line="200" w:lineRule="atLeast"/>
      <w:jc w:val="left"/>
    </w:pPr>
    <w:r>
      <w:t xml:space="preserve"> 97. 07. 15 </w:t>
    </w:r>
    <w:r>
      <w:rPr>
        <w:rFonts w:hint="eastAsia"/>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C29277" w14:textId="77777777" w:rsidR="009872E4" w:rsidRDefault="009872E4">
      <w:pPr>
        <w:spacing w:line="240" w:lineRule="auto"/>
      </w:pPr>
      <w:r>
        <w:separator/>
      </w:r>
    </w:p>
  </w:footnote>
  <w:footnote w:type="continuationSeparator" w:id="0">
    <w:p w14:paraId="023E90DE" w14:textId="77777777" w:rsidR="009872E4" w:rsidRDefault="009872E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DB318A" w14:textId="7A28D7EE" w:rsidR="00301D1A" w:rsidRDefault="00301D1A">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5" w14:textId="01AA401D" w:rsidR="00301D1A" w:rsidRPr="00C27546" w:rsidRDefault="00301D1A">
                          <w:pPr>
                            <w:spacing w:line="320" w:lineRule="atLeast"/>
                            <w:rPr>
                              <w:rFonts w:asciiTheme="minorEastAsia" w:eastAsiaTheme="minorEastAsia" w:hAnsiTheme="minorEastAsia"/>
                              <w:lang w:val="es-MX"/>
                            </w:rPr>
                          </w:pPr>
                          <w:r w:rsidRPr="00C27546">
                            <w:rPr>
                              <w:lang w:val="es-MX"/>
                            </w:rPr>
                            <w:t xml:space="preserve"> </w:t>
                          </w:r>
                          <w:r w:rsidR="00C27546" w:rsidRPr="00C27546">
                            <w:rPr>
                              <w:rFonts w:asciiTheme="minorEastAsia" w:eastAsiaTheme="minorEastAsia" w:hAnsiTheme="minorEastAsia" w:hint="eastAsia"/>
                              <w:lang w:val="es-MX"/>
                            </w:rPr>
                            <w:t>Doc No</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CI-G-02-02</w:t>
                          </w:r>
                        </w:p>
                        <w:p w14:paraId="5CDB3196" w14:textId="3A48C5DD" w:rsidR="00301D1A" w:rsidRPr="00C27546" w:rsidRDefault="00301D1A">
                          <w:pPr>
                            <w:spacing w:line="320" w:lineRule="atLeast"/>
                            <w:rPr>
                              <w:rFonts w:asciiTheme="minorEastAsia" w:eastAsiaTheme="minorEastAsia" w:hAnsiTheme="minorEastAsia"/>
                              <w:lang w:val="es-MX"/>
                            </w:rPr>
                          </w:pPr>
                          <w:r w:rsidRPr="00C27546">
                            <w:rPr>
                              <w:rFonts w:asciiTheme="minorEastAsia" w:eastAsiaTheme="minorEastAsia" w:hAnsiTheme="minorEastAsia"/>
                              <w:lang w:val="es-MX"/>
                            </w:rPr>
                            <w:t xml:space="preserve"> </w:t>
                          </w:r>
                          <w:r w:rsidR="00C27546" w:rsidRPr="00C27546">
                            <w:rPr>
                              <w:rFonts w:asciiTheme="minorEastAsia" w:eastAsiaTheme="minorEastAsia" w:hAnsiTheme="minorEastAsia" w:hint="eastAsia"/>
                              <w:lang w:val="es-MX"/>
                            </w:rPr>
                            <w:t>Rev</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0</w:t>
                          </w:r>
                        </w:p>
                        <w:p w14:paraId="5CDB3197" w14:textId="77777777" w:rsidR="00301D1A" w:rsidRPr="00C27546" w:rsidRDefault="00301D1A" w:rsidP="00FA61C4">
                          <w:pPr>
                            <w:spacing w:line="320" w:lineRule="atLeast"/>
                            <w:ind w:leftChars="64" w:left="141"/>
                            <w:rPr>
                              <w:rFonts w:asciiTheme="minorEastAsia" w:eastAsiaTheme="minorEastAsia" w:hAnsiTheme="minorEastAsia"/>
                              <w:lang w:val="es-MX"/>
                            </w:rPr>
                          </w:pPr>
                          <w:r w:rsidRPr="00C27546">
                            <w:rPr>
                              <w:rFonts w:asciiTheme="minorEastAsia" w:eastAsiaTheme="minorEastAsia" w:hAnsiTheme="minorEastAsia"/>
                              <w:lang w:val="es-MX"/>
                            </w:rPr>
                            <w:t xml:space="preserve">P A G E  : </w:t>
                          </w:r>
                          <w:r w:rsidRPr="00884927">
                            <w:rPr>
                              <w:rStyle w:val="PageNumber"/>
                              <w:rFonts w:asciiTheme="minorEastAsia" w:eastAsiaTheme="minorEastAsia" w:hAnsiTheme="minorEastAsia"/>
                            </w:rPr>
                            <w:fldChar w:fldCharType="begin"/>
                          </w:r>
                          <w:r w:rsidRPr="00C27546">
                            <w:rPr>
                              <w:rStyle w:val="PageNumber"/>
                              <w:rFonts w:asciiTheme="minorEastAsia" w:eastAsiaTheme="minorEastAsia" w:hAnsiTheme="minorEastAsia"/>
                              <w:lang w:val="es-MX"/>
                            </w:rPr>
                            <w:instrText xml:space="preserve"> PAGE </w:instrText>
                          </w:r>
                          <w:r w:rsidRPr="00884927">
                            <w:rPr>
                              <w:rStyle w:val="PageNumber"/>
                              <w:rFonts w:asciiTheme="minorEastAsia" w:eastAsiaTheme="minorEastAsia" w:hAnsiTheme="minorEastAsia"/>
                            </w:rPr>
                            <w:fldChar w:fldCharType="separate"/>
                          </w:r>
                          <w:r w:rsidR="00C27546">
                            <w:rPr>
                              <w:rStyle w:val="PageNumber"/>
                              <w:rFonts w:asciiTheme="minorEastAsia" w:eastAsiaTheme="minorEastAsia" w:hAnsiTheme="minorEastAsia"/>
                              <w:noProof/>
                              <w:lang w:val="es-MX"/>
                            </w:rPr>
                            <w:t>6</w:t>
                          </w:r>
                          <w:r w:rsidRPr="00884927">
                            <w:rPr>
                              <w:rStyle w:val="PageNumber"/>
                              <w:rFonts w:asciiTheme="minorEastAsia" w:eastAsiaTheme="minorEastAsia" w:hAnsiTheme="minorEastAsia"/>
                            </w:rPr>
                            <w:fldChar w:fldCharType="end"/>
                          </w:r>
                        </w:p>
                        <w:p w14:paraId="5CDB3198" w14:textId="77777777" w:rsidR="00301D1A" w:rsidRPr="00C27546" w:rsidRDefault="00301D1A">
                          <w:pPr>
                            <w:spacing w:line="320" w:lineRule="atLeast"/>
                            <w:rPr>
                              <w:rFonts w:asciiTheme="minorEastAsia" w:eastAsiaTheme="minorEastAsia" w:hAnsiTheme="minorEastAsia"/>
                              <w:lang w:val="es-MX"/>
                            </w:rPr>
                          </w:pPr>
                        </w:p>
                        <w:p w14:paraId="5CDB3199" w14:textId="77777777" w:rsidR="00301D1A" w:rsidRPr="00C27546" w:rsidRDefault="00301D1A">
                          <w:pPr>
                            <w:spacing w:line="320" w:lineRule="atLeast"/>
                            <w:rPr>
                              <w:lang w:val="es-MX"/>
                            </w:rPr>
                          </w:pPr>
                        </w:p>
                        <w:p w14:paraId="5CDB319A" w14:textId="77777777" w:rsidR="00301D1A" w:rsidRPr="00C27546" w:rsidRDefault="00301D1A">
                          <w:pPr>
                            <w:spacing w:line="320" w:lineRule="atLeast"/>
                            <w:rPr>
                              <w:lang w:val="es-MX"/>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14:paraId="5CDB3195" w14:textId="01AA401D" w:rsidR="00301D1A" w:rsidRPr="00C27546" w:rsidRDefault="00301D1A">
                    <w:pPr>
                      <w:spacing w:line="320" w:lineRule="atLeast"/>
                      <w:rPr>
                        <w:rFonts w:asciiTheme="minorEastAsia" w:eastAsiaTheme="minorEastAsia" w:hAnsiTheme="minorEastAsia"/>
                        <w:lang w:val="es-MX"/>
                      </w:rPr>
                    </w:pPr>
                    <w:r w:rsidRPr="00C27546">
                      <w:rPr>
                        <w:lang w:val="es-MX"/>
                      </w:rPr>
                      <w:t xml:space="preserve"> </w:t>
                    </w:r>
                    <w:r w:rsidR="00C27546" w:rsidRPr="00C27546">
                      <w:rPr>
                        <w:rFonts w:asciiTheme="minorEastAsia" w:eastAsiaTheme="minorEastAsia" w:hAnsiTheme="minorEastAsia" w:hint="eastAsia"/>
                        <w:lang w:val="es-MX"/>
                      </w:rPr>
                      <w:t>Doc No</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CI-G-02-02</w:t>
                    </w:r>
                  </w:p>
                  <w:p w14:paraId="5CDB3196" w14:textId="3A48C5DD" w:rsidR="00301D1A" w:rsidRPr="00C27546" w:rsidRDefault="00301D1A">
                    <w:pPr>
                      <w:spacing w:line="320" w:lineRule="atLeast"/>
                      <w:rPr>
                        <w:rFonts w:asciiTheme="minorEastAsia" w:eastAsiaTheme="minorEastAsia" w:hAnsiTheme="minorEastAsia"/>
                        <w:lang w:val="es-MX"/>
                      </w:rPr>
                    </w:pPr>
                    <w:r w:rsidRPr="00C27546">
                      <w:rPr>
                        <w:rFonts w:asciiTheme="minorEastAsia" w:eastAsiaTheme="minorEastAsia" w:hAnsiTheme="minorEastAsia"/>
                        <w:lang w:val="es-MX"/>
                      </w:rPr>
                      <w:t xml:space="preserve"> </w:t>
                    </w:r>
                    <w:r w:rsidR="00C27546" w:rsidRPr="00C27546">
                      <w:rPr>
                        <w:rFonts w:asciiTheme="minorEastAsia" w:eastAsiaTheme="minorEastAsia" w:hAnsiTheme="minorEastAsia" w:hint="eastAsia"/>
                        <w:lang w:val="es-MX"/>
                      </w:rPr>
                      <w:t>Rev</w:t>
                    </w:r>
                    <w:r w:rsidRPr="00C27546">
                      <w:rPr>
                        <w:rFonts w:asciiTheme="minorEastAsia" w:eastAsiaTheme="minorEastAsia" w:hAnsiTheme="minorEastAsia"/>
                        <w:lang w:val="es-MX"/>
                      </w:rPr>
                      <w:t xml:space="preserve"> : </w:t>
                    </w:r>
                    <w:r w:rsidRPr="00C27546">
                      <w:rPr>
                        <w:rFonts w:asciiTheme="minorEastAsia" w:eastAsiaTheme="minorEastAsia" w:hAnsiTheme="minorEastAsia" w:hint="eastAsia"/>
                        <w:lang w:val="es-MX"/>
                      </w:rPr>
                      <w:t>0</w:t>
                    </w:r>
                  </w:p>
                  <w:p w14:paraId="5CDB3197" w14:textId="77777777" w:rsidR="00301D1A" w:rsidRPr="00C27546" w:rsidRDefault="00301D1A" w:rsidP="00FA61C4">
                    <w:pPr>
                      <w:spacing w:line="320" w:lineRule="atLeast"/>
                      <w:ind w:leftChars="64" w:left="141"/>
                      <w:rPr>
                        <w:rFonts w:asciiTheme="minorEastAsia" w:eastAsiaTheme="minorEastAsia" w:hAnsiTheme="minorEastAsia"/>
                        <w:lang w:val="es-MX"/>
                      </w:rPr>
                    </w:pPr>
                    <w:r w:rsidRPr="00C27546">
                      <w:rPr>
                        <w:rFonts w:asciiTheme="minorEastAsia" w:eastAsiaTheme="minorEastAsia" w:hAnsiTheme="minorEastAsia"/>
                        <w:lang w:val="es-MX"/>
                      </w:rPr>
                      <w:t xml:space="preserve">P A G E  : </w:t>
                    </w:r>
                    <w:r w:rsidRPr="00884927">
                      <w:rPr>
                        <w:rStyle w:val="PageNumber"/>
                        <w:rFonts w:asciiTheme="minorEastAsia" w:eastAsiaTheme="minorEastAsia" w:hAnsiTheme="minorEastAsia"/>
                      </w:rPr>
                      <w:fldChar w:fldCharType="begin"/>
                    </w:r>
                    <w:r w:rsidRPr="00C27546">
                      <w:rPr>
                        <w:rStyle w:val="PageNumber"/>
                        <w:rFonts w:asciiTheme="minorEastAsia" w:eastAsiaTheme="minorEastAsia" w:hAnsiTheme="minorEastAsia"/>
                        <w:lang w:val="es-MX"/>
                      </w:rPr>
                      <w:instrText xml:space="preserve"> PAGE </w:instrText>
                    </w:r>
                    <w:r w:rsidRPr="00884927">
                      <w:rPr>
                        <w:rStyle w:val="PageNumber"/>
                        <w:rFonts w:asciiTheme="minorEastAsia" w:eastAsiaTheme="minorEastAsia" w:hAnsiTheme="minorEastAsia"/>
                      </w:rPr>
                      <w:fldChar w:fldCharType="separate"/>
                    </w:r>
                    <w:r w:rsidR="00C27546">
                      <w:rPr>
                        <w:rStyle w:val="PageNumber"/>
                        <w:rFonts w:asciiTheme="minorEastAsia" w:eastAsiaTheme="minorEastAsia" w:hAnsiTheme="minorEastAsia"/>
                        <w:noProof/>
                        <w:lang w:val="es-MX"/>
                      </w:rPr>
                      <w:t>6</w:t>
                    </w:r>
                    <w:r w:rsidRPr="00884927">
                      <w:rPr>
                        <w:rStyle w:val="PageNumber"/>
                        <w:rFonts w:asciiTheme="minorEastAsia" w:eastAsiaTheme="minorEastAsia" w:hAnsiTheme="minorEastAsia"/>
                      </w:rPr>
                      <w:fldChar w:fldCharType="end"/>
                    </w:r>
                  </w:p>
                  <w:p w14:paraId="5CDB3198" w14:textId="77777777" w:rsidR="00301D1A" w:rsidRPr="00C27546" w:rsidRDefault="00301D1A">
                    <w:pPr>
                      <w:spacing w:line="320" w:lineRule="atLeast"/>
                      <w:rPr>
                        <w:rFonts w:asciiTheme="minorEastAsia" w:eastAsiaTheme="minorEastAsia" w:hAnsiTheme="minorEastAsia"/>
                        <w:lang w:val="es-MX"/>
                      </w:rPr>
                    </w:pPr>
                  </w:p>
                  <w:p w14:paraId="5CDB3199" w14:textId="77777777" w:rsidR="00301D1A" w:rsidRPr="00C27546" w:rsidRDefault="00301D1A">
                    <w:pPr>
                      <w:spacing w:line="320" w:lineRule="atLeast"/>
                      <w:rPr>
                        <w:lang w:val="es-MX"/>
                      </w:rPr>
                    </w:pPr>
                  </w:p>
                  <w:p w14:paraId="5CDB319A" w14:textId="77777777" w:rsidR="00301D1A" w:rsidRPr="00C27546" w:rsidRDefault="00301D1A">
                    <w:pPr>
                      <w:spacing w:line="320" w:lineRule="atLeast"/>
                      <w:rPr>
                        <w:lang w:val="es-MX"/>
                      </w:rPr>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B" w14:textId="77777777" w:rsidR="00301D1A" w:rsidRPr="00FA61C4" w:rsidRDefault="00301D1A"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14:paraId="5CDB319B" w14:textId="77777777" w:rsidR="00301D1A" w:rsidRPr="00FA61C4" w:rsidRDefault="00301D1A"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DB319C" w14:textId="30CB36B9"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b/>
                              <w:sz w:val="40"/>
                            </w:rPr>
                            <w:t>Regular Guideline</w:t>
                          </w:r>
                        </w:p>
                        <w:p w14:paraId="5CDB319D" w14:textId="267E9E04"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rPr>
                            <w:t>T</w:t>
                          </w:r>
                          <w:r>
                            <w:rPr>
                              <w:rFonts w:asciiTheme="minorEastAsia" w:eastAsiaTheme="minorEastAsia" w:hAnsiTheme="minorEastAsia"/>
                            </w:rPr>
                            <w:t>itle: Prevention on sexual harassment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14:paraId="5CDB319C" w14:textId="30CB36B9"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b/>
                        <w:sz w:val="40"/>
                      </w:rPr>
                      <w:t>Regular Guideline</w:t>
                    </w:r>
                  </w:p>
                  <w:p w14:paraId="5CDB319D" w14:textId="267E9E04" w:rsidR="00301D1A" w:rsidRPr="00884927" w:rsidRDefault="00C27546">
                    <w:pPr>
                      <w:jc w:val="center"/>
                      <w:rPr>
                        <w:rFonts w:asciiTheme="minorEastAsia" w:eastAsiaTheme="minorEastAsia" w:hAnsiTheme="minorEastAsia"/>
                      </w:rPr>
                    </w:pPr>
                    <w:r>
                      <w:rPr>
                        <w:rFonts w:asciiTheme="minorEastAsia" w:eastAsiaTheme="minorEastAsia" w:hAnsiTheme="minorEastAsia" w:hint="eastAsia"/>
                      </w:rPr>
                      <w:t>T</w:t>
                    </w:r>
                    <w:r>
                      <w:rPr>
                        <w:rFonts w:asciiTheme="minorEastAsia" w:eastAsiaTheme="minorEastAsia" w:hAnsiTheme="minorEastAsia"/>
                      </w:rPr>
                      <w:t>itle: Prevention on sexual harassment</w:t>
                    </w:r>
                  </w:p>
                </w:txbxContent>
              </v:textbox>
            </v:rect>
          </w:pict>
        </mc:Fallback>
      </mc:AlternateContent>
    </w:r>
  </w:p>
  <w:p w14:paraId="5CDB318B" w14:textId="77777777" w:rsidR="00301D1A" w:rsidRDefault="00301D1A">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2206DA"/>
    <w:multiLevelType w:val="hybridMultilevel"/>
    <w:tmpl w:val="075211F0"/>
    <w:lvl w:ilvl="0" w:tplc="7740689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2"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3"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4"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6"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7" w15:restartNumberingAfterBreak="0">
    <w:nsid w:val="44246EBC"/>
    <w:multiLevelType w:val="hybridMultilevel"/>
    <w:tmpl w:val="5CA0EBA8"/>
    <w:lvl w:ilvl="0" w:tplc="2BFA9D76">
      <w:start w:val="1"/>
      <w:numFmt w:val="decimalEnclosedCircle"/>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8"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9"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0"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1"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2"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3"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4"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5" w15:restartNumberingAfterBreak="0">
    <w:nsid w:val="69BC2441"/>
    <w:multiLevelType w:val="hybridMultilevel"/>
    <w:tmpl w:val="B6E2A6FE"/>
    <w:lvl w:ilvl="0" w:tplc="53065FE8">
      <w:start w:val="1"/>
      <w:numFmt w:val="decimalEnclosedCircle"/>
      <w:lvlText w:val="%1"/>
      <w:lvlJc w:val="left"/>
      <w:pPr>
        <w:ind w:left="580" w:hanging="360"/>
      </w:pPr>
      <w:rPr>
        <w:rFonts w:hint="default"/>
      </w:rPr>
    </w:lvl>
    <w:lvl w:ilvl="1" w:tplc="04090019" w:tentative="1">
      <w:start w:val="1"/>
      <w:numFmt w:val="upperLetter"/>
      <w:lvlText w:val="%2."/>
      <w:lvlJc w:val="left"/>
      <w:pPr>
        <w:ind w:left="1020" w:hanging="400"/>
      </w:pPr>
    </w:lvl>
    <w:lvl w:ilvl="2" w:tplc="0409001B" w:tentative="1">
      <w:start w:val="1"/>
      <w:numFmt w:val="lowerRoman"/>
      <w:lvlText w:val="%3."/>
      <w:lvlJc w:val="right"/>
      <w:pPr>
        <w:ind w:left="1420" w:hanging="400"/>
      </w:pPr>
    </w:lvl>
    <w:lvl w:ilvl="3" w:tplc="0409000F" w:tentative="1">
      <w:start w:val="1"/>
      <w:numFmt w:val="decimal"/>
      <w:lvlText w:val="%4."/>
      <w:lvlJc w:val="left"/>
      <w:pPr>
        <w:ind w:left="1820" w:hanging="400"/>
      </w:pPr>
    </w:lvl>
    <w:lvl w:ilvl="4" w:tplc="04090019" w:tentative="1">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16"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11"/>
  </w:num>
  <w:num w:numId="2">
    <w:abstractNumId w:val="6"/>
  </w:num>
  <w:num w:numId="3">
    <w:abstractNumId w:val="8"/>
  </w:num>
  <w:num w:numId="4">
    <w:abstractNumId w:val="12"/>
  </w:num>
  <w:num w:numId="5">
    <w:abstractNumId w:val="13"/>
  </w:num>
  <w:num w:numId="6">
    <w:abstractNumId w:val="3"/>
  </w:num>
  <w:num w:numId="7">
    <w:abstractNumId w:val="16"/>
  </w:num>
  <w:num w:numId="8">
    <w:abstractNumId w:val="10"/>
  </w:num>
  <w:num w:numId="9">
    <w:abstractNumId w:val="5"/>
  </w:num>
  <w:num w:numId="10">
    <w:abstractNumId w:val="9"/>
  </w:num>
  <w:num w:numId="11">
    <w:abstractNumId w:val="14"/>
  </w:num>
  <w:num w:numId="12">
    <w:abstractNumId w:val="4"/>
  </w:num>
  <w:num w:numId="13">
    <w:abstractNumId w:val="1"/>
  </w:num>
  <w:num w:numId="14">
    <w:abstractNumId w:val="2"/>
  </w:num>
  <w:num w:numId="15">
    <w:abstractNumId w:val="7"/>
  </w:num>
  <w:num w:numId="16">
    <w:abstractNumId w:val="0"/>
  </w:num>
  <w:num w:numId="17">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20C84"/>
    <w:rsid w:val="00052AF2"/>
    <w:rsid w:val="00061BE7"/>
    <w:rsid w:val="00070FD1"/>
    <w:rsid w:val="00082189"/>
    <w:rsid w:val="000C663C"/>
    <w:rsid w:val="000D31FA"/>
    <w:rsid w:val="000E19CA"/>
    <w:rsid w:val="000E7B50"/>
    <w:rsid w:val="000F09EF"/>
    <w:rsid w:val="000F619E"/>
    <w:rsid w:val="001007EC"/>
    <w:rsid w:val="00103BB6"/>
    <w:rsid w:val="00104BB1"/>
    <w:rsid w:val="0011178A"/>
    <w:rsid w:val="00131CF4"/>
    <w:rsid w:val="00135706"/>
    <w:rsid w:val="001373DA"/>
    <w:rsid w:val="00147E6A"/>
    <w:rsid w:val="00151D23"/>
    <w:rsid w:val="00186A96"/>
    <w:rsid w:val="001A19A8"/>
    <w:rsid w:val="001A5730"/>
    <w:rsid w:val="001B38DC"/>
    <w:rsid w:val="001C3F02"/>
    <w:rsid w:val="001C7582"/>
    <w:rsid w:val="001E14D4"/>
    <w:rsid w:val="001E2F2A"/>
    <w:rsid w:val="001E77E8"/>
    <w:rsid w:val="00223FC9"/>
    <w:rsid w:val="0022504E"/>
    <w:rsid w:val="00241154"/>
    <w:rsid w:val="002575D9"/>
    <w:rsid w:val="00285265"/>
    <w:rsid w:val="002A2140"/>
    <w:rsid w:val="002A5337"/>
    <w:rsid w:val="002B65B8"/>
    <w:rsid w:val="002D5DEF"/>
    <w:rsid w:val="00301D1A"/>
    <w:rsid w:val="00322CFD"/>
    <w:rsid w:val="00325384"/>
    <w:rsid w:val="00353468"/>
    <w:rsid w:val="00365F5A"/>
    <w:rsid w:val="003801E7"/>
    <w:rsid w:val="003A5AED"/>
    <w:rsid w:val="003B5116"/>
    <w:rsid w:val="003C0928"/>
    <w:rsid w:val="003D6B6A"/>
    <w:rsid w:val="003E283C"/>
    <w:rsid w:val="003E371F"/>
    <w:rsid w:val="003E6F92"/>
    <w:rsid w:val="00406ECF"/>
    <w:rsid w:val="00415EC2"/>
    <w:rsid w:val="004173D8"/>
    <w:rsid w:val="0042693F"/>
    <w:rsid w:val="004306C8"/>
    <w:rsid w:val="00456C64"/>
    <w:rsid w:val="004C205F"/>
    <w:rsid w:val="004F14BC"/>
    <w:rsid w:val="004F643F"/>
    <w:rsid w:val="005202C3"/>
    <w:rsid w:val="00524E30"/>
    <w:rsid w:val="00530747"/>
    <w:rsid w:val="00533C7C"/>
    <w:rsid w:val="00534BD3"/>
    <w:rsid w:val="00595225"/>
    <w:rsid w:val="005B7EBD"/>
    <w:rsid w:val="005E1DB6"/>
    <w:rsid w:val="005E6B1E"/>
    <w:rsid w:val="005F01D5"/>
    <w:rsid w:val="005F46B2"/>
    <w:rsid w:val="005F5FF1"/>
    <w:rsid w:val="006076A8"/>
    <w:rsid w:val="00620A82"/>
    <w:rsid w:val="0062765B"/>
    <w:rsid w:val="006342E0"/>
    <w:rsid w:val="006864F1"/>
    <w:rsid w:val="006C0EBD"/>
    <w:rsid w:val="006C1CE2"/>
    <w:rsid w:val="006C5056"/>
    <w:rsid w:val="006D0248"/>
    <w:rsid w:val="006D3B62"/>
    <w:rsid w:val="006E2BBF"/>
    <w:rsid w:val="006F49B3"/>
    <w:rsid w:val="0070398C"/>
    <w:rsid w:val="00722126"/>
    <w:rsid w:val="00725E3D"/>
    <w:rsid w:val="0072745B"/>
    <w:rsid w:val="00741F91"/>
    <w:rsid w:val="0074251B"/>
    <w:rsid w:val="0077295F"/>
    <w:rsid w:val="00785944"/>
    <w:rsid w:val="00797750"/>
    <w:rsid w:val="007B5E27"/>
    <w:rsid w:val="007D729B"/>
    <w:rsid w:val="007F4F13"/>
    <w:rsid w:val="0081788D"/>
    <w:rsid w:val="008311F3"/>
    <w:rsid w:val="0086521F"/>
    <w:rsid w:val="008719C0"/>
    <w:rsid w:val="0087259B"/>
    <w:rsid w:val="00884927"/>
    <w:rsid w:val="008A7A8D"/>
    <w:rsid w:val="008E2B06"/>
    <w:rsid w:val="009069BB"/>
    <w:rsid w:val="00910CE1"/>
    <w:rsid w:val="00921FA1"/>
    <w:rsid w:val="00925C95"/>
    <w:rsid w:val="00926265"/>
    <w:rsid w:val="00934990"/>
    <w:rsid w:val="00935BE7"/>
    <w:rsid w:val="00976CEE"/>
    <w:rsid w:val="00977F3A"/>
    <w:rsid w:val="009872E4"/>
    <w:rsid w:val="009B4419"/>
    <w:rsid w:val="009B6999"/>
    <w:rsid w:val="009F67D9"/>
    <w:rsid w:val="00A2452F"/>
    <w:rsid w:val="00A25B79"/>
    <w:rsid w:val="00A27D3C"/>
    <w:rsid w:val="00A52130"/>
    <w:rsid w:val="00A541E4"/>
    <w:rsid w:val="00AA440F"/>
    <w:rsid w:val="00AD04C8"/>
    <w:rsid w:val="00AD07FC"/>
    <w:rsid w:val="00AE1038"/>
    <w:rsid w:val="00B165E4"/>
    <w:rsid w:val="00B420A8"/>
    <w:rsid w:val="00B4755B"/>
    <w:rsid w:val="00B554A5"/>
    <w:rsid w:val="00B63980"/>
    <w:rsid w:val="00B86D67"/>
    <w:rsid w:val="00B970DF"/>
    <w:rsid w:val="00BA2808"/>
    <w:rsid w:val="00BA7B40"/>
    <w:rsid w:val="00BC40FA"/>
    <w:rsid w:val="00BD4507"/>
    <w:rsid w:val="00BD75B3"/>
    <w:rsid w:val="00BE5F73"/>
    <w:rsid w:val="00BF0C8C"/>
    <w:rsid w:val="00BF0C92"/>
    <w:rsid w:val="00BF419E"/>
    <w:rsid w:val="00BF7178"/>
    <w:rsid w:val="00C21E5B"/>
    <w:rsid w:val="00C27546"/>
    <w:rsid w:val="00C3178E"/>
    <w:rsid w:val="00C31CDA"/>
    <w:rsid w:val="00C31FC5"/>
    <w:rsid w:val="00C41B35"/>
    <w:rsid w:val="00C577B9"/>
    <w:rsid w:val="00C6162A"/>
    <w:rsid w:val="00C618CF"/>
    <w:rsid w:val="00C71599"/>
    <w:rsid w:val="00C722F9"/>
    <w:rsid w:val="00C817D5"/>
    <w:rsid w:val="00C95604"/>
    <w:rsid w:val="00CB13BF"/>
    <w:rsid w:val="00CE3750"/>
    <w:rsid w:val="00CF362A"/>
    <w:rsid w:val="00CF37A8"/>
    <w:rsid w:val="00D10236"/>
    <w:rsid w:val="00D16731"/>
    <w:rsid w:val="00D25F01"/>
    <w:rsid w:val="00D70DD7"/>
    <w:rsid w:val="00DA312F"/>
    <w:rsid w:val="00E0385F"/>
    <w:rsid w:val="00E15BD7"/>
    <w:rsid w:val="00E41009"/>
    <w:rsid w:val="00E41448"/>
    <w:rsid w:val="00E45BDC"/>
    <w:rsid w:val="00E52C86"/>
    <w:rsid w:val="00E553E2"/>
    <w:rsid w:val="00E867BA"/>
    <w:rsid w:val="00EA6AC9"/>
    <w:rsid w:val="00EB207E"/>
    <w:rsid w:val="00ED092E"/>
    <w:rsid w:val="00F10F9C"/>
    <w:rsid w:val="00F13E1B"/>
    <w:rsid w:val="00F3291B"/>
    <w:rsid w:val="00F32D4A"/>
    <w:rsid w:val="00F44478"/>
    <w:rsid w:val="00F57DB8"/>
    <w:rsid w:val="00F90069"/>
    <w:rsid w:val="00FA61C4"/>
    <w:rsid w:val="00FE2D39"/>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B3066"/>
  <w15:docId w15:val="{BEB3364E-2FD2-48CB-A3B1-9D4EF2A6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 w:type="paragraph" w:customStyle="1" w:styleId="a">
    <w:name w:val="표내용"/>
    <w:basedOn w:val="Normal"/>
    <w:rsid w:val="0011178A"/>
    <w:pPr>
      <w:widowControl/>
      <w:wordWrap/>
      <w:adjustRightInd/>
      <w:snapToGrid w:val="0"/>
      <w:spacing w:line="312" w:lineRule="auto"/>
      <w:textAlignment w:val="auto"/>
    </w:pPr>
    <w:rPr>
      <w:rFonts w:ascii="휴먼명조" w:eastAsia="휴먼명조" w:hAnsi="Century" w:cs="Gulim"/>
      <w:color w:val="00000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5259">
      <w:bodyDiv w:val="1"/>
      <w:marLeft w:val="0"/>
      <w:marRight w:val="0"/>
      <w:marTop w:val="0"/>
      <w:marBottom w:val="0"/>
      <w:divBdr>
        <w:top w:val="none" w:sz="0" w:space="0" w:color="auto"/>
        <w:left w:val="none" w:sz="0" w:space="0" w:color="auto"/>
        <w:bottom w:val="none" w:sz="0" w:space="0" w:color="auto"/>
        <w:right w:val="none" w:sz="0" w:space="0" w:color="auto"/>
      </w:divBdr>
    </w:div>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01994">
      <w:bodyDiv w:val="1"/>
      <w:marLeft w:val="0"/>
      <w:marRight w:val="0"/>
      <w:marTop w:val="0"/>
      <w:marBottom w:val="0"/>
      <w:divBdr>
        <w:top w:val="none" w:sz="0" w:space="0" w:color="auto"/>
        <w:left w:val="none" w:sz="0" w:space="0" w:color="auto"/>
        <w:bottom w:val="none" w:sz="0" w:space="0" w:color="auto"/>
        <w:right w:val="none" w:sz="0" w:space="0" w:color="auto"/>
      </w:divBdr>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903879655">
      <w:bodyDiv w:val="1"/>
      <w:marLeft w:val="0"/>
      <w:marRight w:val="0"/>
      <w:marTop w:val="0"/>
      <w:marBottom w:val="0"/>
      <w:divBdr>
        <w:top w:val="none" w:sz="0" w:space="0" w:color="auto"/>
        <w:left w:val="none" w:sz="0" w:space="0" w:color="auto"/>
        <w:bottom w:val="none" w:sz="0" w:space="0" w:color="auto"/>
        <w:right w:val="none" w:sz="0" w:space="0" w:color="auto"/>
      </w:divBdr>
    </w:div>
    <w:div w:id="1059399199">
      <w:bodyDiv w:val="1"/>
      <w:marLeft w:val="0"/>
      <w:marRight w:val="0"/>
      <w:marTop w:val="0"/>
      <w:marBottom w:val="0"/>
      <w:divBdr>
        <w:top w:val="none" w:sz="0" w:space="0" w:color="auto"/>
        <w:left w:val="none" w:sz="0" w:space="0" w:color="auto"/>
        <w:bottom w:val="none" w:sz="0" w:space="0" w:color="auto"/>
        <w:right w:val="none" w:sz="0" w:space="0" w:color="auto"/>
      </w:divBdr>
    </w:div>
    <w:div w:id="1211065731">
      <w:bodyDiv w:val="1"/>
      <w:marLeft w:val="0"/>
      <w:marRight w:val="0"/>
      <w:marTop w:val="0"/>
      <w:marBottom w:val="0"/>
      <w:divBdr>
        <w:top w:val="none" w:sz="0" w:space="0" w:color="auto"/>
        <w:left w:val="none" w:sz="0" w:space="0" w:color="auto"/>
        <w:bottom w:val="none" w:sz="0" w:space="0" w:color="auto"/>
        <w:right w:val="none" w:sz="0" w:space="0" w:color="auto"/>
      </w:divBdr>
    </w:div>
    <w:div w:id="1307589102">
      <w:bodyDiv w:val="1"/>
      <w:marLeft w:val="0"/>
      <w:marRight w:val="0"/>
      <w:marTop w:val="0"/>
      <w:marBottom w:val="0"/>
      <w:divBdr>
        <w:top w:val="none" w:sz="0" w:space="0" w:color="auto"/>
        <w:left w:val="none" w:sz="0" w:space="0" w:color="auto"/>
        <w:bottom w:val="none" w:sz="0" w:space="0" w:color="auto"/>
        <w:right w:val="none" w:sz="0" w:space="0" w:color="auto"/>
      </w:divBdr>
    </w:div>
    <w:div w:id="1325742708">
      <w:bodyDiv w:val="1"/>
      <w:marLeft w:val="0"/>
      <w:marRight w:val="0"/>
      <w:marTop w:val="0"/>
      <w:marBottom w:val="0"/>
      <w:divBdr>
        <w:top w:val="none" w:sz="0" w:space="0" w:color="auto"/>
        <w:left w:val="none" w:sz="0" w:space="0" w:color="auto"/>
        <w:bottom w:val="none" w:sz="0" w:space="0" w:color="auto"/>
        <w:right w:val="none" w:sz="0" w:space="0" w:color="auto"/>
      </w:divBdr>
    </w:div>
    <w:div w:id="1374185429">
      <w:bodyDiv w:val="1"/>
      <w:marLeft w:val="0"/>
      <w:marRight w:val="0"/>
      <w:marTop w:val="0"/>
      <w:marBottom w:val="0"/>
      <w:divBdr>
        <w:top w:val="none" w:sz="0" w:space="0" w:color="auto"/>
        <w:left w:val="none" w:sz="0" w:space="0" w:color="auto"/>
        <w:bottom w:val="none" w:sz="0" w:space="0" w:color="auto"/>
        <w:right w:val="none" w:sz="0" w:space="0" w:color="auto"/>
      </w:divBdr>
    </w:div>
    <w:div w:id="1516530633">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 w:id="2068338662">
      <w:bodyDiv w:val="1"/>
      <w:marLeft w:val="0"/>
      <w:marRight w:val="0"/>
      <w:marTop w:val="0"/>
      <w:marBottom w:val="0"/>
      <w:divBdr>
        <w:top w:val="none" w:sz="0" w:space="0" w:color="auto"/>
        <w:left w:val="none" w:sz="0" w:space="0" w:color="auto"/>
        <w:bottom w:val="none" w:sz="0" w:space="0" w:color="auto"/>
        <w:right w:val="none" w:sz="0" w:space="0" w:color="auto"/>
      </w:divBdr>
    </w:div>
    <w:div w:id="211945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D76AF-839E-47D3-8E33-B860FBB90D35}"/>
</file>

<file path=customXml/itemProps2.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3.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4.xml><?xml version="1.0" encoding="utf-8"?>
<ds:datastoreItem xmlns:ds="http://schemas.openxmlformats.org/officeDocument/2006/customXml" ds:itemID="{7A9FFD37-5BEC-4A9E-85BF-ECA5A41F3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1804</Words>
  <Characters>10289</Characters>
  <Application>Microsoft Office Word</Application>
  <DocSecurity>0</DocSecurity>
  <Lines>85</Lines>
  <Paragraphs>24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12069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4</cp:revision>
  <cp:lastPrinted>2014-03-18T02:28:00Z</cp:lastPrinted>
  <dcterms:created xsi:type="dcterms:W3CDTF">2020-06-30T01:47:00Z</dcterms:created>
  <dcterms:modified xsi:type="dcterms:W3CDTF">2020-09-16T14:16:00Z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45200</vt:r8>
  </property>
</Properties>
</file>