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7E3" w:rsidRPr="006977E3" w:rsidRDefault="006977E3" w:rsidP="006977E3">
      <w:pPr>
        <w:widowControl/>
        <w:wordWrap/>
        <w:adjustRightInd/>
        <w:ind w:left="360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eastAsia="Times New Roman"/>
          <w:color w:val="000000"/>
        </w:rPr>
        <w:t> </w:t>
      </w:r>
      <w:r w:rsidRPr="006977E3">
        <w:rPr>
          <w:rFonts w:eastAsia="Times New Roman"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>
                <wp:extent cx="1050925" cy="682625"/>
                <wp:effectExtent l="0" t="0" r="0" b="0"/>
                <wp:docPr id="13" name="Rectangle 13" descr="https://translate.googleusercontent.com/image_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0925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DCFED" id="Rectangle 13" o:spid="_x0000_s1026" alt="https://translate.googleusercontent.com/image_0.png" style="width:82.75pt;height:5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  <w:r w:rsidRPr="006977E3">
        <w:rPr>
          <w:rFonts w:eastAsia="Times New Roman"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>
                <wp:extent cx="3670935" cy="682625"/>
                <wp:effectExtent l="0" t="0" r="0" b="0"/>
                <wp:docPr id="12" name="Rectangle 12" descr="https://translate.googleusercontent.com/image_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70935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E2C75" id="Rectangle 12" o:spid="_x0000_s1026" alt="https://translate.googleusercontent.com/image_1.png" style="width:289.05pt;height:5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  <w:r w:rsidRPr="006977E3">
        <w:rPr>
          <w:rFonts w:eastAsia="Times New Roman"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>
                <wp:extent cx="1624330" cy="682625"/>
                <wp:effectExtent l="0" t="0" r="0" b="0"/>
                <wp:docPr id="11" name="Rectangle 11" descr="https://translate.googleusercontent.com/image_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24330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9B6E3" id="Rectangle 11" o:spid="_x0000_s1026" alt="https://translate.googleusercontent.com/image_2.png" style="width:127.9pt;height:5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" filled="f" stroked="f">
                <o:lock v:ext="edit" aspectratio="t"/>
                <w10:anchorlock/>
              </v:rect>
            </w:pict>
          </mc:Fallback>
        </mc:AlternateContent>
      </w:r>
    </w:p>
    <w:p w:rsidR="006977E3" w:rsidRPr="006977E3" w:rsidRDefault="006977E3" w:rsidP="006977E3">
      <w:pPr>
        <w:widowControl/>
        <w:wordWrap/>
        <w:adjustRightInd/>
        <w:ind w:left="360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eastAsia="Times New Roman"/>
          <w:color w:val="000000"/>
          <w:sz w:val="20"/>
          <w:szCs w:val="20"/>
        </w:rPr>
        <w:t> </w:t>
      </w:r>
    </w:p>
    <w:p w:rsidR="006977E3" w:rsidRPr="006977E3" w:rsidRDefault="006977E3" w:rsidP="006977E3">
      <w:pPr>
        <w:widowControl/>
        <w:wordWrap/>
        <w:adjustRightInd/>
        <w:ind w:left="360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eastAsia="Times New Roman"/>
          <w:color w:val="000000"/>
          <w:sz w:val="20"/>
          <w:szCs w:val="20"/>
        </w:rPr>
        <w:t>                                                                           PÁGINA : 1</w:t>
      </w:r>
    </w:p>
    <w:p w:rsidR="006977E3" w:rsidRPr="006977E3" w:rsidRDefault="006977E3" w:rsidP="006977E3">
      <w:pPr>
        <w:widowControl/>
        <w:wordWrap/>
        <w:adjustRightInd/>
        <w:ind w:left="360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1313"/>
        <w:gridCol w:w="553"/>
        <w:gridCol w:w="1564"/>
        <w:gridCol w:w="1543"/>
        <w:gridCol w:w="1546"/>
        <w:gridCol w:w="278"/>
        <w:gridCol w:w="1765"/>
      </w:tblGrid>
      <w:tr w:rsidR="006977E3" w:rsidRPr="006977E3" w:rsidTr="006977E3"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5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</w:tr>
      <w:tr w:rsidR="006977E3" w:rsidRPr="006977E3" w:rsidTr="006977E3"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6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17.10 .01</w:t>
            </w:r>
          </w:p>
        </w:tc>
        <w:tc>
          <w:tcPr>
            <w:tcW w:w="5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textAlignment w:val="auto"/>
              <w:rPr>
                <w:rFonts w:eastAsia="Times New Roman"/>
              </w:rPr>
            </w:pPr>
            <w:r w:rsidRPr="006977E3">
              <w:rPr>
                <w:rFonts w:ascii="Helvetica" w:eastAsia="Times New Roman" w:hAnsi="Helvetica" w:cs="Helvetica"/>
                <w:sz w:val="21"/>
                <w:szCs w:val="21"/>
                <w:shd w:val="clear" w:color="auto" w:fill="FDFDFD"/>
                <w:lang w:val="es-MX"/>
              </w:rPr>
              <w:t>Directrices revisadas para la evaluación del personal tras la introducción de la evaluación absoluta</w:t>
            </w:r>
            <w:r w:rsidRPr="006977E3">
              <w:rPr>
                <w:rFonts w:eastAsia="Times New Roman"/>
                <w:lang w:val="es-MX"/>
              </w:rPr>
              <w:br/>
            </w:r>
            <w:r w:rsidRPr="006977E3">
              <w:rPr>
                <w:rFonts w:ascii="Helvetica" w:eastAsia="Times New Roman" w:hAnsi="Helvetica" w:cs="Helvetica"/>
                <w:sz w:val="21"/>
                <w:szCs w:val="21"/>
                <w:shd w:val="clear" w:color="auto" w:fill="FDFDFD"/>
                <w:lang w:val="es-MX"/>
              </w:rPr>
              <w:t>2.6 Determinación de las calificaciones de la evaluación de la competencia, 4. Responsabilidad de las entrevistas y comentarios</w:t>
            </w:r>
            <w:r w:rsidRPr="006977E3">
              <w:rPr>
                <w:rFonts w:eastAsia="Times New Roman"/>
                <w:lang w:val="es-MX"/>
              </w:rPr>
              <w:br/>
            </w:r>
            <w:r w:rsidRPr="006977E3">
              <w:rPr>
                <w:rFonts w:ascii="Helvetica" w:eastAsia="Times New Roman" w:hAnsi="Helvetica" w:cs="Helvetica"/>
                <w:sz w:val="21"/>
                <w:szCs w:val="21"/>
                <w:shd w:val="clear" w:color="auto" w:fill="FDFDFD"/>
                <w:lang w:val="es-MX"/>
              </w:rPr>
              <w:t xml:space="preserve">5.1 Evaluación de la capacidad, 6. </w:t>
            </w:r>
            <w:r w:rsidRPr="006977E3">
              <w:rPr>
                <w:rFonts w:ascii="Helvetica" w:eastAsia="Times New Roman" w:hAnsi="Helvetica" w:cs="Helvetica"/>
                <w:sz w:val="21"/>
                <w:szCs w:val="21"/>
                <w:shd w:val="clear" w:color="auto" w:fill="FDFDFD"/>
              </w:rPr>
              <w:t>Modificación de la evaluación integral del personal</w:t>
            </w:r>
          </w:p>
          <w:p w:rsidR="006977E3" w:rsidRPr="006977E3" w:rsidRDefault="006977E3" w:rsidP="006977E3">
            <w:pPr>
              <w:widowControl/>
              <w:wordWrap/>
              <w:adjustRightInd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eastAsia="Times New Roman"/>
                <w:lang w:val="es-MX"/>
              </w:rPr>
              <w:br/>
            </w:r>
            <w:r w:rsidRPr="006977E3">
              <w:rPr>
                <w:rFonts w:ascii="Helvetica" w:eastAsia="Times New Roman" w:hAnsi="Helvetica" w:cs="Helvetica"/>
                <w:sz w:val="19"/>
                <w:szCs w:val="19"/>
                <w:shd w:val="clear" w:color="auto" w:fill="FDFDFD"/>
                <w:lang w:val="es-MX"/>
              </w:rPr>
              <w:t>Gerente del equipo de personal Kim Min-ho</w:t>
            </w:r>
            <w:r w:rsidRPr="006977E3">
              <w:rPr>
                <w:rFonts w:eastAsia="Times New Roman"/>
                <w:lang w:val="es-MX"/>
              </w:rPr>
              <w:br/>
            </w:r>
            <w:r w:rsidRPr="006977E3">
              <w:rPr>
                <w:rFonts w:ascii="Helvetica" w:eastAsia="Times New Roman" w:hAnsi="Helvetica" w:cs="Helvetica"/>
                <w:sz w:val="19"/>
                <w:szCs w:val="19"/>
                <w:shd w:val="clear" w:color="auto" w:fill="FDFDFD"/>
                <w:lang w:val="es-MX"/>
              </w:rPr>
              <w:t>Subjefe Cho Sung-young</w:t>
            </w:r>
          </w:p>
        </w:tc>
      </w:tr>
      <w:tr w:rsidR="006977E3" w:rsidRPr="006977E3" w:rsidTr="006977E3"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Malgun Gothic" w:eastAsia="Malgun Gothic" w:hAnsi="Malgun Gothic" w:hint="eastAsia"/>
                <w:lang w:val="es-MX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5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16.03.01</w:t>
            </w:r>
          </w:p>
        </w:tc>
        <w:tc>
          <w:tcPr>
            <w:tcW w:w="5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Helvetica" w:eastAsia="Times New Roman" w:hAnsi="Helvetica" w:cs="Helvetica"/>
                <w:sz w:val="19"/>
                <w:szCs w:val="19"/>
                <w:shd w:val="clear" w:color="auto" w:fill="FDFDFD"/>
                <w:lang w:val="es-MX"/>
              </w:rPr>
              <w:t>Artículo 1 (Objeto): aclarar que se trata de un reglamento de aplicación común de grupo.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eastAsia="Times New Roman"/>
                <w:lang w:val="es-MX"/>
              </w:rPr>
              <w:br/>
            </w:r>
            <w:r w:rsidRPr="006977E3">
              <w:rPr>
                <w:rFonts w:ascii="Helvetica" w:eastAsia="Times New Roman" w:hAnsi="Helvetica" w:cs="Helvetica"/>
                <w:sz w:val="17"/>
                <w:szCs w:val="17"/>
                <w:shd w:val="clear" w:color="auto" w:fill="FDFDFD"/>
                <w:lang w:val="es-MX"/>
              </w:rPr>
              <w:t>Gerente del equipo de personal Kim Min-ho</w:t>
            </w:r>
            <w:r w:rsidRPr="006977E3">
              <w:rPr>
                <w:rFonts w:eastAsia="Times New Roman"/>
                <w:lang w:val="es-MX"/>
              </w:rPr>
              <w:br/>
            </w:r>
            <w:r w:rsidRPr="006977E3">
              <w:rPr>
                <w:rFonts w:ascii="Helvetica" w:eastAsia="Times New Roman" w:hAnsi="Helvetica" w:cs="Helvetica"/>
                <w:sz w:val="17"/>
                <w:szCs w:val="17"/>
                <w:shd w:val="clear" w:color="auto" w:fill="FDFDFD"/>
                <w:lang w:val="es-MX"/>
              </w:rPr>
              <w:t>Subjefe Cho Sung-young</w:t>
            </w:r>
          </w:p>
        </w:tc>
      </w:tr>
      <w:tr w:rsidR="006977E3" w:rsidRPr="006977E3" w:rsidTr="006977E3"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Malgun Gothic" w:eastAsia="Malgun Gothic" w:hAnsi="Malgun Gothic" w:hint="eastAsia"/>
                <w:lang w:val="es-MX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4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15.10.01</w:t>
            </w:r>
          </w:p>
        </w:tc>
        <w:tc>
          <w:tcPr>
            <w:tcW w:w="5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</w:tr>
      <w:tr w:rsidR="006977E3" w:rsidRPr="006977E3" w:rsidTr="006977E3"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3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14.09.01</w:t>
            </w:r>
          </w:p>
        </w:tc>
        <w:tc>
          <w:tcPr>
            <w:tcW w:w="5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</w:tr>
      <w:tr w:rsidR="006977E3" w:rsidRPr="006977E3" w:rsidTr="006977E3"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2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lastRenderedPageBreak/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lastRenderedPageBreak/>
              <w:t>14.01 .01</w:t>
            </w:r>
          </w:p>
        </w:tc>
        <w:tc>
          <w:tcPr>
            <w:tcW w:w="5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</w:tr>
      <w:tr w:rsidR="006977E3" w:rsidRPr="006977E3" w:rsidTr="006977E3"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1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12.01 .01</w:t>
            </w:r>
          </w:p>
        </w:tc>
        <w:tc>
          <w:tcPr>
            <w:tcW w:w="5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</w:tr>
      <w:tr w:rsidR="006977E3" w:rsidRPr="006977E3" w:rsidTr="006977E3">
        <w:trPr>
          <w:trHeight w:val="921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0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-</w:t>
            </w:r>
          </w:p>
        </w:tc>
        <w:tc>
          <w:tcPr>
            <w:tcW w:w="5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</w:tc>
      </w:tr>
      <w:tr w:rsidR="006977E3" w:rsidRPr="006977E3" w:rsidTr="006977E3">
        <w:trPr>
          <w:trHeight w:val="668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Rdo.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Solicitud</w:t>
            </w:r>
          </w:p>
        </w:tc>
        <w:tc>
          <w:tcPr>
            <w:tcW w:w="5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R contenido eVision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Observación</w:t>
            </w:r>
          </w:p>
        </w:tc>
      </w:tr>
      <w:tr w:rsidR="006977E3" w:rsidRPr="006977E3" w:rsidTr="006977E3">
        <w:trPr>
          <w:trHeight w:val="2024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Gerente</w:t>
            </w:r>
          </w:p>
        </w:tc>
        <w:tc>
          <w:tcPr>
            <w:tcW w:w="2520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. . .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Responsable</w:t>
            </w:r>
          </w:p>
        </w:tc>
        <w:tc>
          <w:tcPr>
            <w:tcW w:w="252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. . .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C peluquero</w:t>
            </w:r>
          </w:p>
        </w:tc>
        <w:tc>
          <w:tcPr>
            <w:tcW w:w="2520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 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Malgun Gothic" w:eastAsia="Malgun Gothic" w:hAnsi="Malgun Gothic" w:hint="eastAsia"/>
              </w:rPr>
              <w:t>. . .</w:t>
            </w:r>
          </w:p>
        </w:tc>
      </w:tr>
    </w:tbl>
    <w:p w:rsidR="006977E3" w:rsidRPr="006977E3" w:rsidRDefault="006977E3" w:rsidP="006977E3">
      <w:pPr>
        <w:widowControl/>
        <w:wordWrap/>
        <w:adjustRightInd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</w:rPr>
        <w:t>1. </w:t>
      </w:r>
      <w:r w:rsidRPr="006977E3">
        <w:rPr>
          <w:rFonts w:ascii="DotumChe" w:hAnsi="DotumChe" w:hint="eastAsia"/>
          <w:color w:val="000000"/>
          <w:sz w:val="22"/>
          <w:szCs w:val="22"/>
        </w:rPr>
        <w:t>Objetivo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left="24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T él propósito de esta guía es para configurar la información detallada sobre la evaluación del personal de Grupo central (en lo sucesivo, la “Compañía”) y los estándares razonables para su implementación. </w:t>
      </w:r>
    </w:p>
    <w:p w:rsidR="006977E3" w:rsidRPr="006977E3" w:rsidRDefault="006977E3" w:rsidP="006977E3">
      <w:pPr>
        <w:widowControl/>
        <w:wordWrap/>
        <w:adjustRightInd/>
        <w:ind w:left="912" w:firstLine="24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2 . 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Capacidad de evaluación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 </w:t>
      </w:r>
    </w:p>
    <w:p w:rsidR="006977E3" w:rsidRPr="006977E3" w:rsidRDefault="006977E3" w:rsidP="006977E3">
      <w:pPr>
        <w:widowControl/>
        <w:wordWrap/>
        <w:adjustRightInd/>
        <w:ind w:left="139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C ompetency evaluación se llevará a cabo una vez al año. Se llevará a cabo una vez de acuerdo con la competencia, competencia de liderazgo y competencia laboral. Se clasifica como un modelo de capacidad y se evalúa dividiendo en elementos detallados para cada modelo de capacidad.   </w:t>
      </w:r>
    </w:p>
    <w:p w:rsidR="006977E3" w:rsidRPr="006977E3" w:rsidRDefault="006977E3" w:rsidP="006977E3">
      <w:pPr>
        <w:widowControl/>
        <w:wordWrap/>
        <w:adjustRightInd/>
        <w:ind w:firstLine="24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hanging="284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2 .1 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Evaluador E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firstLine="516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1) T él evaluador se clasifica de acuerdo a la posición  </w:t>
      </w:r>
    </w:p>
    <w:tbl>
      <w:tblPr>
        <w:tblW w:w="0" w:type="auto"/>
        <w:tblInd w:w="1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560"/>
        <w:gridCol w:w="1842"/>
        <w:gridCol w:w="2552"/>
        <w:gridCol w:w="1738"/>
      </w:tblGrid>
      <w:tr w:rsidR="006977E3" w:rsidRPr="006977E3" w:rsidTr="006977E3">
        <w:tc>
          <w:tcPr>
            <w:tcW w:w="336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Un asesor </w:t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E tasador 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Observación s </w:t>
            </w:r>
          </w:p>
        </w:tc>
      </w:tr>
      <w:tr w:rsidR="006977E3" w:rsidRPr="006977E3" w:rsidTr="006977E3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eastAsia="Times New Roman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1 </w:t>
            </w:r>
            <w:r w:rsidRPr="006977E3">
              <w:rPr>
                <w:rFonts w:ascii="DotumChe" w:hAnsi="DotumChe" w:hint="eastAsia"/>
                <w:sz w:val="10"/>
                <w:szCs w:val="10"/>
                <w:vertAlign w:val="superscript"/>
              </w:rPr>
              <w:t>st </w:t>
            </w:r>
            <w:r w:rsidRPr="006977E3">
              <w:rPr>
                <w:rFonts w:ascii="DotumChe" w:hAnsi="DotumChe" w:hint="eastAsia"/>
                <w:sz w:val="22"/>
                <w:szCs w:val="22"/>
              </w:rPr>
              <w:t>Evaluación </w:t>
            </w:r>
            <w:r w:rsidRPr="006977E3">
              <w:rPr>
                <w:rFonts w:ascii="DotumChe" w:hAnsi="DotumChe" w:hint="eastAsia"/>
                <w:sz w:val="10"/>
                <w:szCs w:val="10"/>
                <w:vertAlign w:val="superscript"/>
              </w:rPr>
              <w:t> 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2 </w:t>
            </w:r>
            <w:r w:rsidRPr="006977E3">
              <w:rPr>
                <w:rFonts w:ascii="DotumChe" w:hAnsi="DotumChe" w:hint="eastAsia"/>
                <w:sz w:val="10"/>
                <w:szCs w:val="10"/>
                <w:vertAlign w:val="superscript"/>
              </w:rPr>
              <w:t>nd </w:t>
            </w:r>
            <w:r w:rsidRPr="006977E3">
              <w:rPr>
                <w:rFonts w:ascii="DotumChe" w:hAnsi="DotumChe" w:hint="eastAsia"/>
                <w:sz w:val="22"/>
                <w:szCs w:val="22"/>
              </w:rPr>
              <w:t>Evaluación </w:t>
            </w:r>
            <w:r w:rsidRPr="006977E3">
              <w:rPr>
                <w:rFonts w:ascii="DotumChe" w:hAnsi="DotumChe" w:hint="eastAsia"/>
                <w:sz w:val="10"/>
                <w:szCs w:val="10"/>
                <w:vertAlign w:val="superscript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eastAsia="Times New Roman"/>
              </w:rPr>
            </w:pPr>
          </w:p>
        </w:tc>
      </w:tr>
      <w:tr w:rsidR="006977E3" w:rsidRPr="006977E3" w:rsidTr="006977E3">
        <w:tc>
          <w:tcPr>
            <w:tcW w:w="1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H Q / Oficina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Capitan del equipo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Superior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El segundo mas alto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ind w:left="360"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 </w:t>
            </w:r>
          </w:p>
        </w:tc>
      </w:tr>
      <w:tr w:rsidR="006977E3" w:rsidRPr="006977E3" w:rsidTr="006977E3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eastAsia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Miembros del equipo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Capitan del equipo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Jefe / Jefe de División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ind w:left="360"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 </w:t>
            </w:r>
          </w:p>
        </w:tc>
      </w:tr>
      <w:tr w:rsidR="006977E3" w:rsidRPr="006977E3" w:rsidTr="006977E3">
        <w:tc>
          <w:tcPr>
            <w:tcW w:w="18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lastRenderedPageBreak/>
              <w:t>Cuatro eopbu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Capitan del equipo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Superior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DotumChe" w:hAnsi="DotumChe" w:hint="eastAsia"/>
                <w:sz w:val="22"/>
                <w:szCs w:val="22"/>
                <w:lang w:val="es-MX"/>
              </w:rPr>
              <w:t>Director Representante / Jefe de División Comercial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ind w:left="360"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DotumChe" w:hAnsi="DotumChe" w:hint="eastAsia"/>
                <w:sz w:val="22"/>
                <w:szCs w:val="22"/>
                <w:lang w:val="es-MX"/>
              </w:rPr>
              <w:t> </w:t>
            </w:r>
          </w:p>
        </w:tc>
      </w:tr>
      <w:tr w:rsidR="006977E3" w:rsidRPr="006977E3" w:rsidTr="006977E3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eastAsia="Times New Roman"/>
                <w:lang w:val="es-MX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Miembros del equipo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Capitan del equipo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CEO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(Director gerente)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ind w:left="360"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 </w:t>
            </w:r>
          </w:p>
        </w:tc>
      </w:tr>
    </w:tbl>
    <w:p w:rsidR="006977E3" w:rsidRPr="006977E3" w:rsidRDefault="006977E3" w:rsidP="006977E3">
      <w:pPr>
        <w:widowControl/>
        <w:wordWrap/>
        <w:adjustRightInd/>
        <w:ind w:firstLine="72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* La primera evaluación para el líder del equipo es un gerente senior (director, jefe de departamento, gerente de fábrica, CEO, gerente de unidad de negocios) </w:t>
      </w:r>
    </w:p>
    <w:p w:rsidR="006977E3" w:rsidRPr="006977E3" w:rsidRDefault="006977E3" w:rsidP="006977E3">
      <w:pPr>
        <w:widowControl/>
        <w:wordWrap/>
        <w:adjustRightInd/>
        <w:ind w:firstLine="96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Producto.</w:t>
      </w:r>
    </w:p>
    <w:p w:rsidR="006977E3" w:rsidRPr="006977E3" w:rsidRDefault="006977E3" w:rsidP="006977E3">
      <w:pPr>
        <w:widowControl/>
        <w:wordWrap/>
        <w:adjustRightInd/>
        <w:ind w:firstLine="72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* La segunda evaluación del líder del equipo en el tema de la división de negocios es evaluada por el CEO y el jefe de cada división de negocios. </w:t>
      </w:r>
    </w:p>
    <w:p w:rsidR="006977E3" w:rsidRPr="006977E3" w:rsidRDefault="006977E3" w:rsidP="006977E3">
      <w:pPr>
        <w:widowControl/>
        <w:wordWrap/>
        <w:adjustRightInd/>
        <w:ind w:firstLine="96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La relación de reflexión es 5: 5.</w:t>
      </w:r>
    </w:p>
    <w:p w:rsidR="006977E3" w:rsidRPr="006977E3" w:rsidRDefault="006977E3" w:rsidP="006977E3">
      <w:pPr>
        <w:widowControl/>
        <w:wordWrap/>
        <w:adjustRightInd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   * En principio , la segunda evaluación de los miembros del equipo de la unidad de negocio es llevado a cabo por el director representante, pero el evaluador tiene 20       </w:t>
      </w:r>
    </w:p>
    <w:p w:rsidR="006977E3" w:rsidRPr="006977E3" w:rsidRDefault="006977E3" w:rsidP="006977E3">
      <w:pPr>
        <w:widowControl/>
        <w:wordWrap/>
        <w:adjustRightInd/>
        <w:ind w:firstLine="96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Si hay más de una persona, la segunda persona clasificada puede realizar la segunda evaluación.</w:t>
      </w:r>
    </w:p>
    <w:p w:rsidR="006977E3" w:rsidRPr="006977E3" w:rsidRDefault="006977E3" w:rsidP="006977E3">
      <w:pPr>
        <w:widowControl/>
        <w:wordWrap/>
        <w:adjustRightInd/>
        <w:ind w:left="36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276" w:hanging="151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2) Si la evaluación no puede realizarse debido a la ausencia del evaluador primario o secundario , se puede omitir la evaluación o un sustituto designado por el superior o designado por el evaluador superior . En este caso, sustituto Evaluación El coche está limitado a caracteres o más páginas                   </w:t>
      </w:r>
    </w:p>
    <w:p w:rsidR="006977E3" w:rsidRPr="006977E3" w:rsidRDefault="006977E3" w:rsidP="006977E3">
      <w:pPr>
        <w:widowControl/>
        <w:wordWrap/>
        <w:adjustRightInd/>
        <w:ind w:left="48" w:hanging="24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firstLine="48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3) Evaluador 's Obligación de cumplir  </w:t>
      </w:r>
    </w:p>
    <w:p w:rsidR="006977E3" w:rsidRPr="006977E3" w:rsidRDefault="006977E3" w:rsidP="006977E3">
      <w:pPr>
        <w:widowControl/>
        <w:wordWrap/>
        <w:adjustRightInd/>
        <w:ind w:firstLine="48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① La evaluación se realiza de manera objetiva y justa sin la subjetividad del evaluador .       </w:t>
      </w:r>
    </w:p>
    <w:p w:rsidR="006977E3" w:rsidRPr="006977E3" w:rsidRDefault="006977E3" w:rsidP="006977E3">
      <w:pPr>
        <w:widowControl/>
        <w:wordWrap/>
        <w:adjustRightInd/>
        <w:ind w:left="202" w:hanging="24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 xml:space="preserve">② Evaluación La evaluación de acuerdo con datos objetivos confirmando y autosuficiente a través del período de observación para todo el hecho de que la evaluación objetivo sea </w:t>
      </w:r>
      <w:r w:rsidRPr="006977E3">
        <w:rPr>
          <w:rFonts w:ascii="Malgun Gothic" w:eastAsia="Malgun Gothic" w:hAnsi="Malgun Gothic" w:cs="Malgun Gothic" w:hint="eastAsia"/>
          <w:color w:val="000000"/>
          <w:sz w:val="22"/>
          <w:szCs w:val="22"/>
          <w:lang w:val="es-MX"/>
        </w:rPr>
        <w:t>​​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tan reconocida que la equidad y la adecuación      </w:t>
      </w:r>
    </w:p>
    <w:p w:rsidR="006977E3" w:rsidRPr="006977E3" w:rsidRDefault="006977E3" w:rsidP="006977E3">
      <w:pPr>
        <w:widowControl/>
        <w:wordWrap/>
        <w:adjustRightInd/>
        <w:ind w:left="202" w:hanging="24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③ La evaluación se limita a la evaluación durante el período, y los resultados de la evaluación anterior o hechos antes del período objetivo no deben afectar los resultados de la evaluación .            </w:t>
      </w:r>
    </w:p>
    <w:p w:rsidR="006977E3" w:rsidRPr="006977E3" w:rsidRDefault="006977E3" w:rsidP="006977E3">
      <w:pPr>
        <w:widowControl/>
        <w:wordWrap/>
        <w:adjustRightInd/>
        <w:ind w:left="202" w:hanging="24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④ El evaluador completa fielmente los ítems requeridos en el formulario requerido para la evaluación de personal .     </w:t>
      </w:r>
    </w:p>
    <w:p w:rsidR="006977E3" w:rsidRPr="006977E3" w:rsidRDefault="006977E3" w:rsidP="006977E3">
      <w:pPr>
        <w:widowControl/>
        <w:wordWrap/>
        <w:adjustRightInd/>
        <w:ind w:left="202" w:hanging="24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682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Debe ser completado y el plazo de presentación debe seguirse estrictamente.</w:t>
      </w:r>
    </w:p>
    <w:p w:rsidR="006977E3" w:rsidRPr="006977E3" w:rsidRDefault="006977E3" w:rsidP="006977E3">
      <w:pPr>
        <w:widowControl/>
        <w:wordWrap/>
        <w:adjustRightInd/>
        <w:ind w:left="202" w:hanging="24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⑤ Evaluación La evaluación para cultivar la capacidad de realizar una evaluación de la empresa debe necesariamente participar en la capacitación.      </w:t>
      </w:r>
    </w:p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lastRenderedPageBreak/>
        <w:t> </w:t>
      </w:r>
    </w:p>
    <w:p w:rsidR="006977E3" w:rsidRPr="006977E3" w:rsidRDefault="006977E3" w:rsidP="006977E3">
      <w:pPr>
        <w:widowControl/>
        <w:wordWrap/>
        <w:adjustRightInd/>
        <w:ind w:firstLine="31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2 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sillas de evaluación de sangre de 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0,2  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</w:t>
      </w:r>
    </w:p>
    <w:p w:rsidR="006977E3" w:rsidRPr="006977E3" w:rsidRDefault="006977E3" w:rsidP="006977E3">
      <w:pPr>
        <w:widowControl/>
        <w:wordWrap/>
        <w:adjustRightInd/>
        <w:ind w:hanging="48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 Evite evaluar la cobertura de quienes evalúan la fecha actual realizada seis meses , pero a medida que esté trabajando más, deje, otros        </w:t>
      </w:r>
    </w:p>
    <w:p w:rsidR="006977E3" w:rsidRPr="006977E3" w:rsidRDefault="006977E3" w:rsidP="006977E3">
      <w:pPr>
        <w:widowControl/>
        <w:wordWrap/>
        <w:adjustRightInd/>
        <w:ind w:left="48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Por razones como el ausentismo, trabaje los días Calificación 1/2 del período cubierto a continuación que hayan evaluado en contra y excluidos de         </w:t>
      </w:r>
    </w:p>
    <w:p w:rsidR="006977E3" w:rsidRPr="006977E3" w:rsidRDefault="006977E3" w:rsidP="006977E3">
      <w:pPr>
        <w:widowControl/>
        <w:wordWrap/>
        <w:adjustRightInd/>
        <w:ind w:hanging="120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hanging="31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2 0.3 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calificación Ahora Educación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</w:t>
      </w:r>
    </w:p>
    <w:p w:rsidR="006977E3" w:rsidRPr="006977E3" w:rsidRDefault="006977E3" w:rsidP="006977E3">
      <w:pPr>
        <w:widowControl/>
        <w:wordWrap/>
        <w:adjustRightInd/>
        <w:ind w:left="48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El personal a cargo del departamento está evaluando la previa evaluación partido a evaluar la estructura y los elementos de la idea de un Kigo de hash de evaluación procedimientos y Sikkim confirmó al mismo tiempo la evaluación de las normas </w:t>
      </w:r>
      <w:r w:rsidRPr="006977E3">
        <w:rPr>
          <w:rFonts w:eastAsia="Times New Roman"/>
          <w:color w:val="000000"/>
          <w:sz w:val="22"/>
          <w:szCs w:val="22"/>
          <w:lang w:val="es-MX"/>
        </w:rPr>
        <w:t>,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valoración normas unificación de un grupo a la siguiente , cada título de los detalles de la Conducta de capacitación                      </w:t>
      </w:r>
      <w:r w:rsidRPr="006977E3">
        <w:rPr>
          <w:rFonts w:eastAsia="Times New Roman"/>
          <w:color w:val="000000"/>
          <w:sz w:val="22"/>
          <w:szCs w:val="22"/>
          <w:lang w:val="es-MX"/>
        </w:rPr>
        <w:t>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         </w:t>
      </w:r>
    </w:p>
    <w:p w:rsidR="006977E3" w:rsidRPr="006977E3" w:rsidRDefault="006977E3" w:rsidP="006977E3">
      <w:pPr>
        <w:widowControl/>
        <w:wordWrap/>
        <w:adjustRightInd/>
        <w:ind w:hanging="120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eastAsia="Times New Roman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firstLine="48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1) Política de evaluación de personal   </w:t>
      </w:r>
    </w:p>
    <w:p w:rsidR="006977E3" w:rsidRPr="006977E3" w:rsidRDefault="006977E3" w:rsidP="006977E3">
      <w:pPr>
        <w:widowControl/>
        <w:wordWrap/>
        <w:adjustRightInd/>
        <w:ind w:firstLine="48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2) Asuntos relacionados con los estándares de evaluación y los principios de evaluación   </w:t>
      </w:r>
    </w:p>
    <w:p w:rsidR="006977E3" w:rsidRPr="006977E3" w:rsidRDefault="006977E3" w:rsidP="006977E3">
      <w:pPr>
        <w:widowControl/>
        <w:wordWrap/>
        <w:adjustRightInd/>
        <w:ind w:firstLine="48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3) Evaluación Se está llevando a cabo la evaluación del error anti-partido.    </w:t>
      </w:r>
    </w:p>
    <w:p w:rsidR="006977E3" w:rsidRPr="006977E3" w:rsidRDefault="006977E3" w:rsidP="006977E3">
      <w:pPr>
        <w:widowControl/>
        <w:wordWrap/>
        <w:adjustRightInd/>
        <w:ind w:firstLine="48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4) Asuntos relacionados con la mejora de la capacidad de evaluación de otros evaluadores      </w:t>
      </w:r>
    </w:p>
    <w:p w:rsidR="006977E3" w:rsidRPr="006977E3" w:rsidRDefault="006977E3" w:rsidP="006977E3">
      <w:pPr>
        <w:widowControl/>
        <w:wordWrap/>
        <w:adjustRightInd/>
        <w:ind w:firstLine="48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216" w:firstLine="72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2.4 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Evaluación ausente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127" w:hanging="156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Si el entrevistado no puede realizar la entrevista debido a una ausencia prolongada, como un viaje de negocios o educación, esto puede omitirse y evaluarse.</w:t>
      </w:r>
    </w:p>
    <w:p w:rsidR="006977E3" w:rsidRPr="006977E3" w:rsidRDefault="006977E3" w:rsidP="006977E3">
      <w:pPr>
        <w:widowControl/>
        <w:wordWrap/>
        <w:adjustRightInd/>
        <w:ind w:left="408" w:hanging="24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216" w:firstLine="72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2.5 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Evaluación de Telegram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81" w:hanging="346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1) Si el evaluador es un telegrafista dentro de los 6 meses del período de evaluación entre departamentos (equipos), el equipo existente evaluará. </w:t>
      </w:r>
    </w:p>
    <w:p w:rsidR="006977E3" w:rsidRPr="006977E3" w:rsidRDefault="006977E3" w:rsidP="006977E3">
      <w:pPr>
        <w:widowControl/>
        <w:wordWrap/>
        <w:adjustRightInd/>
        <w:ind w:left="187" w:hanging="24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2) Si el evaluador es un telegrafista dentro de los 6 meses del período de evaluación entre departamentos (equipos), el evaluador existente lo evalúa. Sin embargo, si el evaluador existente renuncia, el siguiente evaluador superior realiza la evaluación sustituta.  </w:t>
      </w:r>
    </w:p>
    <w:p w:rsidR="006977E3" w:rsidRPr="006977E3" w:rsidRDefault="006977E3" w:rsidP="006977E3">
      <w:pPr>
        <w:widowControl/>
        <w:wordWrap/>
        <w:adjustRightInd/>
        <w:ind w:firstLine="48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hanging="154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2.6 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Determinación del nivel de evaluación de competencias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 </w:t>
      </w:r>
    </w:p>
    <w:p w:rsidR="006977E3" w:rsidRPr="006977E3" w:rsidRDefault="006977E3" w:rsidP="006977E3">
      <w:pPr>
        <w:widowControl/>
        <w:wordWrap/>
        <w:adjustRightInd/>
        <w:ind w:left="48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La evaluación de la competencia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debe evaluarse verificando si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se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logran los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objetivos de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los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objetivos de evaluación de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cada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 xml:space="preserve">equipo 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lastRenderedPageBreak/>
        <w:t>/ división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, la contribución de la organización y cuánto se alcanza el nivel de competencia esperado.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 </w:t>
      </w:r>
    </w:p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firstLine="48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1) El criterio principal de valoración: el evaluador primario pipyeonggaja las evaluación de la competencia creadas tablas hacen negocios el rendimiento de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la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y confirmar    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7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Los indicadores que determinan una calificación de acuerdo con las definiciones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, y para hablar sobre el tubo pipyeonggaja , deben evaluarse para garantizar que el proceso falla, como una ira severa.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7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2) 2da evaluación: El 2do evaluador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evalúa con referencia a la 2da guía de distribución de la evaluación , confirma que no hay error de evaluación de acuerdo con la tendencia de evaluación del 1er evaluador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y finalmente determina la nota de evaluación individual examinando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la homogeneización de la unidad organizativa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.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  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3 . 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Evaluación de logros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 </w:t>
      </w:r>
    </w:p>
    <w:p w:rsidR="006977E3" w:rsidRPr="006977E3" w:rsidRDefault="006977E3" w:rsidP="006977E3">
      <w:pPr>
        <w:widowControl/>
        <w:wordWrap/>
        <w:adjustRightInd/>
        <w:ind w:left="72" w:firstLine="384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1) En principio, la evaluación del desempeño se realiza una vez al año .      </w:t>
      </w:r>
    </w:p>
    <w:p w:rsidR="006977E3" w:rsidRPr="006977E3" w:rsidRDefault="006977E3" w:rsidP="006977E3">
      <w:pPr>
        <w:widowControl/>
        <w:wordWrap/>
        <w:adjustRightInd/>
        <w:ind w:left="72" w:firstLine="694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Evalúe según los datos compilados oficialmente del departamento de gestión objetivo.</w:t>
      </w:r>
    </w:p>
    <w:p w:rsidR="006977E3" w:rsidRPr="006977E3" w:rsidRDefault="006977E3" w:rsidP="006977E3">
      <w:pPr>
        <w:widowControl/>
        <w:wordWrap/>
        <w:adjustRightInd/>
        <w:ind w:left="118" w:hanging="307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2) Si el nivel de gestión del objetivo interno es difícil de agrupar en los siguientes elementos, se aplica la misma tasa de logro del siguiente objetivo más alto a corto plazo, y la tasa de reflexión de la evaluación de logros también se reduce a 1/2 nivel. </w:t>
      </w:r>
    </w:p>
    <w:p w:rsidR="006977E3" w:rsidRPr="006977E3" w:rsidRDefault="006977E3" w:rsidP="006977E3">
      <w:pPr>
        <w:widowControl/>
        <w:wordWrap/>
        <w:adjustRightInd/>
        <w:ind w:left="60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(1) En el caso del líder del equipo, los puntos se otorgan de acuerdo con la tasa de logro de metas del equipo. </w:t>
      </w:r>
    </w:p>
    <w:p w:rsidR="006977E3" w:rsidRPr="006977E3" w:rsidRDefault="006977E3" w:rsidP="006977E3">
      <w:pPr>
        <w:widowControl/>
        <w:wordWrap/>
        <w:adjustRightInd/>
        <w:ind w:left="60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(2) En el caso de los miembros del equipo, los puntos se otorgan de acuerdo con la tasa de logro de los objetivos individuales. </w:t>
      </w:r>
    </w:p>
    <w:p w:rsidR="006977E3" w:rsidRPr="006977E3" w:rsidRDefault="006977E3" w:rsidP="006977E3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FF"/>
          <w:sz w:val="22"/>
          <w:szCs w:val="22"/>
          <w:lang w:val="es-MX"/>
        </w:rPr>
        <w:t>4 . 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Obligaciones de entrevistas y comentarios</w:t>
      </w:r>
      <w:r w:rsidRPr="006977E3">
        <w:rPr>
          <w:rFonts w:ascii="DotumChe" w:hAnsi="DotumChe" w:hint="eastAsia"/>
          <w:b/>
          <w:bCs/>
          <w:color w:val="0000FF"/>
          <w:sz w:val="22"/>
          <w:szCs w:val="22"/>
          <w:lang w:val="es-MX"/>
        </w:rPr>
        <w:t>  </w:t>
      </w:r>
    </w:p>
    <w:p w:rsidR="006977E3" w:rsidRPr="006977E3" w:rsidRDefault="006977E3" w:rsidP="006977E3">
      <w:pPr>
        <w:widowControl/>
        <w:wordWrap/>
        <w:adjustRightInd/>
        <w:ind w:hanging="773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  1) El evaluador debe realizar continuamente una entrevista intermedia con el evaluador para garantizar que la evaluación del personal del evaluador se pueda realizar de manera justa y adecuada.     </w:t>
      </w:r>
    </w:p>
    <w:p w:rsidR="006977E3" w:rsidRPr="006977E3" w:rsidRDefault="006977E3" w:rsidP="006977E3">
      <w:pPr>
        <w:widowControl/>
        <w:wordWrap/>
        <w:adjustRightInd/>
        <w:ind w:firstLine="426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2) La conducta del evaluador del proceso del tubo pipyeonggaja patea y el proceso importante de promoción de su     </w:t>
      </w:r>
    </w:p>
    <w:p w:rsidR="006977E3" w:rsidRPr="006977E3" w:rsidRDefault="006977E3" w:rsidP="006977E3">
      <w:pPr>
        <w:widowControl/>
        <w:wordWrap/>
        <w:adjustRightInd/>
        <w:ind w:firstLine="773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lastRenderedPageBreak/>
        <w:t>Grabado de vez en cuando. Se debe gestionado y utilizado en la entrevista media y última evaluación .     </w:t>
      </w:r>
    </w:p>
    <w:p w:rsidR="006977E3" w:rsidRPr="006977E3" w:rsidRDefault="006977E3" w:rsidP="006977E3">
      <w:pPr>
        <w:widowControl/>
        <w:wordWrap/>
        <w:adjustRightInd/>
        <w:ind w:firstLine="21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3) El evaluador utiliza el desempeño del evaluador para verificar el progreso del negocio y responder a los cambios ambientales. </w:t>
      </w:r>
    </w:p>
    <w:p w:rsidR="006977E3" w:rsidRPr="006977E3" w:rsidRDefault="006977E3" w:rsidP="006977E3">
      <w:pPr>
        <w:widowControl/>
        <w:wordWrap/>
        <w:adjustRightInd/>
        <w:ind w:firstLine="773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El mapeo y la inspección deben realizarse al menos una vez al año, y los resultados de la inspección y la inspección se ingresan en el sistema ERP.</w:t>
      </w:r>
    </w:p>
    <w:p w:rsidR="006977E3" w:rsidRPr="006977E3" w:rsidRDefault="006977E3" w:rsidP="006977E3">
      <w:pPr>
        <w:widowControl/>
        <w:wordWrap/>
        <w:adjustRightInd/>
        <w:ind w:firstLine="7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Debería reflejarse.</w:t>
      </w:r>
    </w:p>
    <w:p w:rsidR="006977E3" w:rsidRPr="006977E3" w:rsidRDefault="006977E3" w:rsidP="006977E3">
      <w:pPr>
        <w:widowControl/>
        <w:wordWrap/>
        <w:adjustRightInd/>
        <w:ind w:firstLine="48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4) El evaluador , antes de la evaluación del personal de la evaluador en el año actual , está en el medio de la actuación del período de evaluación      </w:t>
      </w:r>
    </w:p>
    <w:p w:rsidR="006977E3" w:rsidRPr="006977E3" w:rsidRDefault="006977E3" w:rsidP="006977E3">
      <w:pPr>
        <w:widowControl/>
        <w:wordWrap/>
        <w:adjustRightInd/>
        <w:ind w:left="72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Usted debe tratar de minimizar los errores temporales que son evaluados en base a su comportamiento reciente trabajo de la capacidad de control de la inspección y de rendimiento ocasionales registros .     </w:t>
      </w:r>
    </w:p>
    <w:p w:rsidR="006977E3" w:rsidRPr="006977E3" w:rsidRDefault="006977E3" w:rsidP="006977E3">
      <w:pPr>
        <w:widowControl/>
        <w:wordWrap/>
        <w:adjustRightInd/>
        <w:ind w:firstLine="21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5. 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Directrices detalladas para cada elemento de evaluación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firstLine="31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5.1 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Evaluación de competencias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hanging="559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1) El evaluador considerando el grado de dificultad y responsabilidad de trabajar para realizar el grupo de evaluación pipyeonggaja  </w:t>
      </w:r>
    </w:p>
    <w:p w:rsidR="006977E3" w:rsidRPr="006977E3" w:rsidRDefault="006977E3" w:rsidP="006977E3">
      <w:pPr>
        <w:widowControl/>
        <w:wordWrap/>
        <w:adjustRightInd/>
        <w:ind w:left="434" w:hanging="274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Debe evaluarse comparativamente dentro de </w:t>
      </w:r>
    </w:p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hanging="646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2) El evaluador comprende completamente el significado y las consideraciones de evaluación de cada elemento de evaluación en la tabla de evaluación de competencias de ERP. </w:t>
      </w:r>
    </w:p>
    <w:p w:rsidR="006977E3" w:rsidRPr="006977E3" w:rsidRDefault="006977E3" w:rsidP="006977E3">
      <w:pPr>
        <w:widowControl/>
        <w:wordWrap/>
        <w:adjustRightInd/>
        <w:ind w:left="348" w:hanging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Después de la familiarización, solo se evalúan los factores relevantes para cada puesto del evaluador.</w:t>
      </w:r>
    </w:p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hanging="646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3) La evaluación de la competencia evalúa 11 elementos de evaluación por rango, y los evaluadores evalúan después de la evaluación   </w:t>
      </w:r>
    </w:p>
    <w:p w:rsidR="006977E3" w:rsidRPr="006977E3" w:rsidRDefault="006977E3" w:rsidP="006977E3">
      <w:pPr>
        <w:widowControl/>
        <w:wordWrap/>
        <w:adjustRightInd/>
        <w:ind w:left="348" w:hanging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Ingrese su opinion</w:t>
      </w:r>
    </w:p>
    <w:p w:rsidR="006977E3" w:rsidRPr="006977E3" w:rsidRDefault="006977E3" w:rsidP="006977E3">
      <w:pPr>
        <w:widowControl/>
        <w:wordWrap/>
        <w:adjustRightInd/>
        <w:ind w:left="559" w:hanging="24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hanging="646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4) En la 1ª evaluación se aplican puntos por cada ítem (S: 10 0 , A: 9 0 , B: 8 0 , C: 7 0 , D: 6 0 ), dependiendo de la puntuación total.           </w:t>
      </w:r>
    </w:p>
    <w:p w:rsidR="006977E3" w:rsidRPr="006977E3" w:rsidRDefault="006977E3" w:rsidP="006977E3">
      <w:pPr>
        <w:widowControl/>
        <w:wordWrap/>
        <w:adjustRightInd/>
        <w:ind w:hanging="646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348" w:hanging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La calificación se determina de la siguiente manera.</w:t>
      </w:r>
    </w:p>
    <w:tbl>
      <w:tblPr>
        <w:tblW w:w="0" w:type="auto"/>
        <w:tblInd w:w="1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8"/>
        <w:gridCol w:w="881"/>
        <w:gridCol w:w="881"/>
        <w:gridCol w:w="881"/>
        <w:gridCol w:w="858"/>
        <w:gridCol w:w="858"/>
        <w:gridCol w:w="881"/>
        <w:gridCol w:w="863"/>
        <w:gridCol w:w="1632"/>
      </w:tblGrid>
      <w:tr w:rsidR="006977E3" w:rsidRPr="006977E3" w:rsidTr="006977E3"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división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S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UNA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B +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si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SI-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C</w:t>
            </w:r>
          </w:p>
        </w:tc>
        <w:tc>
          <w:tcPr>
            <w:tcW w:w="8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re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Observación</w:t>
            </w:r>
          </w:p>
        </w:tc>
      </w:tr>
      <w:tr w:rsidR="006977E3" w:rsidRPr="006977E3" w:rsidTr="006977E3"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Clasificación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95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Mas que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91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Mas que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88,5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Mas que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85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Mas que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80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Mas que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75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Mas que</w:t>
            </w:r>
          </w:p>
        </w:tc>
        <w:tc>
          <w:tcPr>
            <w:tcW w:w="8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Menos de 75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 </w:t>
            </w:r>
          </w:p>
        </w:tc>
      </w:tr>
    </w:tbl>
    <w:p w:rsidR="006977E3" w:rsidRPr="006977E3" w:rsidRDefault="006977E3" w:rsidP="006977E3">
      <w:pPr>
        <w:widowControl/>
        <w:wordWrap/>
        <w:adjustRightInd/>
        <w:ind w:left="559" w:hanging="240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left="559" w:hanging="240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left="559" w:hanging="240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left="559" w:hanging="240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hanging="646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hanging="646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5 ) En la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segunda evaluación ( evaluación confirmada) ,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consulte la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siguiente relación de distribución para la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evaluación. 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</w:t>
      </w:r>
    </w:p>
    <w:p w:rsidR="006977E3" w:rsidRPr="006977E3" w:rsidRDefault="006977E3" w:rsidP="006977E3">
      <w:pPr>
        <w:widowControl/>
        <w:wordWrap/>
        <w:adjustRightInd/>
        <w:ind w:left="261" w:hanging="406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(1) miembro del equipo</w:t>
      </w:r>
    </w:p>
    <w:p w:rsidR="006977E3" w:rsidRPr="006977E3" w:rsidRDefault="006977E3" w:rsidP="006977E3">
      <w:pPr>
        <w:widowControl/>
        <w:wordWrap/>
        <w:adjustRightInd/>
        <w:ind w:left="501" w:hanging="406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① 1 auto evaluador dentro del equipo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nunca evaluado y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, segundo evaluador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Ver Segunda Guía de Evaluación distribuida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en Sede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y evaluación absoluta .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</w:t>
      </w:r>
    </w:p>
    <w:tbl>
      <w:tblPr>
        <w:tblW w:w="0" w:type="auto"/>
        <w:tblInd w:w="1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724"/>
        <w:gridCol w:w="884"/>
        <w:gridCol w:w="884"/>
        <w:gridCol w:w="870"/>
        <w:gridCol w:w="870"/>
        <w:gridCol w:w="884"/>
        <w:gridCol w:w="1298"/>
        <w:gridCol w:w="1518"/>
      </w:tblGrid>
      <w:tr w:rsidR="006977E3" w:rsidRPr="006977E3" w:rsidTr="006977E3"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división</w:t>
            </w:r>
          </w:p>
        </w:tc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S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UNA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B +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si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SI-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C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re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Observación</w:t>
            </w:r>
          </w:p>
        </w:tc>
      </w:tr>
      <w:tr w:rsidR="006977E3" w:rsidRPr="006977E3" w:rsidTr="006977E3">
        <w:trPr>
          <w:trHeight w:val="176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Relación de distribución</w:t>
            </w:r>
          </w:p>
        </w:tc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5%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20%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10%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50%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10%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5%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Discreción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Guía de distribución</w:t>
            </w:r>
          </w:p>
        </w:tc>
      </w:tr>
    </w:tbl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left="480" w:hanging="240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(2) Líder del equipo</w:t>
      </w:r>
    </w:p>
    <w:p w:rsidR="006977E3" w:rsidRPr="006977E3" w:rsidRDefault="006977E3" w:rsidP="006977E3">
      <w:pPr>
        <w:widowControl/>
        <w:wordWrap/>
        <w:adjustRightInd/>
        <w:ind w:firstLine="9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① El evaluador principal, que es el mejor clasificado, es absoluto, y el evaluador secundario, que es el mejor clasificado, se asigna a la segunda clasificación. </w:t>
      </w:r>
    </w:p>
    <w:p w:rsidR="006977E3" w:rsidRPr="006977E3" w:rsidRDefault="006977E3" w:rsidP="006977E3">
      <w:pPr>
        <w:widowControl/>
        <w:wordWrap/>
        <w:adjustRightInd/>
        <w:ind w:firstLine="120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Evaluación absoluta dentro de la sede / división con referencia a la Guía.</w:t>
      </w:r>
    </w:p>
    <w:tbl>
      <w:tblPr>
        <w:tblW w:w="0" w:type="auto"/>
        <w:tblInd w:w="1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679"/>
        <w:gridCol w:w="801"/>
        <w:gridCol w:w="801"/>
        <w:gridCol w:w="791"/>
        <w:gridCol w:w="791"/>
        <w:gridCol w:w="1298"/>
        <w:gridCol w:w="1298"/>
        <w:gridCol w:w="1518"/>
      </w:tblGrid>
      <w:tr w:rsidR="006977E3" w:rsidRPr="006977E3" w:rsidTr="006977E3"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división</w:t>
            </w:r>
          </w:p>
        </w:tc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S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UNA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B +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si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SI-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C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re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Observación</w:t>
            </w:r>
          </w:p>
        </w:tc>
      </w:tr>
      <w:tr w:rsidR="006977E3" w:rsidRPr="006977E3" w:rsidTr="006977E3">
        <w:trPr>
          <w:trHeight w:val="176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Relación de distribución</w:t>
            </w:r>
          </w:p>
        </w:tc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15%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35%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10%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30%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10%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Discreción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Discreción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Guía de distribución</w:t>
            </w:r>
          </w:p>
        </w:tc>
      </w:tr>
    </w:tbl>
    <w:p w:rsidR="006977E3" w:rsidRPr="006977E3" w:rsidRDefault="006977E3" w:rsidP="006977E3">
      <w:pPr>
        <w:widowControl/>
        <w:wordWrap/>
        <w:adjustRightInd/>
        <w:ind w:firstLine="463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firstLine="463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firstLine="463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6 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) Proceso de confirmación de la calificación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firstLine="926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Autoevaluación → Entrevista de evaluación →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1a evaluación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→ Decisión de calificación de la evaluación final  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</w:t>
      </w:r>
    </w:p>
    <w:tbl>
      <w:tblPr>
        <w:tblW w:w="0" w:type="auto"/>
        <w:tblInd w:w="1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4"/>
        <w:gridCol w:w="6379"/>
      </w:tblGrid>
      <w:tr w:rsidR="006977E3" w:rsidRPr="006977E3" w:rsidTr="006977E3">
        <w:trPr>
          <w:trHeight w:val="416"/>
        </w:trPr>
        <w:tc>
          <w:tcPr>
            <w:tcW w:w="2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Autoevaluación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DotumChe" w:hAnsi="DotumChe" w:hint="eastAsia"/>
                <w:sz w:val="22"/>
                <w:szCs w:val="22"/>
                <w:lang w:val="es-MX"/>
              </w:rPr>
              <w:t>Autoevaluación del evaluador para la evaluación</w:t>
            </w:r>
          </w:p>
        </w:tc>
      </w:tr>
      <w:tr w:rsidR="006977E3" w:rsidRPr="006977E3" w:rsidTr="006977E3">
        <w:trPr>
          <w:trHeight w:val="691"/>
        </w:trPr>
        <w:tc>
          <w:tcPr>
            <w:tcW w:w="2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Entrevista de evaluación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DotumChe" w:hAnsi="DotumChe" w:hint="eastAsia"/>
                <w:sz w:val="22"/>
                <w:szCs w:val="22"/>
                <w:lang w:val="es-MX"/>
              </w:rPr>
              <w:t>Confirmación y requisitos de los resultados de la evaluación de competencias del evaluador.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DotumChe" w:hAnsi="DotumChe" w:hint="eastAsia"/>
                <w:sz w:val="22"/>
                <w:szCs w:val="22"/>
                <w:lang w:val="es-MX"/>
              </w:rPr>
              <w:t>Intercambiar opiniones sobre otras instrucciones.</w:t>
            </w:r>
          </w:p>
        </w:tc>
      </w:tr>
      <w:tr w:rsidR="006977E3" w:rsidRPr="006977E3" w:rsidTr="006977E3">
        <w:trPr>
          <w:trHeight w:val="401"/>
        </w:trPr>
        <w:tc>
          <w:tcPr>
            <w:tcW w:w="2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lastRenderedPageBreak/>
              <w:t>1ra evaluación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  <w:lang w:val="es-MX"/>
              </w:rPr>
              <w:t>Evaluación absoluta con referencia a la guía de evaluación de competencias    </w:t>
            </w:r>
          </w:p>
        </w:tc>
      </w:tr>
      <w:tr w:rsidR="006977E3" w:rsidRPr="006977E3" w:rsidTr="006977E3">
        <w:trPr>
          <w:trHeight w:val="432"/>
        </w:trPr>
        <w:tc>
          <w:tcPr>
            <w:tcW w:w="2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DotumChe" w:hAnsi="DotumChe" w:hint="eastAsia"/>
                <w:sz w:val="22"/>
                <w:szCs w:val="22"/>
                <w:lang w:val="es-MX"/>
              </w:rPr>
              <w:t>Decisión de calificación de evaluación final 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  <w:lang w:val="es-MX"/>
              </w:rPr>
              <w:t>Evaluación absoluta refiriéndose a la tasa de distribución de la segunda evaluación    </w:t>
            </w:r>
          </w:p>
        </w:tc>
      </w:tr>
    </w:tbl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216" w:firstLine="72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216" w:firstLine="72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216" w:firstLine="72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216" w:firstLine="72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216" w:firstLine="72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5.2 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Evaluación de logros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249" w:hanging="238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Tasa de cumplimiento de las metas acordadas con el departamento de gestión de indicadores cada año e indicadores establecidos a través de entrevistas con cada miembro del equipo</w:t>
      </w:r>
    </w:p>
    <w:p w:rsidR="006977E3" w:rsidRPr="006977E3" w:rsidRDefault="006977E3" w:rsidP="006977E3">
      <w:pPr>
        <w:widowControl/>
        <w:wordWrap/>
        <w:adjustRightInd/>
        <w:ind w:left="487" w:firstLine="24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Verifique la tasa de logros y refleje la puntuación para cada tasa de logros. Sin embargo, antes de la introducción del sistema de gestión del desempeño personal, </w:t>
      </w:r>
    </w:p>
    <w:p w:rsidR="006977E3" w:rsidRPr="006977E3" w:rsidRDefault="006977E3" w:rsidP="006977E3">
      <w:pPr>
        <w:widowControl/>
        <w:wordWrap/>
        <w:adjustRightInd/>
        <w:ind w:left="487" w:firstLine="24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Reemplazado con la calificación de evaluación de la sede.</w:t>
      </w:r>
    </w:p>
    <w:p w:rsidR="006977E3" w:rsidRPr="006977E3" w:rsidRDefault="006977E3" w:rsidP="006977E3">
      <w:pPr>
        <w:widowControl/>
        <w:wordWrap/>
        <w:adjustRightInd/>
        <w:spacing w:line="240" w:lineRule="auto"/>
        <w:ind w:left="216" w:firstLine="30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firstLine="21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6 . 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Evaluación integral de recursos humanos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firstLine="21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710" w:hanging="1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1) La puntuación total se calcula sumando las puntuaciones según la tabla siguiente. </w:t>
      </w:r>
    </w:p>
    <w:p w:rsidR="006977E3" w:rsidRPr="006977E3" w:rsidRDefault="006977E3" w:rsidP="006977E3">
      <w:pPr>
        <w:widowControl/>
        <w:wordWrap/>
        <w:adjustRightInd/>
        <w:ind w:left="710" w:hanging="1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spacing w:line="240" w:lineRule="auto"/>
        <w:ind w:left="480" w:firstLine="559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(1) Puntos de calificación de evaluación de competencia y evaluación de logros</w:t>
      </w:r>
    </w:p>
    <w:tbl>
      <w:tblPr>
        <w:tblW w:w="0" w:type="auto"/>
        <w:tblInd w:w="1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810"/>
        <w:gridCol w:w="810"/>
        <w:gridCol w:w="810"/>
        <w:gridCol w:w="810"/>
        <w:gridCol w:w="810"/>
        <w:gridCol w:w="810"/>
        <w:gridCol w:w="810"/>
        <w:gridCol w:w="1628"/>
      </w:tblGrid>
      <w:tr w:rsidR="006977E3" w:rsidRPr="006977E3" w:rsidTr="006977E3">
        <w:trPr>
          <w:trHeight w:val="416"/>
        </w:trPr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división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S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UNA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B +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si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SI-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C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re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Observación</w:t>
            </w:r>
          </w:p>
        </w:tc>
      </w:tr>
      <w:tr w:rsidR="006977E3" w:rsidRPr="006977E3" w:rsidTr="006977E3">
        <w:trPr>
          <w:trHeight w:val="420"/>
        </w:trPr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capacidad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/ Evaluación de logros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100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90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85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80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75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70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60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clasificación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Puntuación reflejada</w:t>
            </w:r>
          </w:p>
        </w:tc>
      </w:tr>
    </w:tbl>
    <w:p w:rsidR="006977E3" w:rsidRPr="006977E3" w:rsidRDefault="006977E3" w:rsidP="006977E3">
      <w:pPr>
        <w:widowControl/>
        <w:wordWrap/>
        <w:adjustRightInd/>
        <w:ind w:left="480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left="480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left="480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 </w:t>
      </w:r>
    </w:p>
    <w:p w:rsidR="006977E3" w:rsidRPr="006977E3" w:rsidRDefault="006977E3" w:rsidP="006977E3">
      <w:pPr>
        <w:widowControl/>
        <w:wordWrap/>
        <w:adjustRightInd/>
        <w:ind w:left="991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(2) Puntaje general </w:t>
      </w:r>
    </w:p>
    <w:tbl>
      <w:tblPr>
        <w:tblW w:w="10076" w:type="dxa"/>
        <w:tblInd w:w="3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1078"/>
        <w:gridCol w:w="1188"/>
        <w:gridCol w:w="1471"/>
        <w:gridCol w:w="1251"/>
        <w:gridCol w:w="1408"/>
        <w:gridCol w:w="1408"/>
      </w:tblGrid>
      <w:tr w:rsidR="006977E3" w:rsidRPr="006977E3" w:rsidTr="006977E3">
        <w:trPr>
          <w:trHeight w:val="390"/>
        </w:trPr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división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Director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conductor</w:t>
            </w:r>
          </w:p>
        </w:tc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Exageración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sustituir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Hilado KRW 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Observación</w:t>
            </w:r>
          </w:p>
        </w:tc>
      </w:tr>
      <w:tr w:rsidR="006977E3" w:rsidRPr="006977E3" w:rsidTr="006977E3">
        <w:trPr>
          <w:trHeight w:val="390"/>
        </w:trPr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lastRenderedPageBreak/>
              <w:t>Evaluación de competencias 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3 0 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4 0 </w:t>
            </w:r>
          </w:p>
        </w:tc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5 0 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6 0 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7 0 </w:t>
            </w:r>
          </w:p>
        </w:tc>
        <w:tc>
          <w:tcPr>
            <w:tcW w:w="14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Rango de aplicación</w:t>
            </w:r>
          </w:p>
        </w:tc>
      </w:tr>
      <w:tr w:rsidR="006977E3" w:rsidRPr="006977E3" w:rsidTr="006977E3">
        <w:trPr>
          <w:trHeight w:val="390"/>
        </w:trPr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Evaluación de logros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7 0 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6 0 </w:t>
            </w:r>
          </w:p>
        </w:tc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5 0 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4 0 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3 0 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eastAsia="Times New Roman"/>
              </w:rPr>
            </w:pPr>
          </w:p>
        </w:tc>
      </w:tr>
      <w:tr w:rsidR="006977E3" w:rsidRPr="006977E3" w:rsidTr="006977E3">
        <w:trPr>
          <w:trHeight w:val="390"/>
        </w:trPr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modificación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± 5 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± 5 </w:t>
            </w:r>
          </w:p>
        </w:tc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± 5 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± 5 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± 5 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 </w:t>
            </w:r>
          </w:p>
        </w:tc>
      </w:tr>
      <w:tr w:rsidR="006977E3" w:rsidRPr="006977E3" w:rsidTr="006977E3">
        <w:trPr>
          <w:trHeight w:val="390"/>
        </w:trPr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sistema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100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100</w:t>
            </w:r>
          </w:p>
        </w:tc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100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100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100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 </w:t>
            </w:r>
          </w:p>
        </w:tc>
      </w:tr>
    </w:tbl>
    <w:p w:rsidR="006977E3" w:rsidRPr="006977E3" w:rsidRDefault="006977E3" w:rsidP="006977E3">
      <w:pPr>
        <w:widowControl/>
        <w:wordWrap/>
        <w:adjustRightInd/>
        <w:ind w:firstLine="120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* Puntaje general = Puntaje de calificación de evaluación de competencia / logro ⅹ Tasa de solicitud  </w:t>
      </w:r>
    </w:p>
    <w:p w:rsidR="006977E3" w:rsidRPr="006977E3" w:rsidRDefault="006977E3" w:rsidP="006977E3">
      <w:pPr>
        <w:widowControl/>
        <w:wordWrap/>
        <w:adjustRightInd/>
        <w:ind w:firstLine="120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* En el caso de la evaluación de logros, se reduce en un 50% hasta que se establezca el sistema de gestión del desempeño.</w:t>
      </w:r>
    </w:p>
    <w:p w:rsidR="006977E3" w:rsidRPr="006977E3" w:rsidRDefault="006977E3" w:rsidP="006977E3">
      <w:pPr>
        <w:widowControl/>
        <w:wordWrap/>
        <w:adjustRightInd/>
        <w:ind w:firstLine="120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 xml:space="preserve"> Ej) Criterios de aplicación hasta que el sistema de gestión del desempeño del gerente sea </w:t>
      </w:r>
      <w:r w:rsidRPr="006977E3">
        <w:rPr>
          <w:rFonts w:ascii="Malgun Gothic" w:eastAsia="Malgun Gothic" w:hAnsi="Malgun Gothic" w:cs="Malgun Gothic" w:hint="eastAsia"/>
          <w:color w:val="000000"/>
          <w:sz w:val="22"/>
          <w:szCs w:val="22"/>
          <w:lang w:val="es-MX"/>
        </w:rPr>
        <w:t>​​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estable </w:t>
      </w:r>
      <w:r w:rsidRPr="006977E3">
        <w:rPr>
          <w:rFonts w:ascii="Wingdings" w:eastAsia="Times New Roman" w:hAnsi="Wingdings"/>
          <w:color w:val="000000"/>
          <w:sz w:val="22"/>
          <w:szCs w:val="22"/>
        </w:rPr>
        <w:sym w:font="Wingdings" w:char="F0E8"/>
      </w:r>
      <w:r w:rsidRPr="006977E3">
        <w:rPr>
          <w:rFonts w:ascii="Wingdings" w:eastAsia="Times New Roman" w:hAnsi="Wingdings"/>
          <w:color w:val="000000"/>
          <w:sz w:val="22"/>
          <w:szCs w:val="22"/>
        </w:rPr>
        <w:t></w:t>
      </w:r>
      <w:r w:rsidRPr="006977E3">
        <w:rPr>
          <w:rFonts w:ascii="Wingdings" w:eastAsia="Times New Roman" w:hAnsi="Wingdings"/>
          <w:color w:val="000000"/>
          <w:sz w:val="22"/>
          <w:szCs w:val="22"/>
        </w:rPr>
        <w:sym w:font="Wingdings" w:char="F0A0"/>
      </w:r>
      <w:r w:rsidRPr="006977E3">
        <w:rPr>
          <w:rFonts w:ascii="Wingdings" w:eastAsia="Times New Roman" w:hAnsi="Wingdings"/>
          <w:color w:val="000000"/>
          <w:sz w:val="22"/>
          <w:szCs w:val="22"/>
        </w:rPr>
        <w:t>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Evaluación de logros 35% + Evaluación de competencias 65%    </w:t>
      </w:r>
    </w:p>
    <w:p w:rsidR="006977E3" w:rsidRPr="006977E3" w:rsidRDefault="006977E3" w:rsidP="006977E3">
      <w:pPr>
        <w:widowControl/>
        <w:wordWrap/>
        <w:adjustRightInd/>
        <w:ind w:firstLine="120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667" w:hanging="53"/>
        <w:jc w:val="left"/>
        <w:textAlignment w:val="auto"/>
        <w:rPr>
          <w:rFonts w:eastAsia="Times New Roman"/>
          <w:color w:val="000000"/>
          <w:sz w:val="27"/>
          <w:szCs w:val="27"/>
        </w:rPr>
      </w:pPr>
      <w:r w:rsidRPr="006977E3">
        <w:rPr>
          <w:rFonts w:ascii="DotumChe" w:hAnsi="DotumChe" w:hint="eastAsia"/>
          <w:color w:val="000000"/>
          <w:sz w:val="22"/>
          <w:szCs w:val="22"/>
        </w:rPr>
        <w:t>2 ) calificación confirmada   </w:t>
      </w:r>
    </w:p>
    <w:tbl>
      <w:tblPr>
        <w:tblW w:w="0" w:type="auto"/>
        <w:tblInd w:w="1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8"/>
        <w:gridCol w:w="899"/>
        <w:gridCol w:w="899"/>
        <w:gridCol w:w="899"/>
        <w:gridCol w:w="900"/>
        <w:gridCol w:w="899"/>
        <w:gridCol w:w="899"/>
        <w:gridCol w:w="900"/>
        <w:gridCol w:w="1572"/>
      </w:tblGrid>
      <w:tr w:rsidR="006977E3" w:rsidRPr="006977E3" w:rsidTr="006977E3"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división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S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UNA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B +</w:t>
            </w:r>
          </w:p>
        </w:tc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si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SI-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C</w:t>
            </w:r>
          </w:p>
        </w:tc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re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Observación</w:t>
            </w:r>
          </w:p>
        </w:tc>
      </w:tr>
      <w:tr w:rsidR="006977E3" w:rsidRPr="006977E3" w:rsidTr="006977E3"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Clasificación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95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Mas que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85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Mas que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80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Exceso</w:t>
            </w:r>
          </w:p>
        </w:tc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75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Mas que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70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color w:val="0000FF"/>
                <w:sz w:val="22"/>
                <w:szCs w:val="22"/>
              </w:rPr>
              <w:t>Mas que</w:t>
            </w:r>
          </w:p>
        </w:tc>
        <w:tc>
          <w:tcPr>
            <w:tcW w:w="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65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Mas que</w:t>
            </w:r>
          </w:p>
        </w:tc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65 puntos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</w:rPr>
            </w:pPr>
            <w:r w:rsidRPr="006977E3">
              <w:rPr>
                <w:rFonts w:ascii="DotumChe" w:hAnsi="DotumChe" w:hint="eastAsia"/>
                <w:sz w:val="22"/>
                <w:szCs w:val="22"/>
              </w:rPr>
              <w:t>debajo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DotumChe" w:hAnsi="DotumChe" w:hint="eastAsia"/>
                <w:sz w:val="22"/>
                <w:szCs w:val="22"/>
                <w:lang w:val="es-MX"/>
              </w:rPr>
              <w:t>Según la partitura</w:t>
            </w:r>
          </w:p>
          <w:p w:rsidR="006977E3" w:rsidRPr="006977E3" w:rsidRDefault="006977E3" w:rsidP="006977E3">
            <w:pPr>
              <w:widowControl/>
              <w:wordWrap/>
              <w:adjustRightInd/>
              <w:jc w:val="center"/>
              <w:textAlignment w:val="auto"/>
              <w:rPr>
                <w:rFonts w:eastAsia="Times New Roman"/>
                <w:lang w:val="es-MX"/>
              </w:rPr>
            </w:pPr>
            <w:r w:rsidRPr="006977E3">
              <w:rPr>
                <w:rFonts w:ascii="DotumChe" w:hAnsi="DotumChe" w:hint="eastAsia"/>
                <w:sz w:val="22"/>
                <w:szCs w:val="22"/>
                <w:lang w:val="es-MX"/>
              </w:rPr>
              <w:t>Confirmación de calificación</w:t>
            </w:r>
          </w:p>
        </w:tc>
      </w:tr>
    </w:tbl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57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57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57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480" w:hanging="48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(1) El departamento de administración de personal recopila los resultados de la evaluación del personal individual y finalmente finaliza el nivel general de evaluación del personal en función de los criterios de puntuación anteriores .            </w:t>
      </w:r>
    </w:p>
    <w:p w:rsidR="006977E3" w:rsidRPr="006977E3" w:rsidRDefault="006977E3" w:rsidP="006977E3">
      <w:pPr>
        <w:widowControl/>
        <w:wordWrap/>
        <w:adjustRightInd/>
        <w:ind w:left="570" w:firstLine="461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(2) La calificación final se determina reflejando el desempeño del año .     </w:t>
      </w:r>
    </w:p>
    <w:p w:rsidR="006977E3" w:rsidRPr="006977E3" w:rsidRDefault="006977E3" w:rsidP="006977E3">
      <w:pPr>
        <w:widowControl/>
        <w:wordWrap/>
        <w:adjustRightInd/>
        <w:ind w:left="360" w:firstLine="21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left="360" w:firstLine="379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3) Medidas de resultado </w:t>
      </w:r>
    </w:p>
    <w:p w:rsidR="006977E3" w:rsidRPr="006977E3" w:rsidRDefault="006977E3" w:rsidP="006977E3">
      <w:pPr>
        <w:widowControl/>
        <w:wordWrap/>
        <w:adjustRightInd/>
        <w:ind w:left="709" w:firstLine="31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( 1 ) En caso de obtener el grado D 2 o más veces,  </w:t>
      </w:r>
    </w:p>
    <w:p w:rsidR="006977E3" w:rsidRPr="006977E3" w:rsidRDefault="006977E3" w:rsidP="006977E3">
      <w:pPr>
        <w:widowControl/>
        <w:wordWrap/>
        <w:adjustRightInd/>
        <w:ind w:left="240" w:firstLine="127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Se requiere participación, y se pueden tomar acciones de seguimiento adicionales dependiendo de los resultados de la participación en el programa de desarrollo de competencias.</w:t>
      </w:r>
    </w:p>
    <w:p w:rsidR="006977E3" w:rsidRPr="006977E3" w:rsidRDefault="006977E3" w:rsidP="006977E3">
      <w:pPr>
        <w:widowControl/>
        <w:wordWrap/>
        <w:adjustRightInd/>
        <w:ind w:left="240" w:firstLine="127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lastRenderedPageBreak/>
        <w:t>tener .</w:t>
      </w:r>
    </w:p>
    <w:p w:rsidR="006977E3" w:rsidRPr="006977E3" w:rsidRDefault="006977E3" w:rsidP="006977E3">
      <w:pPr>
        <w:widowControl/>
        <w:wordWrap/>
        <w:adjustRightInd/>
        <w:ind w:hanging="943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 ( 2 ) El resultado de la evaluación de cada individuo puede ser impugnado al departamento de administración de personal, y el comité de personal tomará una decisión final después de recibir la objeción.    </w:t>
      </w:r>
    </w:p>
    <w:p w:rsidR="006977E3" w:rsidRPr="006977E3" w:rsidRDefault="006977E3" w:rsidP="006977E3">
      <w:pPr>
        <w:widowControl/>
        <w:wordWrap/>
        <w:adjustRightInd/>
        <w:ind w:left="431" w:hanging="139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firstLine="48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7 . 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Manejo y almacenamiento de documentos de evaluación del personal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  </w:t>
      </w:r>
    </w:p>
    <w:p w:rsidR="006977E3" w:rsidRPr="006977E3" w:rsidRDefault="006977E3" w:rsidP="006977E3">
      <w:pPr>
        <w:widowControl/>
        <w:wordWrap/>
        <w:adjustRightInd/>
        <w:ind w:left="600" w:firstLine="118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1) El período de retención de los documentos de evaluación del personal se conserva permanentemente y se trata como gastos de personal.    </w:t>
      </w:r>
    </w:p>
    <w:p w:rsidR="006977E3" w:rsidRPr="006977E3" w:rsidRDefault="006977E3" w:rsidP="006977E3">
      <w:pPr>
        <w:widowControl/>
        <w:wordWrap/>
        <w:adjustRightInd/>
        <w:ind w:firstLine="773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2) El evaluador y el evaluador deben adherirse estrictamente a todos los asuntos relacionados con la evaluación .       </w:t>
      </w:r>
    </w:p>
    <w:p w:rsidR="006977E3" w:rsidRPr="006977E3" w:rsidRDefault="006977E3" w:rsidP="006977E3">
      <w:pPr>
        <w:widowControl/>
        <w:wordWrap/>
        <w:adjustRightInd/>
        <w:ind w:firstLine="1082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Y es responsable de esta filtración confidencial cuando </w:t>
      </w:r>
    </w:p>
    <w:p w:rsidR="006977E3" w:rsidRPr="006977E3" w:rsidRDefault="006977E3" w:rsidP="006977E3">
      <w:pPr>
        <w:widowControl/>
        <w:wordWrap/>
        <w:adjustRightInd/>
        <w:ind w:left="36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ind w:firstLine="240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8 . </w:t>
      </w: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Disposiciones suplementarias</w:t>
      </w:r>
      <w:r w:rsidRPr="006977E3">
        <w:rPr>
          <w:rFonts w:ascii="DotumChe" w:hAnsi="DotumChe" w:hint="eastAsia"/>
          <w:b/>
          <w:bCs/>
          <w:color w:val="000000"/>
          <w:sz w:val="22"/>
          <w:szCs w:val="22"/>
          <w:lang w:val="es-MX"/>
        </w:rPr>
        <w:t>  </w:t>
      </w:r>
    </w:p>
    <w:p w:rsidR="006977E3" w:rsidRPr="006977E3" w:rsidRDefault="006977E3" w:rsidP="006977E3">
      <w:pPr>
        <w:widowControl/>
        <w:wordWrap/>
        <w:adjustRightInd/>
        <w:ind w:left="614" w:hanging="94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1) Esta guía 20 1 2 años 1 lun. un poco de más positivo efecto .            </w:t>
      </w:r>
    </w:p>
    <w:p w:rsidR="006977E3" w:rsidRPr="006977E3" w:rsidRDefault="006977E3" w:rsidP="006977E3">
      <w:pPr>
        <w:widowControl/>
        <w:wordWrap/>
        <w:adjustRightInd/>
        <w:ind w:left="614" w:hanging="94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2) Esta directriz se modificará el 1 de enero de 2014.</w:t>
      </w:r>
    </w:p>
    <w:p w:rsidR="006977E3" w:rsidRPr="006977E3" w:rsidRDefault="006977E3" w:rsidP="006977E3">
      <w:pPr>
        <w:widowControl/>
        <w:wordWrap/>
        <w:adjustRightInd/>
        <w:ind w:left="614" w:hanging="94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3) Esta guía fue revisada el 1 de septiembre de 2014.</w:t>
      </w:r>
    </w:p>
    <w:p w:rsidR="006977E3" w:rsidRPr="006977E3" w:rsidRDefault="006977E3" w:rsidP="006977E3">
      <w:pPr>
        <w:widowControl/>
        <w:wordWrap/>
        <w:adjustRightInd/>
        <w:ind w:left="614" w:hanging="94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 xml:space="preserve">4) Esta guía 2015 10 entrará en vigor el 1 de enero, </w:t>
      </w:r>
      <w:r w:rsidRPr="006977E3">
        <w:rPr>
          <w:rFonts w:ascii="DotumChe" w:hAnsi="DotumChe"/>
          <w:color w:val="000000"/>
          <w:sz w:val="22"/>
          <w:szCs w:val="22"/>
          <w:lang w:val="es-MX"/>
        </w:rPr>
        <w:t>subentiendas</w:t>
      </w:r>
      <w:bookmarkStart w:id="0" w:name="_GoBack"/>
      <w:bookmarkEnd w:id="0"/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.  </w:t>
      </w:r>
    </w:p>
    <w:p w:rsidR="006977E3" w:rsidRPr="006977E3" w:rsidRDefault="006977E3" w:rsidP="006977E3">
      <w:pPr>
        <w:widowControl/>
        <w:wordWrap/>
        <w:adjustRightInd/>
        <w:ind w:left="614" w:hanging="94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00"/>
          <w:sz w:val="22"/>
          <w:szCs w:val="22"/>
          <w:lang w:val="es-MX"/>
        </w:rPr>
        <w:t>5) Esta directriz se modificará el 1 de marzo de 2016.  </w:t>
      </w:r>
    </w:p>
    <w:p w:rsidR="006977E3" w:rsidRPr="006977E3" w:rsidRDefault="006977E3" w:rsidP="006977E3">
      <w:pPr>
        <w:widowControl/>
        <w:wordWrap/>
        <w:adjustRightInd/>
        <w:ind w:left="614" w:hanging="94"/>
        <w:jc w:val="left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 xml:space="preserve">6) Las directrices de 2017 10 entrarán en vigor el 1 de enero, </w:t>
      </w:r>
      <w:r w:rsidRPr="006977E3">
        <w:rPr>
          <w:rFonts w:ascii="DotumChe" w:hAnsi="DotumChe"/>
          <w:color w:val="0000FF"/>
          <w:sz w:val="22"/>
          <w:szCs w:val="22"/>
          <w:lang w:val="es-MX"/>
        </w:rPr>
        <w:t>subentiendas</w:t>
      </w: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.  </w:t>
      </w:r>
    </w:p>
    <w:p w:rsidR="006977E3" w:rsidRPr="006977E3" w:rsidRDefault="006977E3" w:rsidP="006977E3">
      <w:pPr>
        <w:widowControl/>
        <w:wordWrap/>
        <w:adjustRightInd/>
        <w:ind w:left="36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ascii="DotumChe" w:hAnsi="DotumChe" w:hint="eastAsia"/>
          <w:color w:val="0000FF"/>
          <w:sz w:val="22"/>
          <w:szCs w:val="22"/>
          <w:lang w:val="es-MX"/>
        </w:rPr>
        <w:t> </w:t>
      </w:r>
    </w:p>
    <w:p w:rsidR="006977E3" w:rsidRPr="006977E3" w:rsidRDefault="006977E3" w:rsidP="006977E3">
      <w:pPr>
        <w:widowControl/>
        <w:wordWrap/>
        <w:adjustRightInd/>
        <w:spacing w:line="300" w:lineRule="atLeast"/>
        <w:ind w:left="360"/>
        <w:textAlignment w:val="auto"/>
        <w:rPr>
          <w:rFonts w:eastAsia="Times New Roman"/>
          <w:color w:val="000000"/>
          <w:sz w:val="27"/>
          <w:szCs w:val="27"/>
          <w:lang w:val="es-MX"/>
        </w:rPr>
      </w:pPr>
      <w:r w:rsidRPr="006977E3">
        <w:rPr>
          <w:rFonts w:eastAsia="Times New Roman"/>
          <w:color w:val="000000"/>
          <w:sz w:val="22"/>
          <w:szCs w:val="22"/>
          <w:lang w:val="es-MX"/>
        </w:rPr>
        <w:t> </w:t>
      </w:r>
    </w:p>
    <w:p w:rsidR="00792C90" w:rsidRPr="006977E3" w:rsidRDefault="00792C90" w:rsidP="006977E3"/>
    <w:sectPr w:rsidR="00792C90" w:rsidRPr="006977E3" w:rsidSect="00FF2B5B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20F1" w:rsidRDefault="00F720F1" w:rsidP="0099796E">
      <w:pPr>
        <w:spacing w:line="240" w:lineRule="auto"/>
        <w:ind w:left="360"/>
      </w:pPr>
      <w:r>
        <w:separator/>
      </w:r>
    </w:p>
  </w:endnote>
  <w:endnote w:type="continuationSeparator" w:id="0">
    <w:p w:rsidR="00F720F1" w:rsidRDefault="00F720F1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7C4" w:rsidRDefault="00E947C4" w:rsidP="0099796E">
    <w:pPr>
      <w:pStyle w:val="Footer"/>
      <w:spacing w:line="300" w:lineRule="atLeast"/>
      <w:ind w:left="360"/>
      <w:rPr>
        <w:sz w:val="22"/>
        <w:szCs w:val="22"/>
      </w:rPr>
    </w:pPr>
  </w:p>
  <w:p w:rsidR="00E947C4" w:rsidRDefault="00A310AC" w:rsidP="0099796E">
    <w:pPr>
      <w:pStyle w:val="Footer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10795" t="9525" r="17780" b="1841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C28F75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E947C4">
      <w:rPr>
        <w:sz w:val="22"/>
        <w:szCs w:val="22"/>
      </w:rPr>
      <w:t xml:space="preserve"> (</w:t>
    </w:r>
    <w:r w:rsidR="00E947C4">
      <w:rPr>
        <w:rFonts w:hint="eastAsia"/>
        <w:sz w:val="22"/>
        <w:szCs w:val="22"/>
      </w:rPr>
      <w:t>주</w:t>
    </w:r>
    <w:r w:rsidR="00E947C4">
      <w:rPr>
        <w:sz w:val="22"/>
        <w:szCs w:val="22"/>
      </w:rPr>
      <w:t>)</w:t>
    </w:r>
    <w:r w:rsidR="00E947C4">
      <w:rPr>
        <w:rFonts w:hint="eastAsia"/>
        <w:sz w:val="22"/>
        <w:szCs w:val="22"/>
      </w:rPr>
      <w:t>센트랄</w:t>
    </w:r>
    <w:r w:rsidR="00E947C4">
      <w:rPr>
        <w:sz w:val="22"/>
        <w:szCs w:val="22"/>
      </w:rPr>
      <w:t xml:space="preserve">(A4)                                                           </w:t>
    </w:r>
    <w:r w:rsidR="00E947C4">
      <w:rPr>
        <w:rFonts w:hint="eastAsia"/>
        <w:sz w:val="22"/>
        <w:szCs w:val="22"/>
      </w:rPr>
      <w:t>서식</w:t>
    </w:r>
    <w:r w:rsidR="00E947C4">
      <w:rPr>
        <w:sz w:val="22"/>
        <w:szCs w:val="22"/>
      </w:rPr>
      <w:t xml:space="preserve"> </w:t>
    </w:r>
    <w:r w:rsidR="00E947C4">
      <w:rPr>
        <w:rFonts w:hint="eastAsia"/>
        <w:sz w:val="22"/>
        <w:szCs w:val="22"/>
      </w:rPr>
      <w:t>I-035-0</w:t>
    </w:r>
  </w:p>
  <w:p w:rsidR="00E947C4" w:rsidRDefault="00E947C4" w:rsidP="0099796E">
    <w:pPr>
      <w:pStyle w:val="Footer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 xml:space="preserve">97.07.01 </w:t>
    </w:r>
    <w:r>
      <w:rPr>
        <w:rFonts w:hint="eastAsia"/>
        <w:sz w:val="22"/>
        <w:szCs w:val="22"/>
      </w:rPr>
      <w:t>승인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20F1" w:rsidRDefault="00F720F1" w:rsidP="0099796E">
      <w:pPr>
        <w:spacing w:line="240" w:lineRule="auto"/>
        <w:ind w:left="360"/>
      </w:pPr>
      <w:r>
        <w:separator/>
      </w:r>
    </w:p>
  </w:footnote>
  <w:footnote w:type="continuationSeparator" w:id="0">
    <w:p w:rsidR="00F720F1" w:rsidRDefault="00F720F1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7C4" w:rsidRDefault="00A310AC" w:rsidP="0099796E">
    <w:pPr>
      <w:pStyle w:val="Header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61035"/>
              <wp:effectExtent l="8255" t="7620" r="8890" b="7620"/>
              <wp:wrapNone/>
              <wp:docPr id="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610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E947C4" w:rsidRPr="00D53950" w:rsidRDefault="00E947C4" w:rsidP="00D53950">
                          <w:pPr>
                            <w:rPr>
                              <w:szCs w:val="20"/>
                            </w:rPr>
                          </w:pPr>
                          <w:r w:rsidRPr="00D53950">
                            <w:rPr>
                              <w:noProof/>
                              <w:szCs w:val="20"/>
                            </w:rPr>
                            <w:drawing>
                              <wp:inline distT="0" distB="0" distL="0" distR="0">
                                <wp:extent cx="997771" cy="600075"/>
                                <wp:effectExtent l="19050" t="0" r="0" b="0"/>
                                <wp:docPr id="3" name="그림 3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7889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5680" cy="59881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  <a:effectLst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6" style="position:absolute;left:0;text-align:left;margin-left:-.1pt;margin-top:1.35pt;width:81.15pt;height:52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" o:allowincell="f" filled="f">
              <v:textbox inset="1pt,1pt,1pt,1pt">
                <w:txbxContent>
                  <w:p w:rsidR="00E947C4" w:rsidRPr="00D53950" w:rsidRDefault="00E947C4" w:rsidP="00D53950">
                    <w:pPr>
                      <w:rPr>
                        <w:szCs w:val="20"/>
                      </w:rPr>
                    </w:pPr>
                    <w:r w:rsidRPr="00D53950">
                      <w:rPr>
                        <w:noProof/>
                        <w:szCs w:val="20"/>
                      </w:rPr>
                      <w:drawing>
                        <wp:inline distT="0" distB="0" distL="0" distR="0">
                          <wp:extent cx="997771" cy="600075"/>
                          <wp:effectExtent l="19050" t="0" r="0" b="0"/>
                          <wp:docPr id="3" name="그림 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7889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5680" cy="5988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61035"/>
              <wp:effectExtent l="9525" t="7620" r="8255" b="7620"/>
              <wp:wrapSquare wrapText="bothSides"/>
              <wp:docPr id="4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610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E947C4" w:rsidRPr="00A90EDE" w:rsidRDefault="0059196B" w:rsidP="0099796E">
                          <w:pPr>
                            <w:ind w:left="360"/>
                            <w:jc w:val="center"/>
                            <w:rPr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H</w:t>
                          </w:r>
                          <w:r>
                            <w:rPr>
                              <w:b/>
                              <w:sz w:val="40"/>
                              <w:szCs w:val="20"/>
                            </w:rPr>
                            <w:t>u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man Resources Guideline</w:t>
                          </w:r>
                        </w:p>
                        <w:p w:rsidR="00E947C4" w:rsidRPr="00A90EDE" w:rsidRDefault="0059196B" w:rsidP="0099796E">
                          <w:pPr>
                            <w:ind w:left="360"/>
                            <w:jc w:val="center"/>
                            <w:rPr>
                              <w:sz w:val="22"/>
                              <w:szCs w:val="20"/>
                            </w:rPr>
                          </w:pPr>
                          <w:r>
                            <w:rPr>
                              <w:sz w:val="22"/>
                              <w:szCs w:val="20"/>
                            </w:rPr>
                            <w:t>Title</w:t>
                          </w:r>
                          <w:r w:rsidR="00E947C4"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 : </w:t>
                          </w:r>
                          <w:r>
                            <w:rPr>
                              <w:sz w:val="22"/>
                              <w:szCs w:val="20"/>
                            </w:rPr>
                            <w:t>Personnel Evaluation Guidelines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7" style="position:absolute;left:0;text-align:left;margin-left:81pt;margin-top:1.35pt;width:288.1pt;height:52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" filled="f">
              <o:lock v:ext="edit" aspectratio="t"/>
              <v:textbox inset="1pt,1pt,1pt,1pt">
                <w:txbxContent>
                  <w:p w:rsidR="00E947C4" w:rsidRPr="00A90EDE" w:rsidRDefault="0059196B" w:rsidP="0099796E">
                    <w:pPr>
                      <w:ind w:left="360"/>
                      <w:jc w:val="center"/>
                      <w:rPr>
                        <w:b/>
                        <w:sz w:val="40"/>
                        <w:szCs w:val="20"/>
                      </w:rPr>
                    </w:pPr>
                    <w:r>
                      <w:rPr>
                        <w:rFonts w:hint="eastAsia"/>
                        <w:b/>
                        <w:sz w:val="40"/>
                        <w:szCs w:val="20"/>
                      </w:rPr>
                      <w:t>H</w:t>
                    </w:r>
                    <w:r>
                      <w:rPr>
                        <w:b/>
                        <w:sz w:val="40"/>
                        <w:szCs w:val="20"/>
                      </w:rPr>
                      <w:t>u</w:t>
                    </w:r>
                    <w:r>
                      <w:rPr>
                        <w:rFonts w:hint="eastAsia"/>
                        <w:b/>
                        <w:sz w:val="40"/>
                        <w:szCs w:val="20"/>
                      </w:rPr>
                      <w:t>man Resources Guideline</w:t>
                    </w:r>
                  </w:p>
                  <w:p w:rsidR="00E947C4" w:rsidRPr="00A90EDE" w:rsidRDefault="0059196B" w:rsidP="0099796E">
                    <w:pPr>
                      <w:ind w:left="360"/>
                      <w:jc w:val="center"/>
                      <w:rPr>
                        <w:sz w:val="22"/>
                        <w:szCs w:val="20"/>
                      </w:rPr>
                    </w:pPr>
                    <w:r>
                      <w:rPr>
                        <w:sz w:val="22"/>
                        <w:szCs w:val="20"/>
                      </w:rPr>
                      <w:t>Title</w:t>
                    </w:r>
                    <w:r w:rsidR="00E947C4">
                      <w:rPr>
                        <w:rFonts w:hint="eastAsia"/>
                        <w:sz w:val="22"/>
                        <w:szCs w:val="20"/>
                      </w:rPr>
                      <w:t xml:space="preserve"> : </w:t>
                    </w:r>
                    <w:r>
                      <w:rPr>
                        <w:sz w:val="22"/>
                        <w:szCs w:val="20"/>
                      </w:rPr>
                      <w:t>Personnel Evaluation Guidelines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60400"/>
              <wp:effectExtent l="10160" t="8255" r="7620" b="762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60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E947C4" w:rsidRDefault="00E947C4" w:rsidP="006D404E">
                          <w:pPr>
                            <w:spacing w:line="360" w:lineRule="auto"/>
                            <w:ind w:left="36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59196B">
                            <w:rPr>
                              <w:rFonts w:hint="eastAsia"/>
                              <w:sz w:val="20"/>
                              <w:szCs w:val="20"/>
                            </w:rPr>
                            <w:t>Doc No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: CI-G-02-01</w:t>
                          </w:r>
                        </w:p>
                        <w:p w:rsidR="00E947C4" w:rsidRDefault="00E947C4" w:rsidP="006D404E">
                          <w:pPr>
                            <w:spacing w:line="360" w:lineRule="auto"/>
                            <w:ind w:left="36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59196B">
                            <w:rPr>
                              <w:rFonts w:hint="eastAsia"/>
                              <w:sz w:val="20"/>
                              <w:szCs w:val="20"/>
                            </w:rPr>
                            <w:t>R</w:t>
                          </w:r>
                          <w:r w:rsidR="0059196B">
                            <w:rPr>
                              <w:sz w:val="20"/>
                              <w:szCs w:val="20"/>
                            </w:rPr>
                            <w:t>ev No.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: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8" style="position:absolute;left:0;text-align:left;margin-left:369.05pt;margin-top:1.4pt;width:126.1pt;height:5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" o:allowincell="f" filled="f">
              <v:textbox inset="1pt,1pt,1pt,1pt">
                <w:txbxContent>
                  <w:p w:rsidR="00E947C4" w:rsidRDefault="00E947C4" w:rsidP="006D404E">
                    <w:pPr>
                      <w:spacing w:line="360" w:lineRule="auto"/>
                      <w:ind w:left="36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59196B">
                      <w:rPr>
                        <w:rFonts w:hint="eastAsia"/>
                        <w:sz w:val="20"/>
                        <w:szCs w:val="20"/>
                      </w:rPr>
                      <w:t>Doc No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: CI-G-02-01</w:t>
                    </w:r>
                  </w:p>
                  <w:p w:rsidR="00E947C4" w:rsidRDefault="00E947C4" w:rsidP="006D404E">
                    <w:pPr>
                      <w:spacing w:line="360" w:lineRule="auto"/>
                      <w:ind w:left="36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59196B">
                      <w:rPr>
                        <w:rFonts w:hint="eastAsia"/>
                        <w:sz w:val="20"/>
                        <w:szCs w:val="20"/>
                      </w:rPr>
                      <w:t>R</w:t>
                    </w:r>
                    <w:r w:rsidR="0059196B">
                      <w:rPr>
                        <w:sz w:val="20"/>
                        <w:szCs w:val="20"/>
                      </w:rPr>
                      <w:t>ev No.</w:t>
                    </w:r>
                    <w:r>
                      <w:rPr>
                        <w:sz w:val="20"/>
                        <w:szCs w:val="20"/>
                      </w:rPr>
                      <w:t xml:space="preserve"> :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</w:p>
  <w:p w:rsidR="00E947C4" w:rsidRDefault="00E947C4" w:rsidP="0099796E">
    <w:pPr>
      <w:pStyle w:val="Header"/>
      <w:ind w:left="360"/>
      <w:rPr>
        <w:sz w:val="20"/>
        <w:szCs w:val="20"/>
      </w:rPr>
    </w:pPr>
  </w:p>
  <w:p w:rsidR="00E947C4" w:rsidRDefault="00E947C4" w:rsidP="0099796E">
    <w:pPr>
      <w:pStyle w:val="Header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E  : </w:t>
    </w:r>
    <w:r w:rsidR="00111EF9">
      <w:rPr>
        <w:rStyle w:val="PageNumber"/>
        <w:sz w:val="20"/>
        <w:szCs w:val="20"/>
      </w:rPr>
      <w:fldChar w:fldCharType="begin"/>
    </w:r>
    <w:r>
      <w:rPr>
        <w:rStyle w:val="PageNumber"/>
        <w:sz w:val="20"/>
        <w:szCs w:val="20"/>
      </w:rPr>
      <w:instrText xml:space="preserve"> PAGE </w:instrText>
    </w:r>
    <w:r w:rsidR="00111EF9">
      <w:rPr>
        <w:rStyle w:val="PageNumber"/>
        <w:sz w:val="20"/>
        <w:szCs w:val="20"/>
      </w:rPr>
      <w:fldChar w:fldCharType="separate"/>
    </w:r>
    <w:r w:rsidR="006977E3">
      <w:rPr>
        <w:rStyle w:val="PageNumber"/>
        <w:noProof/>
        <w:sz w:val="20"/>
        <w:szCs w:val="20"/>
      </w:rPr>
      <w:t>6</w:t>
    </w:r>
    <w:r w:rsidR="00111EF9">
      <w:rPr>
        <w:rStyle w:val="PageNumber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705A3"/>
    <w:multiLevelType w:val="hybridMultilevel"/>
    <w:tmpl w:val="4FEC9908"/>
    <w:lvl w:ilvl="0" w:tplc="8B920B00">
      <w:start w:val="1"/>
      <w:numFmt w:val="decimal"/>
      <w:lvlText w:val="(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1" w15:restartNumberingAfterBreak="0">
    <w:nsid w:val="10EC5F03"/>
    <w:multiLevelType w:val="hybridMultilevel"/>
    <w:tmpl w:val="5CE8B8FA"/>
    <w:lvl w:ilvl="0" w:tplc="EFFAE776">
      <w:start w:val="3"/>
      <w:numFmt w:val="bullet"/>
      <w:lvlText w:val=""/>
      <w:lvlJc w:val="left"/>
      <w:pPr>
        <w:ind w:left="1020" w:hanging="360"/>
      </w:pPr>
      <w:rPr>
        <w:rFonts w:ascii="Wingdings" w:eastAsia="DotumChe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2" w15:restartNumberingAfterBreak="0">
    <w:nsid w:val="1806627A"/>
    <w:multiLevelType w:val="hybridMultilevel"/>
    <w:tmpl w:val="AF9C7E40"/>
    <w:lvl w:ilvl="0" w:tplc="CA76945A">
      <w:start w:val="1"/>
      <w:numFmt w:val="decimal"/>
      <w:lvlText w:val="%1)"/>
      <w:lvlJc w:val="left"/>
      <w:pPr>
        <w:tabs>
          <w:tab w:val="num" w:pos="552"/>
        </w:tabs>
        <w:ind w:left="55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92"/>
        </w:tabs>
        <w:ind w:left="99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92"/>
        </w:tabs>
        <w:ind w:left="139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2"/>
        </w:tabs>
        <w:ind w:left="179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2"/>
        </w:tabs>
        <w:ind w:left="219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2"/>
        </w:tabs>
        <w:ind w:left="299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2"/>
        </w:tabs>
        <w:ind w:left="339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2"/>
        </w:tabs>
        <w:ind w:left="3792" w:hanging="400"/>
      </w:pPr>
    </w:lvl>
  </w:abstractNum>
  <w:abstractNum w:abstractNumId="3" w15:restartNumberingAfterBreak="0">
    <w:nsid w:val="2DFB2A66"/>
    <w:multiLevelType w:val="hybridMultilevel"/>
    <w:tmpl w:val="B85ADF74"/>
    <w:lvl w:ilvl="0" w:tplc="3F96E35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Dotum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</w:abstractNum>
  <w:abstractNum w:abstractNumId="4" w15:restartNumberingAfterBreak="0">
    <w:nsid w:val="65F8354A"/>
    <w:multiLevelType w:val="hybridMultilevel"/>
    <w:tmpl w:val="DC1A7280"/>
    <w:lvl w:ilvl="0" w:tplc="07C804FE">
      <w:start w:val="3"/>
      <w:numFmt w:val="bullet"/>
      <w:lvlText w:val=""/>
      <w:lvlJc w:val="left"/>
      <w:pPr>
        <w:ind w:left="930" w:hanging="360"/>
      </w:pPr>
      <w:rPr>
        <w:rFonts w:ascii="Wingdings" w:eastAsia="DotumChe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5" w15:restartNumberingAfterBreak="0">
    <w:nsid w:val="660510E7"/>
    <w:multiLevelType w:val="hybridMultilevel"/>
    <w:tmpl w:val="1D9AFFF6"/>
    <w:lvl w:ilvl="0" w:tplc="7DCA438E">
      <w:start w:val="1"/>
      <w:numFmt w:val="decimal"/>
      <w:lvlText w:val="%1)"/>
      <w:lvlJc w:val="left"/>
      <w:pPr>
        <w:tabs>
          <w:tab w:val="num" w:pos="720"/>
        </w:tabs>
        <w:ind w:left="720" w:hanging="2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80"/>
        </w:tabs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6" w15:restartNumberingAfterBreak="0">
    <w:nsid w:val="69BA4487"/>
    <w:multiLevelType w:val="hybridMultilevel"/>
    <w:tmpl w:val="DA6C2114"/>
    <w:lvl w:ilvl="0" w:tplc="27D692F8">
      <w:start w:val="1"/>
      <w:numFmt w:val="decimal"/>
      <w:lvlText w:val="%1)"/>
      <w:lvlJc w:val="left"/>
      <w:pPr>
        <w:ind w:left="600" w:hanging="2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03B5E"/>
    <w:rsid w:val="00010221"/>
    <w:rsid w:val="00011664"/>
    <w:rsid w:val="00011DE3"/>
    <w:rsid w:val="00015A95"/>
    <w:rsid w:val="000223A0"/>
    <w:rsid w:val="00025919"/>
    <w:rsid w:val="000269B4"/>
    <w:rsid w:val="0004373A"/>
    <w:rsid w:val="000460B4"/>
    <w:rsid w:val="00054CA0"/>
    <w:rsid w:val="00056C66"/>
    <w:rsid w:val="00062135"/>
    <w:rsid w:val="00074912"/>
    <w:rsid w:val="00085ED2"/>
    <w:rsid w:val="0008649C"/>
    <w:rsid w:val="000A39E3"/>
    <w:rsid w:val="000A72B2"/>
    <w:rsid w:val="000B0292"/>
    <w:rsid w:val="000D497D"/>
    <w:rsid w:val="000D792F"/>
    <w:rsid w:val="000E04BB"/>
    <w:rsid w:val="000E67C1"/>
    <w:rsid w:val="000F4D9C"/>
    <w:rsid w:val="00101D27"/>
    <w:rsid w:val="001046B4"/>
    <w:rsid w:val="00111EF9"/>
    <w:rsid w:val="00116AC5"/>
    <w:rsid w:val="0012231F"/>
    <w:rsid w:val="001251C8"/>
    <w:rsid w:val="00127D22"/>
    <w:rsid w:val="00141269"/>
    <w:rsid w:val="00162112"/>
    <w:rsid w:val="0017771E"/>
    <w:rsid w:val="001A13FB"/>
    <w:rsid w:val="001B30B8"/>
    <w:rsid w:val="001D76F2"/>
    <w:rsid w:val="001E2742"/>
    <w:rsid w:val="001E4B05"/>
    <w:rsid w:val="00216E9C"/>
    <w:rsid w:val="00220DF2"/>
    <w:rsid w:val="00246E81"/>
    <w:rsid w:val="00253062"/>
    <w:rsid w:val="002621BE"/>
    <w:rsid w:val="002704EF"/>
    <w:rsid w:val="00295209"/>
    <w:rsid w:val="002F5C03"/>
    <w:rsid w:val="00301924"/>
    <w:rsid w:val="00312A5E"/>
    <w:rsid w:val="00332EEC"/>
    <w:rsid w:val="00343491"/>
    <w:rsid w:val="00372258"/>
    <w:rsid w:val="0037411C"/>
    <w:rsid w:val="0038268A"/>
    <w:rsid w:val="003D1F34"/>
    <w:rsid w:val="00416015"/>
    <w:rsid w:val="00432C03"/>
    <w:rsid w:val="0044289A"/>
    <w:rsid w:val="00452656"/>
    <w:rsid w:val="00496D75"/>
    <w:rsid w:val="00497EF3"/>
    <w:rsid w:val="004D247C"/>
    <w:rsid w:val="004D3A3A"/>
    <w:rsid w:val="004D6B88"/>
    <w:rsid w:val="004F47E6"/>
    <w:rsid w:val="004F4B23"/>
    <w:rsid w:val="00505DA4"/>
    <w:rsid w:val="0051296F"/>
    <w:rsid w:val="00515462"/>
    <w:rsid w:val="0051558E"/>
    <w:rsid w:val="005455F3"/>
    <w:rsid w:val="00562BDC"/>
    <w:rsid w:val="00562EFD"/>
    <w:rsid w:val="00563686"/>
    <w:rsid w:val="00564F95"/>
    <w:rsid w:val="0059196B"/>
    <w:rsid w:val="005B6831"/>
    <w:rsid w:val="005E1E3C"/>
    <w:rsid w:val="0060290F"/>
    <w:rsid w:val="00610FC5"/>
    <w:rsid w:val="00620501"/>
    <w:rsid w:val="006400FE"/>
    <w:rsid w:val="00655017"/>
    <w:rsid w:val="00662450"/>
    <w:rsid w:val="006624E4"/>
    <w:rsid w:val="006819D7"/>
    <w:rsid w:val="006977E3"/>
    <w:rsid w:val="006A2235"/>
    <w:rsid w:val="006A4DEC"/>
    <w:rsid w:val="006A5834"/>
    <w:rsid w:val="006A7B64"/>
    <w:rsid w:val="006C38A8"/>
    <w:rsid w:val="006D404E"/>
    <w:rsid w:val="006F73FB"/>
    <w:rsid w:val="00700545"/>
    <w:rsid w:val="00706C80"/>
    <w:rsid w:val="00707829"/>
    <w:rsid w:val="00712BF5"/>
    <w:rsid w:val="00774745"/>
    <w:rsid w:val="007925A1"/>
    <w:rsid w:val="00792C90"/>
    <w:rsid w:val="007A0303"/>
    <w:rsid w:val="007B78BF"/>
    <w:rsid w:val="007D7883"/>
    <w:rsid w:val="007F08E4"/>
    <w:rsid w:val="007F354B"/>
    <w:rsid w:val="007F7EB9"/>
    <w:rsid w:val="00800FFB"/>
    <w:rsid w:val="0080135C"/>
    <w:rsid w:val="00806A1E"/>
    <w:rsid w:val="008249AE"/>
    <w:rsid w:val="00824A9A"/>
    <w:rsid w:val="00844D85"/>
    <w:rsid w:val="00857055"/>
    <w:rsid w:val="00861AEF"/>
    <w:rsid w:val="00866FED"/>
    <w:rsid w:val="008704C1"/>
    <w:rsid w:val="0088131E"/>
    <w:rsid w:val="008B273B"/>
    <w:rsid w:val="008D49E7"/>
    <w:rsid w:val="00915850"/>
    <w:rsid w:val="00917501"/>
    <w:rsid w:val="00920AE1"/>
    <w:rsid w:val="00921527"/>
    <w:rsid w:val="009224CA"/>
    <w:rsid w:val="00931E88"/>
    <w:rsid w:val="0093606F"/>
    <w:rsid w:val="00947713"/>
    <w:rsid w:val="0095788B"/>
    <w:rsid w:val="009604EB"/>
    <w:rsid w:val="00964FD8"/>
    <w:rsid w:val="009767F4"/>
    <w:rsid w:val="00976CE2"/>
    <w:rsid w:val="00982A41"/>
    <w:rsid w:val="0099796E"/>
    <w:rsid w:val="009C3671"/>
    <w:rsid w:val="00A05C61"/>
    <w:rsid w:val="00A07A6F"/>
    <w:rsid w:val="00A25EB0"/>
    <w:rsid w:val="00A310AC"/>
    <w:rsid w:val="00A42BB3"/>
    <w:rsid w:val="00A45FA9"/>
    <w:rsid w:val="00A57C6F"/>
    <w:rsid w:val="00A703E7"/>
    <w:rsid w:val="00A7248F"/>
    <w:rsid w:val="00A865B0"/>
    <w:rsid w:val="00A8670A"/>
    <w:rsid w:val="00A90EDE"/>
    <w:rsid w:val="00A920C6"/>
    <w:rsid w:val="00AA5130"/>
    <w:rsid w:val="00AB75C0"/>
    <w:rsid w:val="00AD18B7"/>
    <w:rsid w:val="00B07C5F"/>
    <w:rsid w:val="00B23E13"/>
    <w:rsid w:val="00B274DB"/>
    <w:rsid w:val="00B345FD"/>
    <w:rsid w:val="00B35310"/>
    <w:rsid w:val="00B8632A"/>
    <w:rsid w:val="00B972FD"/>
    <w:rsid w:val="00BA12FF"/>
    <w:rsid w:val="00BB686F"/>
    <w:rsid w:val="00BB7D72"/>
    <w:rsid w:val="00BD1142"/>
    <w:rsid w:val="00BD16A8"/>
    <w:rsid w:val="00BD4D3C"/>
    <w:rsid w:val="00BF4422"/>
    <w:rsid w:val="00C13F24"/>
    <w:rsid w:val="00C340EB"/>
    <w:rsid w:val="00C43978"/>
    <w:rsid w:val="00C77F77"/>
    <w:rsid w:val="00C976F4"/>
    <w:rsid w:val="00CA6B95"/>
    <w:rsid w:val="00CA6CA5"/>
    <w:rsid w:val="00CB15C5"/>
    <w:rsid w:val="00CB5842"/>
    <w:rsid w:val="00CC1FCA"/>
    <w:rsid w:val="00CC54BE"/>
    <w:rsid w:val="00CE2118"/>
    <w:rsid w:val="00D00625"/>
    <w:rsid w:val="00D04C5E"/>
    <w:rsid w:val="00D11BC5"/>
    <w:rsid w:val="00D20617"/>
    <w:rsid w:val="00D35D00"/>
    <w:rsid w:val="00D53950"/>
    <w:rsid w:val="00D756D0"/>
    <w:rsid w:val="00D75EB2"/>
    <w:rsid w:val="00DB05C2"/>
    <w:rsid w:val="00DB144C"/>
    <w:rsid w:val="00DC1B31"/>
    <w:rsid w:val="00DC5F4C"/>
    <w:rsid w:val="00DD1A3B"/>
    <w:rsid w:val="00DE36A7"/>
    <w:rsid w:val="00E05443"/>
    <w:rsid w:val="00E13873"/>
    <w:rsid w:val="00E546E6"/>
    <w:rsid w:val="00E715DF"/>
    <w:rsid w:val="00E81407"/>
    <w:rsid w:val="00E947C4"/>
    <w:rsid w:val="00EA59C2"/>
    <w:rsid w:val="00ED5F0A"/>
    <w:rsid w:val="00EF6649"/>
    <w:rsid w:val="00F032AD"/>
    <w:rsid w:val="00F31FDC"/>
    <w:rsid w:val="00F34506"/>
    <w:rsid w:val="00F351A3"/>
    <w:rsid w:val="00F720F1"/>
    <w:rsid w:val="00F92A20"/>
    <w:rsid w:val="00F93453"/>
    <w:rsid w:val="00FA6D8E"/>
    <w:rsid w:val="00FD024D"/>
    <w:rsid w:val="00FE3A16"/>
    <w:rsid w:val="00FF2727"/>
    <w:rsid w:val="00FF2B5B"/>
    <w:rsid w:val="00FF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FF79931-9714-4A1E-AA21-2E151DB78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2B5B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DotumCh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FF2B5B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semiHidden/>
    <w:rsid w:val="00FF2B5B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semiHidden/>
    <w:rsid w:val="00FF2B5B"/>
  </w:style>
  <w:style w:type="paragraph" w:styleId="Date">
    <w:name w:val="Date"/>
    <w:basedOn w:val="Normal"/>
    <w:next w:val="Normal"/>
    <w:semiHidden/>
    <w:rsid w:val="00FF2B5B"/>
    <w:pPr>
      <w:jc w:val="right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rsid w:val="00FF2B5B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Batang" w:eastAsia="Batang" w:hAnsi="Batan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831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831"/>
    <w:rPr>
      <w:rFonts w:asciiTheme="majorHAnsi" w:eastAsiaTheme="majorEastAsia" w:hAnsiTheme="majorHAnsi" w:cstheme="majorBid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07C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438A8-583E-4312-8DF8-E1D3275662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C6D1AC-9E71-4AD8-8396-1A67D9C2E648}"/>
</file>

<file path=customXml/itemProps3.xml><?xml version="1.0" encoding="utf-8"?>
<ds:datastoreItem xmlns:ds="http://schemas.openxmlformats.org/officeDocument/2006/customXml" ds:itemID="{0408C265-EE44-4A1B-92E0-23AA5BC032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EEE983-A04B-4C4A-BBDB-2560116ED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2128</Words>
  <Characters>12131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제안 제도</vt:lpstr>
      <vt:lpstr>제안 제도</vt:lpstr>
    </vt:vector>
  </TitlesOfParts>
  <Company>경영혁신팀</Company>
  <LinksUpToDate>false</LinksUpToDate>
  <CharactersWithSpaces>14231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creator>품질경영팀</dc:creator>
  <cp:lastModifiedBy>HP Inc.</cp:lastModifiedBy>
  <cp:revision>2</cp:revision>
  <cp:lastPrinted>2004-07-13T10:49:00Z</cp:lastPrinted>
  <dcterms:created xsi:type="dcterms:W3CDTF">2020-09-16T14:14:00Z</dcterms:created>
  <dcterms:modified xsi:type="dcterms:W3CDTF">2020-09-16T14:14:00Z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47600</vt:r8>
  </property>
</Properties>
</file>