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FC6" w:rsidRPr="0057094A" w:rsidRDefault="00C44FC6">
      <w:pPr>
        <w:rPr>
          <w:color w:val="000000" w:themeColor="text1"/>
          <w:sz w:val="10"/>
          <w:szCs w:val="10"/>
        </w:rPr>
      </w:pPr>
    </w:p>
    <w:p w:rsidR="00DF1162" w:rsidRDefault="00DF1162" w:rsidP="0090619D">
      <w:pPr>
        <w:rPr>
          <w:rFonts w:ascii="DotumChe" w:hAnsi="DotumChe"/>
          <w:color w:val="000000" w:themeColor="text1"/>
        </w:rPr>
      </w:pPr>
      <w:bookmarkStart w:id="0" w:name="_GoBack"/>
      <w:bookmarkEnd w:id="0"/>
    </w:p>
    <w:p w:rsidR="002A0451" w:rsidRPr="002A0451" w:rsidRDefault="002A0451" w:rsidP="002A0451">
      <w:pPr>
        <w:widowControl/>
        <w:wordWrap/>
        <w:adjustRightInd/>
        <w:jc w:val="center"/>
        <w:textAlignment w:val="auto"/>
        <w:rPr>
          <w:rFonts w:eastAsia="Times New Roman"/>
          <w:color w:val="000000"/>
          <w:sz w:val="27"/>
          <w:szCs w:val="27"/>
          <w:lang w:val="es-MX"/>
        </w:rPr>
      </w:pPr>
      <w:r w:rsidRPr="002A0451">
        <w:rPr>
          <w:rFonts w:ascii="DotumChe" w:hAnsi="DotumChe" w:hint="eastAsia"/>
          <w:color w:val="000000"/>
          <w:szCs w:val="22"/>
          <w:lang w:val="es-MX"/>
        </w:rPr>
        <w:t>Capítulo 1: Disposiciones generales</w:t>
      </w:r>
    </w:p>
    <w:p w:rsidR="002A0451" w:rsidRPr="002A0451" w:rsidRDefault="002A0451" w:rsidP="002A0451">
      <w:pPr>
        <w:widowControl/>
        <w:wordWrap/>
        <w:adjustRightInd/>
        <w:jc w:val="center"/>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Artículo 1 (finalidad y uso)</w:t>
      </w:r>
    </w:p>
    <w:p w:rsidR="002A0451" w:rsidRPr="002A0451" w:rsidRDefault="002A0451" w:rsidP="002A0451">
      <w:pPr>
        <w:widowControl/>
        <w:wordWrap/>
        <w:adjustRightInd/>
        <w:ind w:left="284"/>
        <w:textAlignment w:val="auto"/>
        <w:rPr>
          <w:rFonts w:eastAsia="Times New Roman"/>
          <w:color w:val="000000"/>
          <w:sz w:val="27"/>
          <w:szCs w:val="27"/>
          <w:lang w:val="es-MX"/>
        </w:rPr>
      </w:pPr>
      <w:r w:rsidRPr="002A0451">
        <w:rPr>
          <w:rFonts w:ascii="DotumChe" w:hAnsi="DotumChe" w:hint="eastAsia"/>
          <w:color w:val="000000"/>
          <w:szCs w:val="22"/>
          <w:lang w:val="es-MX"/>
        </w:rPr>
        <w:t>Actitud de trabajo y capacidad para hacer el trabajo, que se lleva a cabo para evaluar los logros, como los enemigos actuales del período de tiempo para los empleados , sistemáticamente la utilidad potencial mediante la identificación , el desarrollo de habilidades y la capacitación, el tratamiento y la conversión por lotes de los empleados con el propósito de esa ventaja, etc.      </w:t>
      </w:r>
    </w:p>
    <w:p w:rsidR="002A0451" w:rsidRPr="002A0451" w:rsidRDefault="002A0451" w:rsidP="002A0451">
      <w:pPr>
        <w:widowControl/>
        <w:wordWrap/>
        <w:adjustRightInd/>
        <w:ind w:firstLine="780"/>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Artículo 2 (ámbito de aplicación)</w:t>
      </w:r>
    </w:p>
    <w:p w:rsidR="002A0451" w:rsidRPr="002A0451" w:rsidRDefault="002A0451" w:rsidP="002A0451">
      <w:pPr>
        <w:widowControl/>
        <w:wordWrap/>
        <w:adjustRightInd/>
        <w:ind w:firstLine="284"/>
        <w:textAlignment w:val="auto"/>
        <w:rPr>
          <w:rFonts w:eastAsia="Times New Roman"/>
          <w:color w:val="000000"/>
          <w:sz w:val="27"/>
          <w:szCs w:val="27"/>
          <w:lang w:val="es-MX"/>
        </w:rPr>
      </w:pPr>
      <w:r w:rsidRPr="002A0451">
        <w:rPr>
          <w:rFonts w:ascii="DotumChe" w:hAnsi="DotumChe" w:hint="eastAsia"/>
          <w:color w:val="0000FF"/>
          <w:szCs w:val="22"/>
          <w:lang w:val="es-MX"/>
        </w:rPr>
        <w:t>Este reglamento del Grupo Central (en adelante denominado " empresa " ) se </w:t>
      </w:r>
      <w:r w:rsidRPr="002A0451">
        <w:rPr>
          <w:rFonts w:ascii="DotumChe" w:hAnsi="DotumChe" w:hint="eastAsia"/>
          <w:color w:val="000000"/>
          <w:szCs w:val="22"/>
          <w:lang w:val="es-MX"/>
        </w:rPr>
        <w:t>aplicará a los empleados ejecutivos.</w:t>
      </w:r>
      <w:r w:rsidRPr="002A0451">
        <w:rPr>
          <w:rFonts w:ascii="DotumChe" w:hAnsi="DotumChe" w:hint="eastAsia"/>
          <w:color w:val="0000FF"/>
          <w:szCs w:val="22"/>
          <w:lang w:val="es-MX"/>
        </w:rPr>
        <w:t>       </w:t>
      </w:r>
    </w:p>
    <w:p w:rsidR="002A0451" w:rsidRPr="002A0451" w:rsidRDefault="002A0451" w:rsidP="002A0451">
      <w:pPr>
        <w:widowControl/>
        <w:wordWrap/>
        <w:adjustRightInd/>
        <w:ind w:firstLine="780"/>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Artículo 3 (Política)</w:t>
      </w:r>
    </w:p>
    <w:p w:rsidR="002A0451" w:rsidRPr="002A0451" w:rsidRDefault="002A0451" w:rsidP="002A0451">
      <w:pPr>
        <w:widowControl/>
        <w:wordWrap/>
        <w:adjustRightInd/>
        <w:ind w:hanging="220"/>
        <w:textAlignment w:val="auto"/>
        <w:rPr>
          <w:rFonts w:eastAsia="Times New Roman"/>
          <w:color w:val="000000"/>
          <w:sz w:val="27"/>
          <w:szCs w:val="27"/>
          <w:lang w:val="es-MX"/>
        </w:rPr>
      </w:pPr>
      <w:r w:rsidRPr="002A0451">
        <w:rPr>
          <w:rFonts w:ascii="DotumChe" w:hAnsi="DotumChe" w:hint="eastAsia"/>
          <w:color w:val="000000"/>
          <w:szCs w:val="22"/>
          <w:lang w:val="es-MX"/>
        </w:rPr>
        <w:t>  Para mantener la confiabilidad y equidad de los resultados de la evaluación del personal, se deben observar las siguientes políticas de evaluación.</w:t>
      </w:r>
    </w:p>
    <w:p w:rsidR="002A0451" w:rsidRPr="002A0451" w:rsidRDefault="002A0451" w:rsidP="002A0451">
      <w:pPr>
        <w:widowControl/>
        <w:wordWrap/>
        <w:adjustRightInd/>
        <w:ind w:hanging="220"/>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left="93" w:hanging="345"/>
        <w:textAlignment w:val="auto"/>
        <w:rPr>
          <w:rFonts w:eastAsia="Times New Roman"/>
          <w:color w:val="000000"/>
          <w:sz w:val="27"/>
          <w:szCs w:val="27"/>
          <w:lang w:val="es-MX"/>
        </w:rPr>
      </w:pPr>
      <w:r w:rsidRPr="002A0451">
        <w:rPr>
          <w:rFonts w:ascii="DotumChe" w:hAnsi="DotumChe" w:hint="eastAsia"/>
          <w:color w:val="000000"/>
          <w:szCs w:val="22"/>
          <w:lang w:val="es-MX"/>
        </w:rPr>
        <w:t>1. Evitar la salida del personal y abrir la meritocracia para minimizar los factores térmicos de orden público evaluados para un dirigido .       </w:t>
      </w:r>
    </w:p>
    <w:p w:rsidR="002A0451" w:rsidRPr="002A0451" w:rsidRDefault="002A0451" w:rsidP="002A0451">
      <w:pPr>
        <w:widowControl/>
        <w:wordWrap/>
        <w:adjustRightInd/>
        <w:ind w:left="93" w:hanging="345"/>
        <w:textAlignment w:val="auto"/>
        <w:rPr>
          <w:rFonts w:eastAsia="Times New Roman"/>
          <w:color w:val="000000"/>
          <w:sz w:val="27"/>
          <w:szCs w:val="27"/>
          <w:lang w:val="es-MX"/>
        </w:rPr>
      </w:pPr>
      <w:r w:rsidRPr="002A0451">
        <w:rPr>
          <w:rFonts w:ascii="DotumChe" w:hAnsi="DotumChe" w:hint="eastAsia"/>
          <w:color w:val="000000"/>
          <w:szCs w:val="22"/>
          <w:lang w:val="es-MX"/>
        </w:rPr>
        <w:t>2. El evaluador y la evaluación racional y objetiva para comprender completamente los criterios de evaluación y los trucos de evaluación lo han hecho, revisar el año de evaluación el período objetivo de evaluará solo dicho desempeño y competencia.        </w:t>
      </w:r>
    </w:p>
    <w:p w:rsidR="002A0451" w:rsidRPr="002A0451" w:rsidRDefault="002A0451" w:rsidP="002A0451">
      <w:pPr>
        <w:widowControl/>
        <w:wordWrap/>
        <w:adjustRightInd/>
        <w:ind w:left="134" w:hanging="326"/>
        <w:textAlignment w:val="auto"/>
        <w:rPr>
          <w:rFonts w:eastAsia="Times New Roman"/>
          <w:color w:val="000000"/>
          <w:sz w:val="27"/>
          <w:szCs w:val="27"/>
          <w:lang w:val="es-MX"/>
        </w:rPr>
      </w:pPr>
      <w:r w:rsidRPr="002A0451">
        <w:rPr>
          <w:rFonts w:ascii="DotumChe" w:hAnsi="DotumChe" w:hint="eastAsia"/>
          <w:color w:val="000000"/>
          <w:szCs w:val="22"/>
          <w:lang w:val="es-MX"/>
        </w:rPr>
        <w:t>3. El evaluador debe evaluar sobre la base de los comportamientos, observaciones y hechos directamente relacionados con el desempeño del evaluador 's de trabajo, y debería no ser sobreestimado o subestimado por adivinanzas vaga .        </w:t>
      </w:r>
    </w:p>
    <w:p w:rsidR="002A0451" w:rsidRPr="002A0451" w:rsidRDefault="002A0451" w:rsidP="002A0451">
      <w:pPr>
        <w:widowControl/>
        <w:wordWrap/>
        <w:adjustRightInd/>
        <w:ind w:left="95" w:hanging="345"/>
        <w:textAlignment w:val="auto"/>
        <w:rPr>
          <w:rFonts w:eastAsia="Times New Roman"/>
          <w:color w:val="000000"/>
          <w:sz w:val="27"/>
          <w:szCs w:val="27"/>
          <w:lang w:val="es-MX"/>
        </w:rPr>
      </w:pPr>
      <w:r w:rsidRPr="002A0451">
        <w:rPr>
          <w:rFonts w:ascii="DotumChe" w:hAnsi="DotumChe" w:hint="eastAsia"/>
          <w:color w:val="000000"/>
          <w:szCs w:val="22"/>
          <w:lang w:val="es-MX"/>
        </w:rPr>
        <w:t>4 . Personal de evaluación resultados empleado de , pero se refleja en la promoción , se lleva a cabo teniendo en cuenta la operación eficiente de una estructura y organización humana.       </w:t>
      </w:r>
    </w:p>
    <w:p w:rsidR="002A0451" w:rsidRPr="002A0451" w:rsidRDefault="002A0451" w:rsidP="002A0451">
      <w:pPr>
        <w:widowControl/>
        <w:wordWrap/>
        <w:adjustRightInd/>
        <w:ind w:hanging="499"/>
        <w:textAlignment w:val="auto"/>
        <w:rPr>
          <w:rFonts w:eastAsia="Times New Roman"/>
          <w:color w:val="000000"/>
          <w:sz w:val="27"/>
          <w:szCs w:val="27"/>
          <w:lang w:val="es-MX"/>
        </w:rPr>
      </w:pPr>
      <w:r w:rsidRPr="002A0451">
        <w:rPr>
          <w:rFonts w:ascii="DotumChe" w:hAnsi="DotumChe" w:hint="eastAsia"/>
          <w:color w:val="000000"/>
          <w:szCs w:val="22"/>
          <w:lang w:val="es-MX"/>
        </w:rPr>
        <w:t>5. La misma oficina , sala, el equipo de personal de la oficina / por rango grupo evaluador para clasificar , valorar , empleados           </w:t>
      </w:r>
    </w:p>
    <w:p w:rsidR="002A0451" w:rsidRPr="002A0451" w:rsidRDefault="002A0451" w:rsidP="002A0451">
      <w:pPr>
        <w:widowControl/>
        <w:wordWrap/>
        <w:adjustRightInd/>
        <w:ind w:left="492" w:hanging="216"/>
        <w:textAlignment w:val="auto"/>
        <w:rPr>
          <w:rFonts w:eastAsia="Times New Roman"/>
          <w:color w:val="000000"/>
          <w:sz w:val="27"/>
          <w:szCs w:val="27"/>
          <w:lang w:val="es-MX"/>
        </w:rPr>
      </w:pPr>
      <w:r w:rsidRPr="002A0451">
        <w:rPr>
          <w:rFonts w:ascii="DotumChe" w:hAnsi="DotumChe" w:hint="eastAsia"/>
          <w:color w:val="000000"/>
          <w:szCs w:val="22"/>
          <w:lang w:val="es-MX"/>
        </w:rPr>
        <w:t>El grupo de evaluación para cada puesto puede determinarse o ajustarse teniendo en cuenta las características del puesto de trabajo de la empresa .      </w:t>
      </w:r>
    </w:p>
    <w:p w:rsidR="002A0451" w:rsidRPr="002A0451" w:rsidRDefault="002A0451" w:rsidP="002A0451">
      <w:pPr>
        <w:widowControl/>
        <w:wordWrap/>
        <w:adjustRightInd/>
        <w:ind w:left="64" w:hanging="220"/>
        <w:textAlignment w:val="auto"/>
        <w:rPr>
          <w:rFonts w:eastAsia="Times New Roman"/>
          <w:color w:val="000000"/>
          <w:sz w:val="27"/>
          <w:szCs w:val="27"/>
          <w:lang w:val="es-MX"/>
        </w:rPr>
      </w:pPr>
      <w:r w:rsidRPr="002A0451">
        <w:rPr>
          <w:rFonts w:ascii="DotumChe" w:hAnsi="DotumChe" w:hint="eastAsia"/>
          <w:color w:val="000000"/>
          <w:szCs w:val="22"/>
          <w:lang w:val="es-MX"/>
        </w:rPr>
        <w:t>-. Gerente / general de unidad , director / grupo dramático , sustituya al siguiente grupo nueve minutos       </w:t>
      </w:r>
    </w:p>
    <w:p w:rsidR="002A0451" w:rsidRPr="002A0451" w:rsidRDefault="002A0451" w:rsidP="002A0451">
      <w:pPr>
        <w:widowControl/>
        <w:wordWrap/>
        <w:adjustRightInd/>
        <w:ind w:firstLine="795"/>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lastRenderedPageBreak/>
        <w:t>Artículo 4 ( Período de evaluación y fecha base)  </w:t>
      </w:r>
    </w:p>
    <w:p w:rsidR="002A0451" w:rsidRPr="002A0451" w:rsidRDefault="002A0451" w:rsidP="002A0451">
      <w:pPr>
        <w:widowControl/>
        <w:wordWrap/>
        <w:adjustRightInd/>
        <w:ind w:left="284"/>
        <w:textAlignment w:val="auto"/>
        <w:rPr>
          <w:rFonts w:eastAsia="Times New Roman"/>
          <w:color w:val="000000"/>
          <w:sz w:val="27"/>
          <w:szCs w:val="27"/>
          <w:lang w:val="es-MX"/>
        </w:rPr>
      </w:pPr>
      <w:r w:rsidRPr="002A0451">
        <w:rPr>
          <w:rFonts w:ascii="DotumChe" w:hAnsi="DotumChe" w:hint="eastAsia"/>
          <w:color w:val="000000"/>
          <w:szCs w:val="22"/>
          <w:lang w:val="es-MX"/>
        </w:rPr>
        <w:t>En principio, se evalúa una vez al año , y es recompensado si es necesario . Se puede realizar dividiéndolo en la segunda mitad, y se puede ajustar el siguiente período objetivo de evaluación y fecha de referencia.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1. Período de evaluación : año 1 lun. 1 día ~ 12 lun. 31 días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2. Fecha de evaluación : todos los años 12 lun 31 días       </w:t>
      </w:r>
    </w:p>
    <w:p w:rsidR="002A0451" w:rsidRPr="002A0451" w:rsidRDefault="002A0451" w:rsidP="002A0451">
      <w:pPr>
        <w:widowControl/>
        <w:wordWrap/>
        <w:adjustRightInd/>
        <w:ind w:firstLine="795"/>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Artículo 5 (Departamento de Supervisión y Deberes)</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1. Departamento encargado: Departamento de personal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2. Misión : Distribución de guías de evaluación de personal , distribución de varias tablas de evaluación de personal y capacitación de evaluadores.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Evaluar el funcionamiento y la utilización de los resultados , evaluar el mantenimiento de registros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jc w:val="center"/>
        <w:textAlignment w:val="auto"/>
        <w:rPr>
          <w:rFonts w:eastAsia="Times New Roman"/>
          <w:color w:val="000000"/>
          <w:sz w:val="27"/>
          <w:szCs w:val="27"/>
          <w:lang w:val="es-MX"/>
        </w:rPr>
      </w:pPr>
      <w:r w:rsidRPr="002A0451">
        <w:rPr>
          <w:rFonts w:ascii="DotumChe" w:hAnsi="DotumChe" w:hint="eastAsia"/>
          <w:color w:val="000000"/>
          <w:sz w:val="10"/>
          <w:szCs w:val="10"/>
          <w:lang w:val="es-MX"/>
        </w:rPr>
        <w:t> </w:t>
      </w:r>
    </w:p>
    <w:p w:rsidR="002A0451" w:rsidRPr="002A0451" w:rsidRDefault="002A0451" w:rsidP="002A0451">
      <w:pPr>
        <w:widowControl/>
        <w:wordWrap/>
        <w:adjustRightInd/>
        <w:jc w:val="center"/>
        <w:textAlignment w:val="auto"/>
        <w:rPr>
          <w:rFonts w:eastAsia="Times New Roman"/>
          <w:color w:val="000000"/>
          <w:sz w:val="27"/>
          <w:szCs w:val="27"/>
          <w:lang w:val="es-MX"/>
        </w:rPr>
      </w:pPr>
      <w:r w:rsidRPr="002A0451">
        <w:rPr>
          <w:rFonts w:ascii="DotumChe" w:hAnsi="DotumChe" w:hint="eastAsia"/>
          <w:color w:val="000000"/>
          <w:szCs w:val="22"/>
          <w:lang w:val="es-MX"/>
        </w:rPr>
        <w:t>Capítulo 2 Tipos de evaluación y métodos de evaluación</w:t>
      </w:r>
    </w:p>
    <w:p w:rsidR="002A0451" w:rsidRPr="002A0451" w:rsidRDefault="002A0451" w:rsidP="002A0451">
      <w:pPr>
        <w:widowControl/>
        <w:wordWrap/>
        <w:adjustRightInd/>
        <w:ind w:firstLine="795"/>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Reclamación 6 jo ( elementos de evaluación )      </w:t>
      </w:r>
    </w:p>
    <w:p w:rsidR="002A0451" w:rsidRPr="002A0451" w:rsidRDefault="002A0451" w:rsidP="002A0451">
      <w:pPr>
        <w:widowControl/>
        <w:wordWrap/>
        <w:adjustRightInd/>
        <w:ind w:left="282"/>
        <w:textAlignment w:val="auto"/>
        <w:rPr>
          <w:rFonts w:eastAsia="Times New Roman"/>
          <w:color w:val="000000"/>
          <w:sz w:val="27"/>
          <w:szCs w:val="27"/>
          <w:lang w:val="es-MX"/>
        </w:rPr>
      </w:pPr>
      <w:r w:rsidRPr="002A0451">
        <w:rPr>
          <w:rFonts w:ascii="DotumChe" w:hAnsi="DotumChe" w:hint="eastAsia"/>
          <w:color w:val="000000"/>
          <w:szCs w:val="22"/>
          <w:lang w:val="es-MX"/>
        </w:rPr>
        <w:t>En principio, los elementos de evaluación se componen de la siguiente manera, pero si se determina que los elementos y los pesos deben cambiarse de acuerdo con la política de gestión y el plan de negocios para el próximo año, los elementos de evaluación se pueden cambiar de acuerdo con la decisión del Comité de Recursos Humanos. El método de evaluación detallado sigue las pautas de evaluación del personal .                   </w:t>
      </w:r>
    </w:p>
    <w:p w:rsidR="002A0451" w:rsidRPr="002A0451" w:rsidRDefault="002A0451" w:rsidP="002A0451">
      <w:pPr>
        <w:widowControl/>
        <w:wordWrap/>
        <w:adjustRightInd/>
        <w:ind w:left="282"/>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1. Evaluación de la capacidad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2. Evaluación de logros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3. Puntos </w:t>
      </w:r>
    </w:p>
    <w:p w:rsidR="002A0451" w:rsidRPr="002A0451" w:rsidRDefault="002A0451" w:rsidP="002A0451">
      <w:pPr>
        <w:widowControl/>
        <w:wordWrap/>
        <w:adjustRightInd/>
        <w:ind w:firstLine="660"/>
        <w:textAlignment w:val="auto"/>
        <w:rPr>
          <w:rFonts w:eastAsia="Times New Roman"/>
          <w:color w:val="000000"/>
          <w:sz w:val="27"/>
          <w:szCs w:val="27"/>
          <w:lang w:val="es-MX"/>
        </w:rPr>
      </w:pPr>
      <w:r w:rsidRPr="002A0451">
        <w:rPr>
          <w:rFonts w:ascii="DotumChe" w:hAnsi="DotumChe" w:hint="eastAsia"/>
          <w:color w:val="000000"/>
          <w:szCs w:val="22"/>
          <w:lang w:val="es-MX"/>
        </w:rPr>
        <w:t>1) Recompensa o disciplina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2) año de promoción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4. Evaluación multifacética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Reclamación 7 jo ( evaluación realizada )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1. Autoinforme</w:t>
      </w:r>
    </w:p>
    <w:p w:rsidR="002A0451" w:rsidRPr="002A0451" w:rsidRDefault="002A0451" w:rsidP="002A0451">
      <w:pPr>
        <w:widowControl/>
        <w:wordWrap/>
        <w:adjustRightInd/>
        <w:ind w:firstLine="660"/>
        <w:textAlignment w:val="auto"/>
        <w:rPr>
          <w:rFonts w:eastAsia="Times New Roman"/>
          <w:color w:val="000000"/>
          <w:sz w:val="27"/>
          <w:szCs w:val="27"/>
          <w:lang w:val="es-MX"/>
        </w:rPr>
      </w:pPr>
      <w:r w:rsidRPr="002A0451">
        <w:rPr>
          <w:rFonts w:ascii="DotumChe" w:hAnsi="DotumChe" w:hint="eastAsia"/>
          <w:color w:val="000000"/>
          <w:szCs w:val="22"/>
          <w:lang w:val="es-MX"/>
        </w:rPr>
        <w:t>1) pipyeonggaja está antes de la evaluación conectada al ERP, cree un retorno magnético  </w:t>
      </w:r>
    </w:p>
    <w:p w:rsidR="002A0451" w:rsidRPr="002A0451" w:rsidRDefault="002A0451" w:rsidP="002A0451">
      <w:pPr>
        <w:widowControl/>
        <w:wordWrap/>
        <w:adjustRightInd/>
        <w:ind w:left="326" w:hanging="332"/>
        <w:textAlignment w:val="auto"/>
        <w:rPr>
          <w:rFonts w:eastAsia="Times New Roman"/>
          <w:color w:val="000000"/>
          <w:sz w:val="27"/>
          <w:szCs w:val="27"/>
          <w:lang w:val="es-MX"/>
        </w:rPr>
      </w:pPr>
      <w:r w:rsidRPr="002A0451">
        <w:rPr>
          <w:rFonts w:ascii="DotumChe" w:hAnsi="DotumChe" w:hint="eastAsia"/>
          <w:color w:val="000000"/>
          <w:szCs w:val="22"/>
          <w:lang w:val="es-MX"/>
        </w:rPr>
        <w:lastRenderedPageBreak/>
        <w:t>2) El departamento a cargo del personal debe analizar y reportar los resultados del autoinforme, y utilizarlo como dato básico para el arreglo de conversión o movimiento de trabajo y como referencia para la política de personal de la empresa y mantener la confidencialidad. </w:t>
      </w:r>
    </w:p>
    <w:p w:rsidR="002A0451" w:rsidRPr="002A0451" w:rsidRDefault="002A0451" w:rsidP="002A0451">
      <w:pPr>
        <w:widowControl/>
        <w:wordWrap/>
        <w:adjustRightInd/>
        <w:ind w:left="326" w:hanging="332"/>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2 . evaluación de competencias  </w:t>
      </w:r>
    </w:p>
    <w:p w:rsidR="002A0451" w:rsidRPr="002A0451" w:rsidRDefault="002A0451" w:rsidP="002A0451">
      <w:pPr>
        <w:widowControl/>
        <w:wordWrap/>
        <w:adjustRightInd/>
        <w:ind w:firstLine="660"/>
        <w:textAlignment w:val="auto"/>
        <w:rPr>
          <w:rFonts w:eastAsia="Times New Roman"/>
          <w:color w:val="000000"/>
          <w:sz w:val="27"/>
          <w:szCs w:val="27"/>
          <w:lang w:val="es-MX"/>
        </w:rPr>
      </w:pPr>
      <w:r w:rsidRPr="002A0451">
        <w:rPr>
          <w:rFonts w:ascii="DotumChe" w:hAnsi="DotumChe" w:hint="eastAsia"/>
          <w:color w:val="000000"/>
          <w:szCs w:val="22"/>
          <w:lang w:val="es-MX"/>
        </w:rPr>
        <w:t>1) El evaluador lo desempeñan el líder del equipo, el oficial a cargo y el jefe del departamento con autoridad para asentarse en el organigrama oficial.  </w:t>
      </w:r>
    </w:p>
    <w:p w:rsidR="002A0451" w:rsidRPr="002A0451" w:rsidRDefault="002A0451" w:rsidP="002A0451">
      <w:pPr>
        <w:widowControl/>
        <w:wordWrap/>
        <w:adjustRightInd/>
        <w:ind w:left="366" w:hanging="312"/>
        <w:textAlignment w:val="auto"/>
        <w:rPr>
          <w:rFonts w:eastAsia="Times New Roman"/>
          <w:color w:val="000000"/>
          <w:sz w:val="27"/>
          <w:szCs w:val="27"/>
          <w:lang w:val="es-MX"/>
        </w:rPr>
      </w:pPr>
      <w:r w:rsidRPr="002A0451">
        <w:rPr>
          <w:rFonts w:ascii="DotumChe" w:hAnsi="DotumChe" w:hint="eastAsia"/>
          <w:color w:val="000000"/>
          <w:szCs w:val="22"/>
          <w:lang w:val="es-MX"/>
        </w:rPr>
        <w:t>2) La primera evaluación se lleva a cabo por el equipo líder del correspondiente equipo , y la segunda evaluación se lleva a cabo por el oficial en cargo. Sin embargo, si el evaluador es el líder del equipo, la primera evaluación la realiza el funcionario responsable y la segunda evaluación la realiza el gerente general a cargo. Si no hay un funcionario a cargo , se termina con la evaluación del gerente general.                           </w:t>
      </w:r>
    </w:p>
    <w:p w:rsidR="002A0451" w:rsidRPr="002A0451" w:rsidRDefault="002A0451" w:rsidP="002A0451">
      <w:pPr>
        <w:widowControl/>
        <w:wordWrap/>
        <w:adjustRightInd/>
        <w:ind w:left="366" w:hanging="312"/>
        <w:textAlignment w:val="auto"/>
        <w:rPr>
          <w:rFonts w:eastAsia="Times New Roman"/>
          <w:color w:val="000000"/>
          <w:sz w:val="27"/>
          <w:szCs w:val="27"/>
          <w:lang w:val="es-MX"/>
        </w:rPr>
      </w:pPr>
      <w:r w:rsidRPr="002A0451">
        <w:rPr>
          <w:rFonts w:ascii="DotumChe" w:hAnsi="DotumChe" w:hint="eastAsia"/>
          <w:color w:val="000000"/>
          <w:szCs w:val="22"/>
          <w:lang w:val="es-MX"/>
        </w:rPr>
        <w:t>3) pipyeonggaja la sede de apoyo y la sede comercial a la persona que recibe el control conjunto si el criterio de valoración principal es responsable ante el Jefe de la División de Negocios Evaluación individual promedio aritmético de uno refleja la puntuación. Sin embargo, el personal responsable de la evaluación conjunta será decidido por el gerente de personal antes de realizar la evaluación .                    </w:t>
      </w:r>
    </w:p>
    <w:p w:rsidR="002A0451" w:rsidRPr="002A0451" w:rsidRDefault="002A0451" w:rsidP="002A0451">
      <w:pPr>
        <w:widowControl/>
        <w:wordWrap/>
        <w:adjustRightInd/>
        <w:ind w:left="429" w:hanging="282"/>
        <w:textAlignment w:val="auto"/>
        <w:rPr>
          <w:rFonts w:eastAsia="Times New Roman"/>
          <w:color w:val="000000"/>
          <w:sz w:val="27"/>
          <w:szCs w:val="27"/>
          <w:lang w:val="es-MX"/>
        </w:rPr>
      </w:pPr>
      <w:r w:rsidRPr="002A0451">
        <w:rPr>
          <w:rFonts w:ascii="DotumChe" w:hAnsi="DotumChe" w:hint="eastAsia"/>
          <w:color w:val="000000"/>
          <w:szCs w:val="22"/>
          <w:lang w:val="es-MX"/>
        </w:rPr>
        <w:t>4 ) Evaluación sobre la implementación de ERP y pipyeonggaja el derecho de la tabla de evaluación de la capacidad , uno a la diferencia evaluador presentado Si el evaluador es una tienda pipyeonggaja después de someterse a evaluación.               </w:t>
      </w:r>
    </w:p>
    <w:p w:rsidR="002A0451" w:rsidRPr="002A0451" w:rsidRDefault="002A0451" w:rsidP="002A0451">
      <w:pPr>
        <w:widowControl/>
        <w:wordWrap/>
        <w:adjustRightInd/>
        <w:ind w:left="368" w:hanging="312"/>
        <w:textAlignment w:val="auto"/>
        <w:rPr>
          <w:rFonts w:eastAsia="Times New Roman"/>
          <w:color w:val="000000"/>
          <w:sz w:val="27"/>
          <w:szCs w:val="27"/>
          <w:lang w:val="es-MX"/>
        </w:rPr>
      </w:pPr>
      <w:r w:rsidRPr="002A0451">
        <w:rPr>
          <w:rFonts w:ascii="DotumChe" w:hAnsi="DotumChe" w:hint="eastAsia"/>
          <w:color w:val="000000"/>
          <w:szCs w:val="22"/>
          <w:lang w:val="es-MX"/>
        </w:rPr>
        <w:t>5 ) un evaluador primario debe regularmente si los gestiona el proceso de sujetos de evaluación de desempeño laboral del periodo de evaluación, pipyeonggaja son evaluados en base a continuación, en la información que tiene la gestión de competencias para informar de los controles habituales enviado 1 Evaluación de ajustes de acuerdo con la relación de distribución debe estar implementado.        </w:t>
      </w:r>
    </w:p>
    <w:p w:rsidR="002A0451" w:rsidRPr="002A0451" w:rsidRDefault="002A0451" w:rsidP="002A0451">
      <w:pPr>
        <w:widowControl/>
        <w:wordWrap/>
        <w:adjustRightInd/>
        <w:ind w:left="424" w:hanging="284"/>
        <w:textAlignment w:val="auto"/>
        <w:rPr>
          <w:rFonts w:eastAsia="Times New Roman"/>
          <w:color w:val="000000"/>
          <w:sz w:val="27"/>
          <w:szCs w:val="27"/>
          <w:lang w:val="es-MX"/>
        </w:rPr>
      </w:pPr>
      <w:r w:rsidRPr="002A0451">
        <w:rPr>
          <w:rFonts w:ascii="DotumChe" w:hAnsi="DotumChe" w:hint="eastAsia"/>
          <w:color w:val="000000"/>
          <w:szCs w:val="22"/>
          <w:lang w:val="es-MX"/>
        </w:rPr>
        <w:t>6) 2 evaluador de diferencias 1 del evaluador de diferencias referencia a los resultados de la evaluación por parte del pipyeonggaja la evaluación de notificación de capacidad y 2 Evaluación deben evaluarse de acuerdo con la relación de distribución.           </w:t>
      </w:r>
    </w:p>
    <w:p w:rsidR="002A0451" w:rsidRPr="002A0451" w:rsidRDefault="002A0451" w:rsidP="002A0451">
      <w:pPr>
        <w:widowControl/>
        <w:wordWrap/>
        <w:adjustRightInd/>
        <w:ind w:left="424" w:hanging="284"/>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left="424" w:hanging="284"/>
        <w:textAlignment w:val="auto"/>
        <w:rPr>
          <w:rFonts w:eastAsia="Times New Roman"/>
          <w:color w:val="000000"/>
          <w:sz w:val="27"/>
          <w:szCs w:val="27"/>
          <w:lang w:val="es-MX"/>
        </w:rPr>
      </w:pPr>
      <w:r w:rsidRPr="002A0451">
        <w:rPr>
          <w:rFonts w:ascii="DotumChe" w:hAnsi="DotumChe" w:hint="eastAsia"/>
          <w:color w:val="000000"/>
          <w:sz w:val="10"/>
          <w:szCs w:val="10"/>
          <w:lang w:val="es-MX"/>
        </w:rPr>
        <w:t>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3 . Evaluación de logros  </w:t>
      </w:r>
    </w:p>
    <w:p w:rsidR="002A0451" w:rsidRPr="002A0451" w:rsidRDefault="002A0451" w:rsidP="002A0451">
      <w:pPr>
        <w:widowControl/>
        <w:wordWrap/>
        <w:adjustRightInd/>
        <w:ind w:left="385" w:hanging="326"/>
        <w:textAlignment w:val="auto"/>
        <w:rPr>
          <w:rFonts w:eastAsia="Times New Roman"/>
          <w:color w:val="000000"/>
          <w:sz w:val="27"/>
          <w:szCs w:val="27"/>
          <w:lang w:val="es-MX"/>
        </w:rPr>
      </w:pPr>
      <w:r w:rsidRPr="002A0451">
        <w:rPr>
          <w:rFonts w:ascii="DotumChe" w:hAnsi="DotumChe" w:hint="eastAsia"/>
          <w:color w:val="000000"/>
          <w:szCs w:val="22"/>
          <w:lang w:val="es-MX"/>
        </w:rPr>
        <w:t>1) Establecer el plan de negocio y las metas de cada equipo de acuerdo con la política de gestión que recibe la empresa al final de cada año , y el líder del equipo.       </w:t>
      </w:r>
    </w:p>
    <w:p w:rsidR="002A0451" w:rsidRPr="002A0451" w:rsidRDefault="002A0451" w:rsidP="002A0451">
      <w:pPr>
        <w:widowControl/>
        <w:wordWrap/>
        <w:adjustRightInd/>
        <w:ind w:left="931"/>
        <w:textAlignment w:val="auto"/>
        <w:rPr>
          <w:rFonts w:eastAsia="Times New Roman"/>
          <w:color w:val="000000"/>
          <w:sz w:val="27"/>
          <w:szCs w:val="27"/>
          <w:lang w:val="es-MX"/>
        </w:rPr>
      </w:pPr>
      <w:r w:rsidRPr="002A0451">
        <w:rPr>
          <w:rFonts w:ascii="DotumChe" w:hAnsi="DotumChe" w:hint="eastAsia"/>
          <w:color w:val="000000"/>
          <w:szCs w:val="22"/>
          <w:lang w:val="es-MX"/>
        </w:rPr>
        <w:lastRenderedPageBreak/>
        <w:t>Se determina mediante entrevistas sobre metas anuales individuales. Sin embargo, tres o más objetivos individuales se establecen para cada año , y la evaluación se lleva a cabo una vez al año. Sin embargo, antes de la introducción del sistema de gestión del desempeño personal , se reemplaza con la calificación de evaluación de la sede .                </w:t>
      </w:r>
    </w:p>
    <w:p w:rsidR="002A0451" w:rsidRPr="002A0451" w:rsidRDefault="002A0451" w:rsidP="002A0451">
      <w:pPr>
        <w:widowControl/>
        <w:wordWrap/>
        <w:adjustRightInd/>
        <w:ind w:firstLine="660"/>
        <w:textAlignment w:val="auto"/>
        <w:rPr>
          <w:rFonts w:eastAsia="Times New Roman"/>
          <w:color w:val="000000"/>
          <w:sz w:val="27"/>
          <w:szCs w:val="27"/>
          <w:lang w:val="es-MX"/>
        </w:rPr>
      </w:pPr>
      <w:r w:rsidRPr="002A0451">
        <w:rPr>
          <w:rFonts w:ascii="DotumChe" w:hAnsi="DotumChe" w:hint="eastAsia"/>
          <w:color w:val="000000"/>
          <w:szCs w:val="22"/>
          <w:lang w:val="es-MX"/>
        </w:rPr>
        <w:t>2) El departamento de gestión de personal proporciona datos oficiales del equipo a cargo de la gestión de destino dentro del período de evaluación de personal .         </w:t>
      </w:r>
    </w:p>
    <w:p w:rsidR="002A0451" w:rsidRPr="002A0451" w:rsidRDefault="002A0451" w:rsidP="002A0451">
      <w:pPr>
        <w:widowControl/>
        <w:wordWrap/>
        <w:adjustRightInd/>
        <w:ind w:firstLine="992"/>
        <w:textAlignment w:val="auto"/>
        <w:rPr>
          <w:rFonts w:eastAsia="Times New Roman"/>
          <w:color w:val="000000"/>
          <w:sz w:val="27"/>
          <w:szCs w:val="27"/>
          <w:lang w:val="es-MX"/>
        </w:rPr>
      </w:pPr>
      <w:r w:rsidRPr="002A0451">
        <w:rPr>
          <w:rFonts w:ascii="DotumChe" w:hAnsi="DotumChe" w:hint="eastAsia"/>
          <w:color w:val="000000"/>
          <w:szCs w:val="22"/>
          <w:lang w:val="es-MX"/>
        </w:rPr>
        <w:t>Solicitar y evaluar logros a partir de los datos obtenidos.</w:t>
      </w:r>
    </w:p>
    <w:p w:rsidR="002A0451" w:rsidRPr="002A0451" w:rsidRDefault="002A0451" w:rsidP="002A0451">
      <w:pPr>
        <w:widowControl/>
        <w:wordWrap/>
        <w:adjustRightInd/>
        <w:ind w:firstLine="992"/>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firstLine="440"/>
        <w:textAlignment w:val="auto"/>
        <w:rPr>
          <w:rFonts w:eastAsia="Times New Roman"/>
          <w:color w:val="000000"/>
          <w:sz w:val="27"/>
          <w:szCs w:val="27"/>
        </w:rPr>
      </w:pPr>
      <w:r w:rsidRPr="002A0451">
        <w:rPr>
          <w:rFonts w:ascii="DotumChe" w:hAnsi="DotumChe" w:hint="eastAsia"/>
          <w:color w:val="000000"/>
          <w:szCs w:val="22"/>
        </w:rPr>
        <w:t>4. calificación gagamjeom  </w:t>
      </w:r>
    </w:p>
    <w:p w:rsidR="002A0451" w:rsidRPr="002A0451" w:rsidRDefault="002A0451" w:rsidP="002A0451">
      <w:pPr>
        <w:widowControl/>
        <w:wordWrap/>
        <w:adjustRightInd/>
        <w:ind w:left="431" w:hanging="253"/>
        <w:textAlignment w:val="auto"/>
        <w:rPr>
          <w:rFonts w:eastAsia="Times New Roman"/>
          <w:color w:val="000000"/>
          <w:sz w:val="27"/>
          <w:szCs w:val="27"/>
          <w:lang w:val="es-MX"/>
        </w:rPr>
      </w:pPr>
      <w:r w:rsidRPr="002A0451">
        <w:rPr>
          <w:rFonts w:ascii="DotumChe" w:hAnsi="DotumChe" w:hint="eastAsia"/>
          <w:color w:val="000000"/>
          <w:szCs w:val="22"/>
          <w:lang w:val="es-MX"/>
        </w:rPr>
        <w:t>Departamentos de recursos humanos gagamjeom personal ERP individual detallado Verifique los puntos de datos según los criterios     </w:t>
      </w:r>
    </w:p>
    <w:p w:rsidR="002A0451" w:rsidRPr="002A0451" w:rsidRDefault="002A0451" w:rsidP="002A0451">
      <w:pPr>
        <w:widowControl/>
        <w:wordWrap/>
        <w:adjustRightInd/>
        <w:ind w:left="431" w:hanging="253"/>
        <w:textAlignment w:val="auto"/>
        <w:rPr>
          <w:rFonts w:eastAsia="Times New Roman"/>
          <w:color w:val="000000"/>
          <w:sz w:val="27"/>
          <w:szCs w:val="27"/>
          <w:lang w:val="es-MX"/>
        </w:rPr>
      </w:pPr>
      <w:r w:rsidRPr="002A0451">
        <w:rPr>
          <w:rFonts w:ascii="DotumChe" w:hAnsi="DotumChe" w:hint="eastAsia"/>
          <w:color w:val="000000"/>
          <w:szCs w:val="22"/>
          <w:lang w:val="es-MX"/>
        </w:rPr>
        <w:t>Y los detalles están de acuerdo con las pautas de evaluación del personal.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5. Evaluación multifacética</w:t>
      </w:r>
    </w:p>
    <w:p w:rsidR="002A0451" w:rsidRPr="002A0451" w:rsidRDefault="002A0451" w:rsidP="002A0451">
      <w:pPr>
        <w:widowControl/>
        <w:wordWrap/>
        <w:adjustRightInd/>
        <w:ind w:hanging="880"/>
        <w:textAlignment w:val="auto"/>
        <w:rPr>
          <w:rFonts w:eastAsia="Times New Roman"/>
          <w:color w:val="000000"/>
          <w:sz w:val="27"/>
          <w:szCs w:val="27"/>
          <w:lang w:val="es-MX"/>
        </w:rPr>
      </w:pPr>
      <w:r w:rsidRPr="002A0451">
        <w:rPr>
          <w:rFonts w:ascii="DotumChe" w:hAnsi="DotumChe" w:hint="eastAsia"/>
          <w:color w:val="000000"/>
          <w:szCs w:val="22"/>
          <w:lang w:val="es-MX"/>
        </w:rPr>
        <w:t>      1) Se lleva a cabo una evaluación multifacética para todos los empleados por encima del nivel del gerente con el fin de desarrollar la competencia de los empleados y promover un cambio de comportamiento.</w:t>
      </w:r>
    </w:p>
    <w:p w:rsidR="002A0451" w:rsidRPr="002A0451" w:rsidRDefault="002A0451" w:rsidP="002A0451">
      <w:pPr>
        <w:widowControl/>
        <w:wordWrap/>
        <w:adjustRightInd/>
        <w:ind w:hanging="880"/>
        <w:textAlignment w:val="auto"/>
        <w:rPr>
          <w:rFonts w:eastAsia="Times New Roman"/>
          <w:color w:val="000000"/>
          <w:sz w:val="27"/>
          <w:szCs w:val="27"/>
          <w:lang w:val="es-MX"/>
        </w:rPr>
      </w:pPr>
      <w:r w:rsidRPr="002A0451">
        <w:rPr>
          <w:rFonts w:ascii="DotumChe" w:hAnsi="DotumChe" w:hint="eastAsia"/>
          <w:color w:val="000000"/>
          <w:szCs w:val="22"/>
          <w:lang w:val="es-MX"/>
        </w:rPr>
        <w:t>     2) departamento de Recursos Humanos de pipyeonggaja negocio habilidades de negocios inteligentes, tales como los relacionados a los evaluadores y la especificada posición por aplicar diferentes rangos de calificación.        </w:t>
      </w:r>
    </w:p>
    <w:p w:rsidR="002A0451" w:rsidRPr="002A0451" w:rsidRDefault="002A0451" w:rsidP="002A0451">
      <w:pPr>
        <w:widowControl/>
        <w:wordWrap/>
        <w:adjustRightInd/>
        <w:ind w:hanging="880"/>
        <w:textAlignment w:val="auto"/>
        <w:rPr>
          <w:rFonts w:eastAsia="Times New Roman"/>
          <w:color w:val="000000"/>
          <w:sz w:val="27"/>
          <w:szCs w:val="27"/>
          <w:lang w:val="es-MX"/>
        </w:rPr>
      </w:pPr>
      <w:r w:rsidRPr="002A0451">
        <w:rPr>
          <w:rFonts w:ascii="DotumChe" w:hAnsi="DotumChe" w:hint="eastAsia"/>
          <w:color w:val="000000"/>
          <w:szCs w:val="22"/>
          <w:lang w:val="es-MX"/>
        </w:rPr>
        <w:t>        -. Líder de equipo: evaluación ascendente y evaluación por pares  </w:t>
      </w:r>
    </w:p>
    <w:p w:rsidR="002A0451" w:rsidRPr="002A0451" w:rsidRDefault="002A0451" w:rsidP="002A0451">
      <w:pPr>
        <w:widowControl/>
        <w:wordWrap/>
        <w:adjustRightInd/>
        <w:ind w:hanging="880"/>
        <w:textAlignment w:val="auto"/>
        <w:rPr>
          <w:rFonts w:eastAsia="Times New Roman"/>
          <w:color w:val="000000"/>
          <w:sz w:val="27"/>
          <w:szCs w:val="27"/>
          <w:lang w:val="es-MX"/>
        </w:rPr>
      </w:pPr>
      <w:r w:rsidRPr="002A0451">
        <w:rPr>
          <w:rFonts w:ascii="DotumChe" w:hAnsi="DotumChe" w:hint="eastAsia"/>
          <w:color w:val="000000"/>
          <w:szCs w:val="22"/>
          <w:lang w:val="es-MX"/>
        </w:rPr>
        <w:t>        -. Miembro del equipo (más que gerente ) : evaluación de pares   </w:t>
      </w:r>
    </w:p>
    <w:p w:rsidR="002A0451" w:rsidRPr="002A0451" w:rsidRDefault="002A0451" w:rsidP="002A0451">
      <w:pPr>
        <w:widowControl/>
        <w:wordWrap/>
        <w:adjustRightInd/>
        <w:ind w:left="431" w:hanging="253"/>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Artículo 8 ( Ajuste y confirmación de los resultados de la evaluación )      </w:t>
      </w:r>
    </w:p>
    <w:p w:rsidR="002A0451" w:rsidRPr="002A0451" w:rsidRDefault="002A0451" w:rsidP="002A0451">
      <w:pPr>
        <w:widowControl/>
        <w:wordWrap/>
        <w:adjustRightInd/>
        <w:ind w:left="143" w:hanging="282"/>
        <w:textAlignment w:val="auto"/>
        <w:rPr>
          <w:rFonts w:eastAsia="Times New Roman"/>
          <w:color w:val="000000"/>
          <w:sz w:val="27"/>
          <w:szCs w:val="27"/>
          <w:lang w:val="es-MX"/>
        </w:rPr>
      </w:pPr>
      <w:r w:rsidRPr="002A0451">
        <w:rPr>
          <w:rFonts w:ascii="DotumChe" w:hAnsi="DotumChe" w:hint="eastAsia"/>
          <w:color w:val="000000"/>
          <w:szCs w:val="22"/>
          <w:lang w:val="es-MX"/>
        </w:rPr>
        <w:t>1. Se presenta el departamento de recursos humanos de cada sector evaluado del departamento, o en el caso de que no exista información suficiente para confirmar que el resultado de la revisión se realiza en base a la referencia al evaluador, se puede solicitar una reescritura .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2. Si la solicitud de reescritura es no aceptada dentro de la especificada la fecha, el gerente de personal puede ajustarlo.        </w:t>
      </w:r>
    </w:p>
    <w:p w:rsidR="002A0451" w:rsidRPr="002A0451" w:rsidRDefault="002A0451" w:rsidP="002A0451">
      <w:pPr>
        <w:widowControl/>
        <w:wordWrap/>
        <w:adjustRightInd/>
        <w:ind w:left="108" w:hanging="299"/>
        <w:textAlignment w:val="auto"/>
        <w:rPr>
          <w:rFonts w:eastAsia="Times New Roman"/>
          <w:color w:val="000000"/>
          <w:sz w:val="27"/>
          <w:szCs w:val="27"/>
          <w:lang w:val="es-MX"/>
        </w:rPr>
      </w:pPr>
      <w:r w:rsidRPr="002A0451">
        <w:rPr>
          <w:rFonts w:ascii="DotumChe" w:hAnsi="DotumChe" w:hint="eastAsia"/>
          <w:color w:val="000000"/>
          <w:szCs w:val="22"/>
          <w:lang w:val="es-MX"/>
        </w:rPr>
        <w:t>3. La evaluación del departamento de recursos humanos y otras competencias se finalizó después de que el ejecutivo aprobó el resultado final sumando las puntuaciones de los elementos de evaluación de cuatro obras .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Artículo 9 (Calificación de evaluación integral individual)</w:t>
      </w:r>
    </w:p>
    <w:p w:rsidR="002A0451" w:rsidRPr="002A0451" w:rsidRDefault="002A0451" w:rsidP="002A0451">
      <w:pPr>
        <w:widowControl/>
        <w:wordWrap/>
        <w:adjustRightInd/>
        <w:ind w:left="220" w:firstLine="64"/>
        <w:textAlignment w:val="auto"/>
        <w:rPr>
          <w:rFonts w:eastAsia="Times New Roman"/>
          <w:color w:val="000000"/>
          <w:sz w:val="27"/>
          <w:szCs w:val="27"/>
          <w:lang w:val="es-MX"/>
        </w:rPr>
      </w:pPr>
      <w:r w:rsidRPr="002A0451">
        <w:rPr>
          <w:rFonts w:ascii="DotumChe" w:hAnsi="DotumChe" w:hint="eastAsia"/>
          <w:color w:val="000000"/>
          <w:szCs w:val="22"/>
          <w:lang w:val="es-MX"/>
        </w:rPr>
        <w:lastRenderedPageBreak/>
        <w:t>La puntuación global de evaluación personal está determinada por la suma de la evaluación de competencias, evaluación de desempeño y deducción de puntos de evaluación .      </w:t>
      </w:r>
    </w:p>
    <w:p w:rsidR="002A0451" w:rsidRPr="002A0451" w:rsidRDefault="002A0451" w:rsidP="002A0451">
      <w:pPr>
        <w:widowControl/>
        <w:wordWrap/>
        <w:adjustRightInd/>
        <w:ind w:firstLine="795"/>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Reclamación 10 jo ( evaluado utilizando los resultados )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Los resultados de la evaluación se utilizan de la siguiente manera.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1. Utilización de los resultados de la evaluación de competencias</w:t>
      </w:r>
    </w:p>
    <w:p w:rsidR="002A0451" w:rsidRPr="002A0451" w:rsidRDefault="002A0451" w:rsidP="002A0451">
      <w:pPr>
        <w:widowControl/>
        <w:wordWrap/>
        <w:adjustRightInd/>
        <w:ind w:firstLine="660"/>
        <w:textAlignment w:val="auto"/>
        <w:rPr>
          <w:rFonts w:eastAsia="Times New Roman"/>
          <w:color w:val="000000"/>
          <w:sz w:val="27"/>
          <w:szCs w:val="27"/>
          <w:lang w:val="es-MX"/>
        </w:rPr>
      </w:pPr>
      <w:r w:rsidRPr="002A0451">
        <w:rPr>
          <w:rFonts w:ascii="DotumChe" w:hAnsi="DotumChe" w:hint="eastAsia"/>
          <w:color w:val="000000"/>
          <w:szCs w:val="22"/>
          <w:lang w:val="es-MX"/>
        </w:rPr>
        <w:t>1) (Promoción) Utilizado como material de recomendación para el Comité de Recursos Humanos. </w:t>
      </w:r>
    </w:p>
    <w:p w:rsidR="002A0451" w:rsidRPr="002A0451" w:rsidRDefault="002A0451" w:rsidP="002A0451">
      <w:pPr>
        <w:widowControl/>
        <w:wordWrap/>
        <w:adjustRightInd/>
        <w:ind w:firstLine="660"/>
        <w:textAlignment w:val="auto"/>
        <w:rPr>
          <w:rFonts w:eastAsia="Times New Roman"/>
          <w:color w:val="000000"/>
          <w:sz w:val="27"/>
          <w:szCs w:val="27"/>
          <w:lang w:val="es-MX"/>
        </w:rPr>
      </w:pPr>
      <w:r w:rsidRPr="002A0451">
        <w:rPr>
          <w:rFonts w:ascii="DotumChe" w:hAnsi="DotumChe" w:hint="eastAsia"/>
          <w:color w:val="000000"/>
          <w:sz w:val="10"/>
          <w:szCs w:val="10"/>
          <w:lang w:val="es-MX"/>
        </w:rPr>
        <w:t> </w:t>
      </w:r>
    </w:p>
    <w:p w:rsidR="002A0451" w:rsidRPr="002A0451" w:rsidRDefault="002A0451" w:rsidP="002A0451">
      <w:pPr>
        <w:widowControl/>
        <w:wordWrap/>
        <w:adjustRightInd/>
        <w:ind w:left="880"/>
        <w:textAlignment w:val="auto"/>
        <w:rPr>
          <w:rFonts w:eastAsia="Times New Roman"/>
          <w:color w:val="000000"/>
          <w:sz w:val="27"/>
          <w:szCs w:val="27"/>
          <w:lang w:val="es-MX"/>
        </w:rPr>
      </w:pPr>
      <w:r w:rsidRPr="002A0451">
        <w:rPr>
          <w:rFonts w:ascii="DotumChe" w:hAnsi="DotumChe" w:hint="eastAsia"/>
          <w:color w:val="000000"/>
          <w:szCs w:val="22"/>
          <w:lang w:val="es-MX"/>
        </w:rPr>
        <w:t>Las deliberaciones de promoción durante los últimos tres años de evaluación reflejan los resultados y se aplican de manera diferente dependiendo de la tasa de reflexión de la longevidad. (Sin embargo, solo aquellos que no son elegibles para la revisión de la promoción)        </w:t>
      </w:r>
    </w:p>
    <w:p w:rsidR="002A0451" w:rsidRPr="002A0451" w:rsidRDefault="002A0451" w:rsidP="002A0451">
      <w:pPr>
        <w:widowControl/>
        <w:wordWrap/>
        <w:adjustRightInd/>
        <w:ind w:left="880"/>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left="880"/>
        <w:textAlignment w:val="auto"/>
        <w:rPr>
          <w:rFonts w:eastAsia="Times New Roman"/>
          <w:color w:val="000000"/>
          <w:sz w:val="27"/>
          <w:szCs w:val="27"/>
        </w:rPr>
      </w:pPr>
      <w:r w:rsidRPr="002A0451">
        <w:rPr>
          <w:rFonts w:ascii="DotumChe" w:hAnsi="DotumChe" w:hint="eastAsia"/>
          <w:color w:val="000000"/>
          <w:szCs w:val="22"/>
        </w:rPr>
        <w:t>* Tasa de reflexión según longevidad</w:t>
      </w:r>
    </w:p>
    <w:tbl>
      <w:tblPr>
        <w:tblW w:w="0" w:type="auto"/>
        <w:tblInd w:w="826" w:type="dxa"/>
        <w:tblCellMar>
          <w:left w:w="0" w:type="dxa"/>
          <w:right w:w="0" w:type="dxa"/>
        </w:tblCellMar>
        <w:tblLook w:val="04A0" w:firstRow="1" w:lastRow="0" w:firstColumn="1" w:lastColumn="0" w:noHBand="0" w:noVBand="1"/>
      </w:tblPr>
      <w:tblGrid>
        <w:gridCol w:w="2038"/>
        <w:gridCol w:w="2171"/>
        <w:gridCol w:w="2171"/>
        <w:gridCol w:w="2416"/>
      </w:tblGrid>
      <w:tr w:rsidR="002A0451" w:rsidRPr="002A0451" w:rsidTr="002A0451">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división</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lang w:val="es-MX"/>
              </w:rPr>
            </w:pPr>
            <w:r w:rsidRPr="002A0451">
              <w:rPr>
                <w:rFonts w:ascii="DotumChe" w:hAnsi="DotumChe" w:hint="eastAsia"/>
                <w:szCs w:val="22"/>
                <w:lang w:val="es-MX"/>
              </w:rPr>
              <w:t>Evaluación del año en curso </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Evaluación del año pasado</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Hace 2 años Rating  </w:t>
            </w:r>
          </w:p>
        </w:tc>
      </w:tr>
      <w:tr w:rsidR="002A0451" w:rsidRPr="002A0451" w:rsidTr="002A0451">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lang w:val="es-MX"/>
              </w:rPr>
            </w:pPr>
            <w:r w:rsidRPr="002A0451">
              <w:rPr>
                <w:rFonts w:ascii="DotumChe" w:hAnsi="DotumChe" w:hint="eastAsia"/>
                <w:szCs w:val="22"/>
                <w:lang w:val="es-MX"/>
              </w:rPr>
              <w:t>Más de 3 años de servicio</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40%</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30%</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30%</w:t>
            </w:r>
          </w:p>
        </w:tc>
      </w:tr>
      <w:tr w:rsidR="002A0451" w:rsidRPr="002A0451" w:rsidTr="002A0451">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2 años en servicio</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50%</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50%</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w:t>
            </w:r>
          </w:p>
        </w:tc>
      </w:tr>
      <w:tr w:rsidR="002A0451" w:rsidRPr="002A0451" w:rsidTr="002A0451">
        <w:tc>
          <w:tcPr>
            <w:tcW w:w="212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1 año de servicio</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100%</w:t>
            </w:r>
          </w:p>
        </w:tc>
        <w:tc>
          <w:tcPr>
            <w:tcW w:w="225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w:t>
            </w:r>
          </w:p>
        </w:tc>
        <w:tc>
          <w:tcPr>
            <w:tcW w:w="225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2A0451" w:rsidRPr="002A0451" w:rsidRDefault="002A0451" w:rsidP="002A0451">
            <w:pPr>
              <w:widowControl/>
              <w:wordWrap/>
              <w:adjustRightInd/>
              <w:jc w:val="center"/>
              <w:textAlignment w:val="auto"/>
              <w:rPr>
                <w:rFonts w:eastAsia="Times New Roman"/>
                <w:sz w:val="24"/>
                <w:szCs w:val="24"/>
              </w:rPr>
            </w:pPr>
            <w:r w:rsidRPr="002A0451">
              <w:rPr>
                <w:rFonts w:ascii="DotumChe" w:hAnsi="DotumChe" w:hint="eastAsia"/>
                <w:szCs w:val="22"/>
              </w:rPr>
              <w:t>-</w:t>
            </w:r>
          </w:p>
        </w:tc>
      </w:tr>
    </w:tbl>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2) Utilización para el programa de desarrollo de capacidades de los empleados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3) Utilizar como datos básicos para la reubicación al cambiar de organización.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2 . Resultados de la evaluación de logros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1) Se utiliza para determinar la tasa de pago basada en el rendimiento .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2) Se utiliza para determinar la calificación general de la evaluación.</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ind w:firstLine="440"/>
        <w:textAlignment w:val="auto"/>
        <w:rPr>
          <w:rFonts w:eastAsia="Times New Roman"/>
          <w:color w:val="000000"/>
          <w:sz w:val="27"/>
          <w:szCs w:val="27"/>
          <w:lang w:val="es-MX"/>
        </w:rPr>
      </w:pPr>
      <w:r w:rsidRPr="002A0451">
        <w:rPr>
          <w:rFonts w:ascii="DotumChe" w:hAnsi="DotumChe" w:hint="eastAsia"/>
          <w:color w:val="000000"/>
          <w:szCs w:val="22"/>
          <w:lang w:val="es-MX"/>
        </w:rPr>
        <w:t>3. Utilización de los resultados de la evaluación integral individual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1) Se utiliza para determinar la tasa de aumento salarial anual.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4. Utilizar los resultados de la deducción / deducción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1) durante la promoción utilización deliberada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lastRenderedPageBreak/>
        <w:t>      2) Se utiliza para determinar la calificación general de la evaluación.</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5 . Uso de resultados de evaluación multifacéticos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1) (Promoción) Utilizado como material de recomendación para el Comité de Personal</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2) Utilizar como datos básicos al colocar puestos y departamentos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3) Utilización para el programa de desarrollo de capacidades de los empleados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Artículo 11 ( Procesamiento de los resultados de la evaluación )      </w:t>
      </w:r>
    </w:p>
    <w:p w:rsidR="002A0451" w:rsidRPr="002A0451" w:rsidRDefault="002A0451" w:rsidP="002A0451">
      <w:pPr>
        <w:widowControl/>
        <w:wordWrap/>
        <w:adjustRightInd/>
        <w:ind w:firstLine="284"/>
        <w:textAlignment w:val="auto"/>
        <w:rPr>
          <w:rFonts w:eastAsia="Times New Roman"/>
          <w:color w:val="000000"/>
          <w:sz w:val="27"/>
          <w:szCs w:val="27"/>
          <w:lang w:val="es-MX"/>
        </w:rPr>
      </w:pPr>
      <w:r w:rsidRPr="002A0451">
        <w:rPr>
          <w:rFonts w:ascii="DotumChe" w:hAnsi="DotumChe" w:hint="eastAsia"/>
          <w:color w:val="000000"/>
          <w:szCs w:val="22"/>
          <w:lang w:val="es-MX"/>
        </w:rPr>
        <w:t>La evaluación del personal está calificada por partes y evaluadores para ser divulgados y, en principio.         </w:t>
      </w:r>
    </w:p>
    <w:p w:rsidR="002A0451" w:rsidRPr="002A0451" w:rsidRDefault="002A0451" w:rsidP="002A0451">
      <w:pPr>
        <w:widowControl/>
        <w:wordWrap/>
        <w:adjustRightInd/>
        <w:ind w:firstLine="780"/>
        <w:textAlignment w:val="auto"/>
        <w:rPr>
          <w:rFonts w:eastAsia="Times New Roman"/>
          <w:color w:val="000000"/>
          <w:sz w:val="27"/>
          <w:szCs w:val="27"/>
          <w:lang w:val="es-MX"/>
        </w:rPr>
      </w:pPr>
      <w:r w:rsidRPr="002A0451">
        <w:rPr>
          <w:rFonts w:ascii="DotumChe" w:hAnsi="DotumChe" w:hint="eastAsia"/>
          <w:color w:val="000000"/>
          <w:szCs w:val="22"/>
          <w:lang w:val="es-MX"/>
        </w:rPr>
        <w:t>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Parte de la mejilla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1. El presente reglamento 20 1 4 años 0 1 lunes 01 entrará en vigor a partir de la fecha.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00"/>
          <w:szCs w:val="22"/>
          <w:lang w:val="es-MX"/>
        </w:rPr>
        <w:t>2. Este reglamento entrará en vigor el 1 de septiembre de 2014 .   </w:t>
      </w:r>
    </w:p>
    <w:p w:rsidR="002A0451" w:rsidRPr="002A0451" w:rsidRDefault="002A0451" w:rsidP="002A0451">
      <w:pPr>
        <w:widowControl/>
        <w:wordWrap/>
        <w:adjustRightInd/>
        <w:textAlignment w:val="auto"/>
        <w:rPr>
          <w:rFonts w:eastAsia="Times New Roman"/>
          <w:color w:val="000000"/>
          <w:sz w:val="27"/>
          <w:szCs w:val="27"/>
          <w:lang w:val="es-MX"/>
        </w:rPr>
      </w:pPr>
      <w:r w:rsidRPr="002A0451">
        <w:rPr>
          <w:rFonts w:ascii="DotumChe" w:hAnsi="DotumChe" w:hint="eastAsia"/>
          <w:color w:val="0000FF"/>
          <w:szCs w:val="22"/>
          <w:lang w:val="es-MX"/>
        </w:rPr>
        <w:t>3. Este reglamento entrará en vigor el 1 de marzo de 2016.</w:t>
      </w:r>
    </w:p>
    <w:p w:rsidR="00293794" w:rsidRPr="002A0451" w:rsidRDefault="00293794" w:rsidP="0090619D">
      <w:pPr>
        <w:rPr>
          <w:rFonts w:ascii="DotumChe" w:hAnsi="DotumChe"/>
          <w:color w:val="000000" w:themeColor="text1"/>
          <w:lang w:val="es-MX"/>
        </w:rPr>
      </w:pPr>
    </w:p>
    <w:p w:rsidR="0090619D" w:rsidRPr="002A0451" w:rsidRDefault="0090619D">
      <w:pPr>
        <w:ind w:firstLineChars="300" w:firstLine="660"/>
        <w:rPr>
          <w:color w:val="000000" w:themeColor="text1"/>
          <w:lang w:val="es-MX"/>
        </w:rPr>
      </w:pPr>
    </w:p>
    <w:sectPr w:rsidR="0090619D" w:rsidRPr="002A0451" w:rsidSect="00B43AA2">
      <w:headerReference w:type="default" r:id="rId11"/>
      <w:footerReference w:type="default" r:id="rId12"/>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3F3F" w:rsidRDefault="009C3F3F">
      <w:pPr>
        <w:spacing w:line="240" w:lineRule="auto"/>
      </w:pPr>
      <w:r>
        <w:separator/>
      </w:r>
    </w:p>
  </w:endnote>
  <w:endnote w:type="continuationSeparator" w:id="0">
    <w:p w:rsidR="009C3F3F" w:rsidRDefault="009C3F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CF6" w:rsidRDefault="00C25CF6">
    <w:pPr>
      <w:pStyle w:val="Footer"/>
      <w:spacing w:line="200" w:lineRule="atLeast"/>
    </w:pPr>
  </w:p>
  <w:p w:rsidR="00C25CF6" w:rsidRDefault="00293794">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simplePos x="0" y="0"/>
              <wp:positionH relativeFrom="margin">
                <wp:posOffset>-1270</wp:posOffset>
              </wp:positionH>
              <wp:positionV relativeFrom="margin">
                <wp:posOffset>8799830</wp:posOffset>
              </wp:positionV>
              <wp:extent cx="6172835" cy="635"/>
              <wp:effectExtent l="17780" t="17780" r="10160"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B4BCC"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1pt,692.9pt" to="485.95pt,6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jI3EJ94AAAALAQAADwAAAGRycy9kb3ducmV2&#10;LnhtbEyPTU+DQBCG7yb+h82YeGsXamwLsjRG48l4sNT7lN0ClZ1FdmmRX++YHvQ47zx5P7LNaFtx&#10;Mr1vHCmI5xEIQ6XTDVUKdsXLbA3CBySNrSOj4Nt42OTXVxmm2p3p3Zy2oRJsQj5FBXUIXSqlL2tj&#10;0c9dZ4h/B9dbDHz2ldQ9ntnctnIRRUtpsSFOqLEzT7UpP7eD5Vz8+lgd6untuIxen3dDcYyLaVLq&#10;9mZ8fAARzBj+YPitz9Uh5057N5D2olUwWzDI8t36nicwkKziBMT+IiU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IyNxCfeAAAACwEAAA8AAAAAAAAAAAAAAAAAhAQAAGRy&#10;cy9kb3ducmV2LnhtbFBLBQYAAAAABAAEAPMAAACPBQAAAAA=&#10;" strokeweight="1.5pt">
              <v:stroke startarrowwidth="narrow" endarrowwidth="narrow"/>
              <w10:wrap anchorx="margin" anchory="margin"/>
            </v:line>
          </w:pict>
        </mc:Fallback>
      </mc:AlternateContent>
    </w:r>
    <w:r w:rsidR="00C25CF6">
      <w:t xml:space="preserve"> (</w:t>
    </w:r>
    <w:r w:rsidR="00C25CF6">
      <w:rPr>
        <w:rFonts w:hint="eastAsia"/>
      </w:rPr>
      <w:t>주</w:t>
    </w:r>
    <w:r w:rsidR="00C25CF6">
      <w:t>)</w:t>
    </w:r>
    <w:r w:rsidR="00C25CF6">
      <w:rPr>
        <w:rFonts w:hint="eastAsia"/>
      </w:rPr>
      <w:t>센트랄</w:t>
    </w:r>
    <w:r w:rsidR="00C25CF6">
      <w:t xml:space="preserve">(A4)                                                           </w:t>
    </w:r>
    <w:r w:rsidR="00C25CF6">
      <w:rPr>
        <w:rFonts w:hint="eastAsia"/>
      </w:rPr>
      <w:t>서식</w:t>
    </w:r>
    <w:r w:rsidR="00C25CF6">
      <w:t>I-035-0</w:t>
    </w:r>
  </w:p>
  <w:p w:rsidR="00C25CF6" w:rsidRDefault="00C25CF6">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3F3F" w:rsidRDefault="009C3F3F">
      <w:pPr>
        <w:spacing w:line="240" w:lineRule="auto"/>
      </w:pPr>
      <w:r>
        <w:separator/>
      </w:r>
    </w:p>
  </w:footnote>
  <w:footnote w:type="continuationSeparator" w:id="0">
    <w:p w:rsidR="009C3F3F" w:rsidRDefault="009C3F3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CF6" w:rsidRDefault="00293794">
    <w:pPr>
      <w:pStyle w:val="Header"/>
      <w:spacing w:line="340" w:lineRule="atLeast"/>
    </w:pPr>
    <w:r>
      <w:rPr>
        <w:noProof/>
      </w:rPr>
      <mc:AlternateContent>
        <mc:Choice Requires="wps">
          <w:drawing>
            <wp:anchor distT="0" distB="0" distL="114300" distR="114300" simplePos="0" relativeHeight="251656192" behindDoc="0" locked="0" layoutInCell="0" allowOverlap="1">
              <wp:simplePos x="0" y="0"/>
              <wp:positionH relativeFrom="column">
                <wp:posOffset>1029335</wp:posOffset>
              </wp:positionH>
              <wp:positionV relativeFrom="paragraph">
                <wp:posOffset>17780</wp:posOffset>
              </wp:positionV>
              <wp:extent cx="3543935" cy="686435"/>
              <wp:effectExtent l="10160" t="8255" r="8255" b="1016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5CF6" w:rsidRDefault="00401735">
                          <w:pPr>
                            <w:jc w:val="center"/>
                          </w:pPr>
                          <w:r>
                            <w:rPr>
                              <w:rFonts w:hint="eastAsia"/>
                              <w:b/>
                              <w:sz w:val="40"/>
                            </w:rPr>
                            <w:t>Guidelines</w:t>
                          </w:r>
                        </w:p>
                        <w:p w:rsidR="00C25CF6" w:rsidRDefault="00401735">
                          <w:pPr>
                            <w:jc w:val="center"/>
                          </w:pPr>
                          <w:r>
                            <w:rPr>
                              <w:rFonts w:hint="eastAsia"/>
                            </w:rPr>
                            <w:t>Title: Personnel Evaluation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LLdgIAAAY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Y&#10;I0VaaNFnKBpRW8lRFsrTGVdA1JN5tIGgMw+afnNI6WUDUfzeWt01nDAAFeOTqw3BcbAVbboPmkF2&#10;svM6VupQ2zYkhBqgQ2zI87kh/OARhZ+jcT6ajQAZhbXJdJKDDZASUpx2G+v8O65bFIwSW8Aes5P9&#10;g/N96CkkHKb0WkgZmy4V6ko8Gw/HcYPTUrCwGEna7WYpLdqTIJv4HM+9CmuFB/FK0ZZ4eg4iRajG&#10;SrF4iidC9jaAliokB3KA7Wj1Ivk5S2er6WqaD/LhZDXI06oa3K+X+WCyzm7H1ahaLqvsV8CZ5UUj&#10;GOMqQD0JNsv/ThDH0emldpbsFSV3yXwdn9fMk2sYsSHA6vSN7KIMQud7BfnD5gAFCXLYaPYMgrC6&#10;H0a4PMBotP2BUQeDWGL3fUcsx0i+V0FUw9s0TO6lYy+dzaVDFIVUJfYY9ebS99O+M1ZsGzgpi+1W&#10;+h6EWIuokRdUQCE4MGyRzPFiCNN86ceol+tr8RsAAP//AwBQSwMEFAAGAAgAAAAhAKAipM/fAAAA&#10;CQEAAA8AAABkcnMvZG93bnJldi54bWxMj71OwzAUhXck3sG6SGzUjoUKhDhVVQSIpaVpl243sUkC&#10;sR3FbhP69FwmGI++o/OTLSbbsZMZQuudgmQmgBlXed26WsF+93xzDyxEdBo774yCbxNgkV9eZJhq&#10;P7qtORWxZhTiQooKmhj7lPNQNcZimPneOGIffrAYSQ411wOOFG47LoWYc4uto4YGe7NqTPVVHK2C&#10;w3m7Wcu395fisCrxdj1+Pi1fz0pdX03LR2DRTPHPDL/zaTrktKn0R6cD60jPZUJWBZIeEL+TQgIr&#10;CSTiAXie8f8P8h8AAAD//wMAUEsBAi0AFAAGAAgAAAAhALaDOJL+AAAA4QEAABMAAAAAAAAAAAAA&#10;AAAAAAAAAFtDb250ZW50X1R5cGVzXS54bWxQSwECLQAUAAYACAAAACEAOP0h/9YAAACUAQAACwAA&#10;AAAAAAAAAAAAAAAvAQAAX3JlbHMvLnJlbHNQSwECLQAUAAYACAAAACEAalXSy3YCAAAGBQAADgAA&#10;AAAAAAAAAAAAAAAuAgAAZHJzL2Uyb0RvYy54bWxQSwECLQAUAAYACAAAACEAoCKkz98AAAAJAQAA&#10;DwAAAAAAAAAAAAAAAADQBAAAZHJzL2Rvd25yZXYueG1sUEsFBgAAAAAEAAQA8wAAANwFAAAAAA==&#10;" o:allowincell="f" filled="f">
              <v:textbox inset="1pt,1pt,1pt,1pt">
                <w:txbxContent>
                  <w:p w:rsidR="00C25CF6" w:rsidRDefault="00401735">
                    <w:pPr>
                      <w:jc w:val="center"/>
                    </w:pPr>
                    <w:r>
                      <w:rPr>
                        <w:rFonts w:hint="eastAsia"/>
                        <w:b/>
                        <w:sz w:val="40"/>
                      </w:rPr>
                      <w:t>Guidelines</w:t>
                    </w:r>
                  </w:p>
                  <w:p w:rsidR="00C25CF6" w:rsidRDefault="00401735">
                    <w:pPr>
                      <w:jc w:val="center"/>
                    </w:pPr>
                    <w:r>
                      <w:rPr>
                        <w:rFonts w:hint="eastAsia"/>
                      </w:rPr>
                      <w:t>Title: Personnel Evaluation</w:t>
                    </w:r>
                  </w:p>
                </w:txbxContent>
              </v:textbox>
            </v:rect>
          </w:pict>
        </mc:Fallback>
      </mc:AlternateContent>
    </w:r>
    <w:r>
      <w:rPr>
        <w:noProof/>
      </w:rPr>
      <mc:AlternateContent>
        <mc:Choice Requires="wps">
          <w:drawing>
            <wp:anchor distT="0" distB="0" distL="114300" distR="114300" simplePos="0" relativeHeight="251657216" behindDoc="0" locked="0" layoutInCell="0" allowOverlap="1">
              <wp:simplePos x="0" y="0"/>
              <wp:positionH relativeFrom="column">
                <wp:posOffset>635</wp:posOffset>
              </wp:positionH>
              <wp:positionV relativeFrom="paragraph">
                <wp:posOffset>18415</wp:posOffset>
              </wp:positionV>
              <wp:extent cx="1032510" cy="685800"/>
              <wp:effectExtent l="10160" t="8890" r="5080" b="1016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5CF6" w:rsidRDefault="009102DB" w:rsidP="009102DB">
                          <w:r w:rsidRPr="009102DB">
                            <w:rPr>
                              <w:noProof/>
                            </w:rPr>
                            <w:drawing>
                              <wp:inline distT="0" distB="0" distL="0" distR="0">
                                <wp:extent cx="923925" cy="638175"/>
                                <wp:effectExtent l="19050" t="0" r="9525"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srcRect/>
                                        <a:stretch>
                                          <a:fillRect/>
                                        </a:stretch>
                                      </pic:blipFill>
                                      <pic:spPr bwMode="auto">
                                        <a:xfrm>
                                          <a:off x="0" y="0"/>
                                          <a:ext cx="921580" cy="636555"/>
                                        </a:xfrm>
                                        <a:prstGeom prst="rect">
                                          <a:avLst/>
                                        </a:prstGeom>
                                        <a:noFill/>
                                        <a:ln w="9525">
                                          <a:noFill/>
                                          <a:miter lim="800000"/>
                                          <a:headEnd/>
                                          <a:tailEnd/>
                                        </a:ln>
                                      </pic:spPr>
                                    </pic:pic>
                                  </a:graphicData>
                                </a:graphic>
                              </wp:inline>
                            </w:drawing>
                          </w:r>
                        </w:p>
                        <w:p w:rsidR="009102DB" w:rsidRDefault="009102DB" w:rsidP="009102DB"/>
                        <w:p w:rsidR="009102DB" w:rsidRPr="009102DB" w:rsidRDefault="009102DB" w:rsidP="009102DB"/>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y56fAIAAA0FAAAOAAAAZHJzL2Uyb0RvYy54bWysVF1v2yAUfZ+0/4B4T/1RJ02tOFUUJ9Ok&#10;bqvW7QcQwDEaBgYkTjftv++CkzRdX6ZpPGCuuVzOufdcZneHTqI9t05oVeHsKsWIK6qZUNsKf/2y&#10;Hk0xcp4oRqRWvMJP3OG7+ds3s96UPNetloxbBEGUK3tT4dZ7UyaJoy3viLvShivYbLTtiAfTbhNm&#10;SQ/RO5nkaTpJem2ZsZpy5+BvPWzieYzfNJz6T03juEeywoDNx9nGeRPmZD4j5dYS0wp6hEH+AUVH&#10;hIJLz6Fq4gnaWfEqVCeo1U43/orqLtFNIyiPHIBNlv7B5rElhkcukBxnzmly/y8s/bh/sEiwChcY&#10;KdJBiT5D0ojaSo7ykJ7euBK8Hs2DDQSdudf0m0NKL1vw4gtrdd9ywgBUFvyTFweC4eAo2vQfNIPo&#10;ZOd1zNShsV0ICDlAh1iQp3NB+MEjCj+z9DofZ1A3CnuT6XiaxoolpDydNtb5d1x3KCwqbAF7jE72&#10;984HNKQ8uYTLlF4LKWPRpUJ9hW/H+TgecFoKFjYjSbvdLKVFexJkE0ekBvQv3TrhQbxSdBUGZDAG&#10;OYVsrBSLt3gi5LAGJFKF4EAOsB1Xg0h+3qa3q+lqWoyKfLIaFWldjxbrZTGarLObcX1dL5d19ivg&#10;zIqyFYxxFaCeBJsVfyeIY+sMUjtL9gUld8l8Hcdr5slLGDHLwOr0jeyiDELlBwX5w+YQZRY1ElSx&#10;0ewJdGH10JPwhsCi1fYHRj30Y4Xd9x2xHCP5XgVt5TeQX+QvDXtpbC4NoiiEqrDHaFgu/dD0O2PF&#10;toWbslh1pRegx0ZEqTyjOqoYei5yOr4Poakv7ej1/IrNfwMAAP//AwBQSwMEFAAGAAgAAAAhAPd/&#10;q9DdAAAABgEAAA8AAABkcnMvZG93bnJldi54bWxMjkFPg0AUhO8m/ofNM/FmlxJTLbI0TY0aL61F&#10;L7092Ceg7FvCbgv217uc9DaTmcx86Wo0rThR7xrLCuazCARxaXXDlYKP96ebexDOI2tsLZOCH3Kw&#10;yi4vUky0HXhPp9xXIoywS1BB7X2XSOnKmgy6me2IQ/Zpe4M+2L6SuschjJtWxlG0kAYbDg81drSp&#10;qfzOj0bB4bzfbePXt+f8sCnwdjt8Pa5fzkpdX43rBxCeRv9Xhgk/oEMWmAp7ZO1EO3nhFcRLEFO4&#10;iO9AFEHMoyXILJX/8bNfAAAA//8DAFBLAQItABQABgAIAAAAIQC2gziS/gAAAOEBAAATAAAAAAAA&#10;AAAAAAAAAAAAAABbQ29udGVudF9UeXBlc10ueG1sUEsBAi0AFAAGAAgAAAAhADj9If/WAAAAlAEA&#10;AAsAAAAAAAAAAAAAAAAALwEAAF9yZWxzLy5yZWxzUEsBAi0AFAAGAAgAAAAhAITrLnp8AgAADQUA&#10;AA4AAAAAAAAAAAAAAAAALgIAAGRycy9lMm9Eb2MueG1sUEsBAi0AFAAGAAgAAAAhAPd/q9DdAAAA&#10;BgEAAA8AAAAAAAAAAAAAAAAA1gQAAGRycy9kb3ducmV2LnhtbFBLBQYAAAAABAAEAPMAAADgBQAA&#10;AAA=&#10;" o:allowincell="f" filled="f">
              <v:textbox inset="1pt,1pt,1pt,1pt">
                <w:txbxContent>
                  <w:p w:rsidR="00C25CF6" w:rsidRDefault="009102DB" w:rsidP="009102DB">
                    <w:r w:rsidRPr="009102DB">
                      <w:rPr>
                        <w:noProof/>
                      </w:rPr>
                      <w:drawing>
                        <wp:inline distT="0" distB="0" distL="0" distR="0">
                          <wp:extent cx="923925" cy="638175"/>
                          <wp:effectExtent l="19050" t="0" r="9525"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
                                  <a:srcRect/>
                                  <a:stretch>
                                    <a:fillRect/>
                                  </a:stretch>
                                </pic:blipFill>
                                <pic:spPr bwMode="auto">
                                  <a:xfrm>
                                    <a:off x="0" y="0"/>
                                    <a:ext cx="921580" cy="636555"/>
                                  </a:xfrm>
                                  <a:prstGeom prst="rect">
                                    <a:avLst/>
                                  </a:prstGeom>
                                  <a:noFill/>
                                  <a:ln w="9525">
                                    <a:noFill/>
                                    <a:miter lim="800000"/>
                                    <a:headEnd/>
                                    <a:tailEnd/>
                                  </a:ln>
                                </pic:spPr>
                              </pic:pic>
                            </a:graphicData>
                          </a:graphic>
                        </wp:inline>
                      </w:drawing>
                    </w:r>
                  </w:p>
                  <w:p w:rsidR="009102DB" w:rsidRDefault="009102DB" w:rsidP="009102DB"/>
                  <w:p w:rsidR="009102DB" w:rsidRPr="009102DB" w:rsidRDefault="009102DB" w:rsidP="009102DB"/>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4572635</wp:posOffset>
              </wp:positionH>
              <wp:positionV relativeFrom="paragraph">
                <wp:posOffset>18415</wp:posOffset>
              </wp:positionV>
              <wp:extent cx="1598930" cy="685800"/>
              <wp:effectExtent l="10160" t="8890" r="10160" b="1016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25CF6" w:rsidRDefault="00C25CF6">
                          <w:pPr>
                            <w:spacing w:line="320" w:lineRule="atLeast"/>
                          </w:pPr>
                          <w:r>
                            <w:t xml:space="preserve"> </w:t>
                          </w:r>
                          <w:r w:rsidR="00401735">
                            <w:rPr>
                              <w:rFonts w:hint="eastAsia"/>
                            </w:rPr>
                            <w:t>Doc No</w:t>
                          </w:r>
                          <w:r>
                            <w:t xml:space="preserve"> : </w:t>
                          </w:r>
                          <w:r>
                            <w:rPr>
                              <w:rFonts w:hint="eastAsia"/>
                            </w:rPr>
                            <w:t>CP-G-02-02</w:t>
                          </w:r>
                        </w:p>
                        <w:p w:rsidR="00C25CF6" w:rsidRDefault="00C25CF6">
                          <w:pPr>
                            <w:spacing w:line="320" w:lineRule="atLeast"/>
                          </w:pPr>
                          <w:r>
                            <w:t xml:space="preserve"> </w:t>
                          </w:r>
                          <w:r w:rsidR="00401735">
                            <w:rPr>
                              <w:rFonts w:hint="eastAsia"/>
                            </w:rPr>
                            <w:t>Rev</w:t>
                          </w:r>
                          <w:r>
                            <w:t xml:space="preserve"> : </w:t>
                          </w:r>
                          <w:r w:rsidR="00DF1162">
                            <w:rPr>
                              <w:rFonts w:hint="eastAsia"/>
                            </w:rPr>
                            <w:t>7</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360.05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YcLfAIAAA0FAAAOAAAAZHJzL2Uyb0RvYy54bWysVNuO2yAQfa/Uf0C8J7Zz28SKs4ripKq0&#10;bVfd9gMI4BgVAwUSZ1v13zvgJJt0X6qqPGDGDMM5M2eY3x8biQ7cOqFVgbN+ihFXVDOhdgX++mXT&#10;m2LkPFGMSK14gZ+5w/eLt2/mrcn5QNdaMm4RBFEub02Ba+9NniSO1rwhrq8NV7BZadsQD6bdJcyS&#10;FqI3Mhmk6SRptWXGasqdg79lt4kXMX5Vceo/VZXjHskCAzYfZxvnbZiTxZzkO0tMLegJBvkHFA0R&#10;Ci69hCqJJ2hvxatQjaBWO135PtVNoqtKUB45AJss/YPNU00Mj1wgOc5c0uT+X1j68fBokWAFHmCk&#10;SAMl+gxJI2onORqG9LTG5eD1ZB5tIOjMg6bfHFJ6VYMXX1qr25oTBqCy4J/cHAiGg6No237QDKKT&#10;vdcxU8fKNiEg5AAdY0GeLwXhR48o/MzGs+lsCHWjsDeZjqdprFhC8vNpY51/x3WDwqLAFrDH6OTw&#10;4HxAQ/KzS7hM6Y2QMhZdKtQWeDYejOMBp6VgYTOStLvtSlp0IEE2cURqQP/arREexCtFU2BABqOT&#10;U8jGWrF4iydCdmtAIlUIDuQA22nVieTnLJ2tp+vpqDcaTNa9UVqWveVmNepNNtnduByWq1WZ/Qo4&#10;s1FeC8a4ClDPgs1GfyeIU+t0UrtI9oaSu2a+ieM18+QWRswysDp/I7sog1D5TkH+uD2eZAZ5CarY&#10;avYMurC660l4Q2BRa/sDoxb6scDu+55YjpF8r4K2BneQX+SvDXttbK8NoiiEKrDHqFuufNf0e2PF&#10;roabslh1pZegx0pEqbygOqkYei5yOr0Poamv7ej18ootfgMAAP//AwBQSwMEFAAGAAgAAAAhANlb&#10;w6vgAAAACQEAAA8AAABkcnMvZG93bnJldi54bWxMj8FOg0AQhu8mvsNmTLzZXYixgixNU6PGS7Xo&#10;pbcFRkDZWcJuC/bpHU96m8n/5Z9vstVse3HE0XeONEQLBQKpcnVHjYb3t4erWxA+GKpN7wg1fKOH&#10;VX5+lpm0dhPt8FiERnAJ+dRoaEMYUil91aI1fuEGJM4+3GhN4HVsZD2aicttL2OlbqQ1HfGF1gy4&#10;abH6Kg5Ww/60e9nGz6+PxX5Tmuvt9Hm/fjppfXkxr+9ABJzDHwy/+qwOOTuV7kC1F72GZawiRjXE&#10;CQjOk2XEQ8lgpBKQeSb/f5D/AAAA//8DAFBLAQItABQABgAIAAAAIQC2gziS/gAAAOEBAAATAAAA&#10;AAAAAAAAAAAAAAAAAABbQ29udGVudF9UeXBlc10ueG1sUEsBAi0AFAAGAAgAAAAhADj9If/WAAAA&#10;lAEAAAsAAAAAAAAAAAAAAAAALwEAAF9yZWxzLy5yZWxzUEsBAi0AFAAGAAgAAAAhAG55hwt8AgAA&#10;DQUAAA4AAAAAAAAAAAAAAAAALgIAAGRycy9lMm9Eb2MueG1sUEsBAi0AFAAGAAgAAAAhANlbw6vg&#10;AAAACQEAAA8AAAAAAAAAAAAAAAAA1gQAAGRycy9kb3ducmV2LnhtbFBLBQYAAAAABAAEAPMAAADj&#10;BQAAAAA=&#10;" o:allowincell="f" filled="f">
              <v:textbox inset="1pt,1pt,1pt,1pt">
                <w:txbxContent>
                  <w:p w:rsidR="00C25CF6" w:rsidRDefault="00C25CF6">
                    <w:pPr>
                      <w:spacing w:line="320" w:lineRule="atLeast"/>
                    </w:pPr>
                    <w:r>
                      <w:t xml:space="preserve"> </w:t>
                    </w:r>
                    <w:r w:rsidR="00401735">
                      <w:rPr>
                        <w:rFonts w:hint="eastAsia"/>
                      </w:rPr>
                      <w:t>Doc No</w:t>
                    </w:r>
                    <w:r>
                      <w:t xml:space="preserve"> : </w:t>
                    </w:r>
                    <w:r>
                      <w:rPr>
                        <w:rFonts w:hint="eastAsia"/>
                      </w:rPr>
                      <w:t>CP-G-02-02</w:t>
                    </w:r>
                  </w:p>
                  <w:p w:rsidR="00C25CF6" w:rsidRDefault="00C25CF6">
                    <w:pPr>
                      <w:spacing w:line="320" w:lineRule="atLeast"/>
                    </w:pPr>
                    <w:r>
                      <w:t xml:space="preserve"> </w:t>
                    </w:r>
                    <w:r w:rsidR="00401735">
                      <w:rPr>
                        <w:rFonts w:hint="eastAsia"/>
                      </w:rPr>
                      <w:t>Rev</w:t>
                    </w:r>
                    <w:r>
                      <w:t xml:space="preserve"> : </w:t>
                    </w:r>
                    <w:r w:rsidR="00DF1162">
                      <w:rPr>
                        <w:rFonts w:hint="eastAsia"/>
                      </w:rPr>
                      <w:t>7</w:t>
                    </w:r>
                  </w:p>
                </w:txbxContent>
              </v:textbox>
            </v:rect>
          </w:pict>
        </mc:Fallback>
      </mc:AlternateContent>
    </w:r>
  </w:p>
  <w:p w:rsidR="00C25CF6" w:rsidRDefault="00C25CF6">
    <w:pPr>
      <w:pStyle w:val="Header"/>
      <w:spacing w:line="340" w:lineRule="atLeast"/>
    </w:pPr>
  </w:p>
  <w:p w:rsidR="00C25CF6" w:rsidRDefault="00C25CF6">
    <w:pPr>
      <w:pStyle w:val="Header"/>
      <w:spacing w:line="340" w:lineRule="atLeast"/>
    </w:pPr>
    <w:r>
      <w:t xml:space="preserve">                                                                   P A G E  : </w:t>
    </w:r>
    <w:r w:rsidR="00FD00B3">
      <w:rPr>
        <w:rStyle w:val="PageNumber"/>
      </w:rPr>
      <w:fldChar w:fldCharType="begin"/>
    </w:r>
    <w:r>
      <w:rPr>
        <w:rStyle w:val="PageNumber"/>
      </w:rPr>
      <w:instrText xml:space="preserve"> PAGE </w:instrText>
    </w:r>
    <w:r w:rsidR="00FD00B3">
      <w:rPr>
        <w:rStyle w:val="PageNumber"/>
      </w:rPr>
      <w:fldChar w:fldCharType="separate"/>
    </w:r>
    <w:r w:rsidR="002A0451">
      <w:rPr>
        <w:rStyle w:val="PageNumber"/>
        <w:noProof/>
      </w:rPr>
      <w:t>2</w:t>
    </w:r>
    <w:r w:rsidR="00FD00B3">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37A50"/>
    <w:multiLevelType w:val="singleLevel"/>
    <w:tmpl w:val="534A9BAC"/>
    <w:lvl w:ilvl="0">
      <w:start w:val="3"/>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1" w15:restartNumberingAfterBreak="0">
    <w:nsid w:val="0B173063"/>
    <w:multiLevelType w:val="singleLevel"/>
    <w:tmpl w:val="FF981054"/>
    <w:lvl w:ilvl="0">
      <w:start w:val="1"/>
      <w:numFmt w:val="decimal"/>
      <w:lvlText w:val="%1."/>
      <w:lvlJc w:val="left"/>
      <w:pPr>
        <w:tabs>
          <w:tab w:val="num" w:pos="840"/>
        </w:tabs>
        <w:ind w:left="840" w:hanging="150"/>
      </w:pPr>
      <w:rPr>
        <w:rFonts w:hint="eastAsia"/>
      </w:rPr>
    </w:lvl>
  </w:abstractNum>
  <w:abstractNum w:abstractNumId="2" w15:restartNumberingAfterBreak="0">
    <w:nsid w:val="11732AC3"/>
    <w:multiLevelType w:val="singleLevel"/>
    <w:tmpl w:val="5BECE89C"/>
    <w:lvl w:ilvl="0">
      <w:numFmt w:val="decimal"/>
      <w:lvlText w:val="3.%1 "/>
      <w:legacy w:legacy="1" w:legacySpace="0" w:legacyIndent="425"/>
      <w:lvlJc w:val="left"/>
      <w:pPr>
        <w:ind w:left="425" w:hanging="425"/>
      </w:pPr>
      <w:rPr>
        <w:rFonts w:ascii="Times New Roman" w:hAnsi="Times New Roman" w:hint="default"/>
        <w:b w:val="0"/>
        <w:i w:val="0"/>
        <w:sz w:val="22"/>
        <w:u w:val="none"/>
      </w:rPr>
    </w:lvl>
  </w:abstractNum>
  <w:abstractNum w:abstractNumId="3" w15:restartNumberingAfterBreak="0">
    <w:nsid w:val="14372558"/>
    <w:multiLevelType w:val="singleLevel"/>
    <w:tmpl w:val="B5D0739C"/>
    <w:lvl w:ilvl="0">
      <w:start w:val="6"/>
      <w:numFmt w:val="decimal"/>
      <w:lvlText w:val="3.%1 "/>
      <w:legacy w:legacy="1" w:legacySpace="0" w:legacyIndent="425"/>
      <w:lvlJc w:val="left"/>
      <w:pPr>
        <w:ind w:left="425" w:hanging="425"/>
      </w:pPr>
      <w:rPr>
        <w:rFonts w:ascii="Times New Roman" w:hAnsi="Times New Roman" w:hint="default"/>
        <w:b w:val="0"/>
        <w:i w:val="0"/>
        <w:sz w:val="22"/>
        <w:u w:val="none"/>
      </w:rPr>
    </w:lvl>
  </w:abstractNum>
  <w:abstractNum w:abstractNumId="4" w15:restartNumberingAfterBreak="0">
    <w:nsid w:val="1658644A"/>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5" w15:restartNumberingAfterBreak="0">
    <w:nsid w:val="1AD222EA"/>
    <w:multiLevelType w:val="singleLevel"/>
    <w:tmpl w:val="5D08812E"/>
    <w:lvl w:ilvl="0">
      <w:start w:val="5"/>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6" w15:restartNumberingAfterBreak="0">
    <w:nsid w:val="20617295"/>
    <w:multiLevelType w:val="singleLevel"/>
    <w:tmpl w:val="28BAB50A"/>
    <w:lvl w:ilvl="0">
      <w:start w:val="1"/>
      <w:numFmt w:val="decimal"/>
      <w:lvlText w:val="%1."/>
      <w:lvlJc w:val="left"/>
      <w:pPr>
        <w:tabs>
          <w:tab w:val="num" w:pos="840"/>
        </w:tabs>
        <w:ind w:left="840" w:hanging="150"/>
      </w:pPr>
      <w:rPr>
        <w:rFonts w:hint="eastAsia"/>
      </w:rPr>
    </w:lvl>
  </w:abstractNum>
  <w:abstractNum w:abstractNumId="7" w15:restartNumberingAfterBreak="0">
    <w:nsid w:val="25130C3C"/>
    <w:multiLevelType w:val="singleLevel"/>
    <w:tmpl w:val="1FD82708"/>
    <w:lvl w:ilvl="0">
      <w:numFmt w:val="decimal"/>
      <w:lvlText w:val="6.%1 "/>
      <w:legacy w:legacy="1" w:legacySpace="0" w:legacyIndent="425"/>
      <w:lvlJc w:val="left"/>
      <w:pPr>
        <w:ind w:left="425" w:hanging="425"/>
      </w:pPr>
      <w:rPr>
        <w:rFonts w:ascii="Times New Roman" w:hAnsi="Times New Roman" w:hint="default"/>
        <w:b w:val="0"/>
        <w:i w:val="0"/>
        <w:sz w:val="22"/>
        <w:u w:val="none"/>
      </w:rPr>
    </w:lvl>
  </w:abstractNum>
  <w:abstractNum w:abstractNumId="8" w15:restartNumberingAfterBreak="0">
    <w:nsid w:val="2F870821"/>
    <w:multiLevelType w:val="singleLevel"/>
    <w:tmpl w:val="0E24BC34"/>
    <w:lvl w:ilvl="0">
      <w:start w:val="7"/>
      <w:numFmt w:val="decimal"/>
      <w:lvlText w:val="%1."/>
      <w:legacy w:legacy="1" w:legacySpace="0" w:legacyIndent="180"/>
      <w:lvlJc w:val="left"/>
      <w:pPr>
        <w:ind w:left="4140" w:hanging="180"/>
      </w:pPr>
      <w:rPr>
        <w:rFonts w:ascii="Times New Roman" w:hAnsi="Times New Roman" w:hint="default"/>
        <w:b w:val="0"/>
        <w:i w:val="0"/>
        <w:sz w:val="24"/>
        <w:u w:val="none"/>
      </w:rPr>
    </w:lvl>
  </w:abstractNum>
  <w:abstractNum w:abstractNumId="9" w15:restartNumberingAfterBreak="0">
    <w:nsid w:val="363C59D7"/>
    <w:multiLevelType w:val="singleLevel"/>
    <w:tmpl w:val="8EDE3FE6"/>
    <w:lvl w:ilvl="0">
      <w:start w:val="2"/>
      <w:numFmt w:val="decimal"/>
      <w:lvlText w:val="%1."/>
      <w:lvlJc w:val="left"/>
      <w:pPr>
        <w:tabs>
          <w:tab w:val="num" w:pos="750"/>
        </w:tabs>
        <w:ind w:left="750" w:hanging="360"/>
      </w:pPr>
      <w:rPr>
        <w:rFonts w:hint="eastAsia"/>
      </w:rPr>
    </w:lvl>
  </w:abstractNum>
  <w:abstractNum w:abstractNumId="10" w15:restartNumberingAfterBreak="0">
    <w:nsid w:val="3BBD1209"/>
    <w:multiLevelType w:val="hybridMultilevel"/>
    <w:tmpl w:val="FDF8B664"/>
    <w:lvl w:ilvl="0" w:tplc="F50C69CA">
      <w:start w:val="1"/>
      <w:numFmt w:val="decimal"/>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11" w15:restartNumberingAfterBreak="0">
    <w:nsid w:val="3E2C4D46"/>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2" w15:restartNumberingAfterBreak="0">
    <w:nsid w:val="430B4BC9"/>
    <w:multiLevelType w:val="singleLevel"/>
    <w:tmpl w:val="60EA78A6"/>
    <w:lvl w:ilvl="0">
      <w:start w:val="1"/>
      <w:numFmt w:val="ganada"/>
      <w:lvlText w:val="%1. "/>
      <w:legacy w:legacy="1" w:legacySpace="0" w:legacyIndent="425"/>
      <w:lvlJc w:val="left"/>
      <w:pPr>
        <w:ind w:left="1265" w:hanging="425"/>
      </w:pPr>
      <w:rPr>
        <w:rFonts w:ascii="DotumChe" w:eastAsia="DotumChe" w:hint="eastAsia"/>
        <w:b w:val="0"/>
        <w:i w:val="0"/>
        <w:sz w:val="22"/>
        <w:u w:val="none"/>
      </w:rPr>
    </w:lvl>
  </w:abstractNum>
  <w:abstractNum w:abstractNumId="13" w15:restartNumberingAfterBreak="0">
    <w:nsid w:val="453C5D25"/>
    <w:multiLevelType w:val="hybridMultilevel"/>
    <w:tmpl w:val="899CD010"/>
    <w:lvl w:ilvl="0" w:tplc="42F28AD4">
      <w:start w:val="1"/>
      <w:numFmt w:val="decimal"/>
      <w:lvlText w:val="%1)"/>
      <w:lvlJc w:val="left"/>
      <w:pPr>
        <w:ind w:left="1240" w:hanging="360"/>
      </w:pPr>
      <w:rPr>
        <w:rFonts w:hint="default"/>
      </w:rPr>
    </w:lvl>
    <w:lvl w:ilvl="1" w:tplc="04090019" w:tentative="1">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14" w15:restartNumberingAfterBreak="0">
    <w:nsid w:val="489A0842"/>
    <w:multiLevelType w:val="singleLevel"/>
    <w:tmpl w:val="28BAB50A"/>
    <w:lvl w:ilvl="0">
      <w:start w:val="1"/>
      <w:numFmt w:val="decimal"/>
      <w:lvlText w:val="%1."/>
      <w:lvlJc w:val="left"/>
      <w:pPr>
        <w:tabs>
          <w:tab w:val="num" w:pos="840"/>
        </w:tabs>
        <w:ind w:left="840" w:hanging="150"/>
      </w:pPr>
      <w:rPr>
        <w:rFonts w:hint="eastAsia"/>
      </w:rPr>
    </w:lvl>
  </w:abstractNum>
  <w:abstractNum w:abstractNumId="15" w15:restartNumberingAfterBreak="0">
    <w:nsid w:val="4A944AA2"/>
    <w:multiLevelType w:val="singleLevel"/>
    <w:tmpl w:val="BF76B1C0"/>
    <w:lvl w:ilvl="0">
      <w:numFmt w:val="decimal"/>
      <w:lvlText w:val="4.%1 "/>
      <w:legacy w:legacy="1" w:legacySpace="0" w:legacyIndent="425"/>
      <w:lvlJc w:val="left"/>
      <w:pPr>
        <w:ind w:left="425" w:hanging="425"/>
      </w:pPr>
      <w:rPr>
        <w:rFonts w:ascii="Times New Roman" w:hAnsi="Times New Roman" w:hint="default"/>
        <w:b w:val="0"/>
        <w:i w:val="0"/>
        <w:sz w:val="22"/>
        <w:u w:val="none"/>
      </w:rPr>
    </w:lvl>
  </w:abstractNum>
  <w:abstractNum w:abstractNumId="16" w15:restartNumberingAfterBreak="0">
    <w:nsid w:val="4C6D2C0B"/>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17" w15:restartNumberingAfterBreak="0">
    <w:nsid w:val="4E3C17B8"/>
    <w:multiLevelType w:val="singleLevel"/>
    <w:tmpl w:val="30102FCE"/>
    <w:lvl w:ilvl="0">
      <w:start w:val="1"/>
      <w:numFmt w:val="decimal"/>
      <w:lvlText w:val="%1."/>
      <w:lvlJc w:val="left"/>
      <w:pPr>
        <w:tabs>
          <w:tab w:val="num" w:pos="840"/>
        </w:tabs>
        <w:ind w:left="840" w:hanging="150"/>
      </w:pPr>
      <w:rPr>
        <w:rFonts w:hint="eastAsia"/>
      </w:rPr>
    </w:lvl>
  </w:abstractNum>
  <w:abstractNum w:abstractNumId="18" w15:restartNumberingAfterBreak="0">
    <w:nsid w:val="4F4B2670"/>
    <w:multiLevelType w:val="singleLevel"/>
    <w:tmpl w:val="ABE64120"/>
    <w:lvl w:ilvl="0">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19" w15:restartNumberingAfterBreak="0">
    <w:nsid w:val="51DE6DAE"/>
    <w:multiLevelType w:val="singleLevel"/>
    <w:tmpl w:val="F3FE0A2C"/>
    <w:lvl w:ilvl="0">
      <w:start w:val="1"/>
      <w:numFmt w:val="decimal"/>
      <w:lvlText w:val="%1."/>
      <w:lvlJc w:val="left"/>
      <w:pPr>
        <w:tabs>
          <w:tab w:val="num" w:pos="840"/>
        </w:tabs>
        <w:ind w:left="840" w:hanging="150"/>
      </w:pPr>
      <w:rPr>
        <w:rFonts w:hint="eastAsia"/>
      </w:rPr>
    </w:lvl>
  </w:abstractNum>
  <w:abstractNum w:abstractNumId="20" w15:restartNumberingAfterBreak="0">
    <w:nsid w:val="566D6D35"/>
    <w:multiLevelType w:val="singleLevel"/>
    <w:tmpl w:val="D32A7CD2"/>
    <w:lvl w:ilvl="0">
      <w:start w:val="1"/>
      <w:numFmt w:val="decimal"/>
      <w:lvlText w:val="%1."/>
      <w:lvlJc w:val="left"/>
      <w:pPr>
        <w:tabs>
          <w:tab w:val="num" w:pos="840"/>
        </w:tabs>
        <w:ind w:left="840" w:hanging="150"/>
      </w:pPr>
      <w:rPr>
        <w:rFonts w:hint="eastAsia"/>
      </w:rPr>
    </w:lvl>
  </w:abstractNum>
  <w:abstractNum w:abstractNumId="21" w15:restartNumberingAfterBreak="0">
    <w:nsid w:val="59600ECB"/>
    <w:multiLevelType w:val="singleLevel"/>
    <w:tmpl w:val="48CE966A"/>
    <w:lvl w:ilvl="0">
      <w:start w:val="1"/>
      <w:numFmt w:val="decimal"/>
      <w:lvlText w:val="%1)"/>
      <w:lvlJc w:val="left"/>
      <w:pPr>
        <w:tabs>
          <w:tab w:val="num" w:pos="1050"/>
        </w:tabs>
        <w:ind w:left="1050" w:hanging="150"/>
      </w:pPr>
      <w:rPr>
        <w:rFonts w:hint="eastAsia"/>
      </w:rPr>
    </w:lvl>
  </w:abstractNum>
  <w:abstractNum w:abstractNumId="22" w15:restartNumberingAfterBreak="0">
    <w:nsid w:val="5BAB77D1"/>
    <w:multiLevelType w:val="singleLevel"/>
    <w:tmpl w:val="E0E4450A"/>
    <w:lvl w:ilvl="0">
      <w:start w:val="2"/>
      <w:numFmt w:val="decimal"/>
      <w:lvlText w:val="%1."/>
      <w:lvlJc w:val="left"/>
      <w:pPr>
        <w:tabs>
          <w:tab w:val="num" w:pos="1155"/>
        </w:tabs>
        <w:ind w:left="1155" w:hanging="360"/>
      </w:pPr>
      <w:rPr>
        <w:rFonts w:hint="eastAsia"/>
      </w:rPr>
    </w:lvl>
  </w:abstractNum>
  <w:abstractNum w:abstractNumId="23" w15:restartNumberingAfterBreak="0">
    <w:nsid w:val="5BCD081D"/>
    <w:multiLevelType w:val="singleLevel"/>
    <w:tmpl w:val="E40A0E1C"/>
    <w:lvl w:ilvl="0">
      <w:start w:val="1"/>
      <w:numFmt w:val="decimal"/>
      <w:lvlText w:val=""/>
      <w:lvlJc w:val="left"/>
      <w:pPr>
        <w:tabs>
          <w:tab w:val="num" w:pos="360"/>
        </w:tabs>
        <w:ind w:left="360" w:hanging="360"/>
      </w:pPr>
      <w:rPr>
        <w:rFonts w:hint="default"/>
      </w:rPr>
    </w:lvl>
  </w:abstractNum>
  <w:abstractNum w:abstractNumId="24" w15:restartNumberingAfterBreak="0">
    <w:nsid w:val="5E5E090C"/>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25" w15:restartNumberingAfterBreak="0">
    <w:nsid w:val="641A01FB"/>
    <w:multiLevelType w:val="hybridMultilevel"/>
    <w:tmpl w:val="ADEE023C"/>
    <w:lvl w:ilvl="0" w:tplc="6046F258">
      <w:start w:val="1"/>
      <w:numFmt w:val="decimal"/>
      <w:lvlText w:val="(%1)"/>
      <w:lvlJc w:val="left"/>
      <w:pPr>
        <w:ind w:left="1600" w:hanging="360"/>
      </w:pPr>
      <w:rPr>
        <w:rFonts w:hint="default"/>
      </w:rPr>
    </w:lvl>
    <w:lvl w:ilvl="1" w:tplc="04090019" w:tentative="1">
      <w:start w:val="1"/>
      <w:numFmt w:val="upperLetter"/>
      <w:lvlText w:val="%2."/>
      <w:lvlJc w:val="left"/>
      <w:pPr>
        <w:ind w:left="2040" w:hanging="400"/>
      </w:pPr>
    </w:lvl>
    <w:lvl w:ilvl="2" w:tplc="0409001B" w:tentative="1">
      <w:start w:val="1"/>
      <w:numFmt w:val="lowerRoman"/>
      <w:lvlText w:val="%3."/>
      <w:lvlJc w:val="right"/>
      <w:pPr>
        <w:ind w:left="2440" w:hanging="400"/>
      </w:pPr>
    </w:lvl>
    <w:lvl w:ilvl="3" w:tplc="0409000F" w:tentative="1">
      <w:start w:val="1"/>
      <w:numFmt w:val="decimal"/>
      <w:lvlText w:val="%4."/>
      <w:lvlJc w:val="left"/>
      <w:pPr>
        <w:ind w:left="2840" w:hanging="400"/>
      </w:pPr>
    </w:lvl>
    <w:lvl w:ilvl="4" w:tplc="04090019" w:tentative="1">
      <w:start w:val="1"/>
      <w:numFmt w:val="upperLetter"/>
      <w:lvlText w:val="%5."/>
      <w:lvlJc w:val="left"/>
      <w:pPr>
        <w:ind w:left="3240" w:hanging="400"/>
      </w:pPr>
    </w:lvl>
    <w:lvl w:ilvl="5" w:tplc="0409001B" w:tentative="1">
      <w:start w:val="1"/>
      <w:numFmt w:val="lowerRoman"/>
      <w:lvlText w:val="%6."/>
      <w:lvlJc w:val="right"/>
      <w:pPr>
        <w:ind w:left="3640" w:hanging="400"/>
      </w:pPr>
    </w:lvl>
    <w:lvl w:ilvl="6" w:tplc="0409000F" w:tentative="1">
      <w:start w:val="1"/>
      <w:numFmt w:val="decimal"/>
      <w:lvlText w:val="%7."/>
      <w:lvlJc w:val="left"/>
      <w:pPr>
        <w:ind w:left="4040" w:hanging="400"/>
      </w:pPr>
    </w:lvl>
    <w:lvl w:ilvl="7" w:tplc="04090019" w:tentative="1">
      <w:start w:val="1"/>
      <w:numFmt w:val="upperLetter"/>
      <w:lvlText w:val="%8."/>
      <w:lvlJc w:val="left"/>
      <w:pPr>
        <w:ind w:left="4440" w:hanging="400"/>
      </w:pPr>
    </w:lvl>
    <w:lvl w:ilvl="8" w:tplc="0409001B" w:tentative="1">
      <w:start w:val="1"/>
      <w:numFmt w:val="lowerRoman"/>
      <w:lvlText w:val="%9."/>
      <w:lvlJc w:val="right"/>
      <w:pPr>
        <w:ind w:left="4840" w:hanging="400"/>
      </w:pPr>
    </w:lvl>
  </w:abstractNum>
  <w:abstractNum w:abstractNumId="26" w15:restartNumberingAfterBreak="0">
    <w:nsid w:val="66911C56"/>
    <w:multiLevelType w:val="singleLevel"/>
    <w:tmpl w:val="7E10CFAA"/>
    <w:lvl w:ilvl="0">
      <w:numFmt w:val="decimal"/>
      <w:lvlText w:val="1.%1 "/>
      <w:legacy w:legacy="1" w:legacySpace="0" w:legacyIndent="425"/>
      <w:lvlJc w:val="left"/>
      <w:pPr>
        <w:ind w:left="425" w:hanging="425"/>
      </w:pPr>
      <w:rPr>
        <w:rFonts w:ascii="Times New Roman" w:hAnsi="Times New Roman" w:hint="default"/>
        <w:b w:val="0"/>
        <w:i w:val="0"/>
        <w:sz w:val="22"/>
        <w:u w:val="none"/>
      </w:rPr>
    </w:lvl>
  </w:abstractNum>
  <w:abstractNum w:abstractNumId="27" w15:restartNumberingAfterBreak="0">
    <w:nsid w:val="671A2569"/>
    <w:multiLevelType w:val="singleLevel"/>
    <w:tmpl w:val="C0E83084"/>
    <w:lvl w:ilvl="0">
      <w:start w:val="1"/>
      <w:numFmt w:val="decimal"/>
      <w:lvlText w:val="%1."/>
      <w:lvlJc w:val="left"/>
      <w:pPr>
        <w:tabs>
          <w:tab w:val="num" w:pos="930"/>
        </w:tabs>
        <w:ind w:left="930" w:hanging="240"/>
      </w:pPr>
      <w:rPr>
        <w:rFonts w:hint="eastAsia"/>
      </w:rPr>
    </w:lvl>
  </w:abstractNum>
  <w:abstractNum w:abstractNumId="28" w15:restartNumberingAfterBreak="0">
    <w:nsid w:val="69B75641"/>
    <w:multiLevelType w:val="singleLevel"/>
    <w:tmpl w:val="6562CFEA"/>
    <w:lvl w:ilvl="0">
      <w:numFmt w:val="decimal"/>
      <w:lvlText w:val="7.%1 "/>
      <w:legacy w:legacy="1" w:legacySpace="0" w:legacyIndent="425"/>
      <w:lvlJc w:val="left"/>
      <w:pPr>
        <w:ind w:left="425" w:hanging="425"/>
      </w:pPr>
      <w:rPr>
        <w:rFonts w:ascii="Times New Roman" w:hAnsi="Times New Roman" w:hint="default"/>
        <w:b w:val="0"/>
        <w:i w:val="0"/>
        <w:sz w:val="22"/>
        <w:u w:val="none"/>
      </w:rPr>
    </w:lvl>
  </w:abstractNum>
  <w:abstractNum w:abstractNumId="29" w15:restartNumberingAfterBreak="0">
    <w:nsid w:val="6B1419E3"/>
    <w:multiLevelType w:val="singleLevel"/>
    <w:tmpl w:val="C478A58E"/>
    <w:lvl w:ilvl="0">
      <w:start w:val="1"/>
      <w:numFmt w:val="decimal"/>
      <w:lvlText w:val="%1."/>
      <w:lvlJc w:val="left"/>
      <w:pPr>
        <w:tabs>
          <w:tab w:val="num" w:pos="840"/>
        </w:tabs>
        <w:ind w:left="840" w:hanging="150"/>
      </w:pPr>
      <w:rPr>
        <w:rFonts w:hint="eastAsia"/>
      </w:rPr>
    </w:lvl>
  </w:abstractNum>
  <w:abstractNum w:abstractNumId="30" w15:restartNumberingAfterBreak="0">
    <w:nsid w:val="6C955C41"/>
    <w:multiLevelType w:val="singleLevel"/>
    <w:tmpl w:val="28BAB50A"/>
    <w:lvl w:ilvl="0">
      <w:start w:val="1"/>
      <w:numFmt w:val="decimal"/>
      <w:lvlText w:val="%1."/>
      <w:lvlJc w:val="left"/>
      <w:pPr>
        <w:tabs>
          <w:tab w:val="num" w:pos="840"/>
        </w:tabs>
        <w:ind w:left="840" w:hanging="150"/>
      </w:pPr>
      <w:rPr>
        <w:rFonts w:hint="eastAsia"/>
      </w:rPr>
    </w:lvl>
  </w:abstractNum>
  <w:abstractNum w:abstractNumId="31" w15:restartNumberingAfterBreak="0">
    <w:nsid w:val="6F9F6886"/>
    <w:multiLevelType w:val="singleLevel"/>
    <w:tmpl w:val="6706A8AA"/>
    <w:lvl w:ilvl="0">
      <w:start w:val="1"/>
      <w:numFmt w:val="decimal"/>
      <w:lvlText w:val="%1."/>
      <w:lvlJc w:val="left"/>
      <w:pPr>
        <w:tabs>
          <w:tab w:val="num" w:pos="840"/>
        </w:tabs>
        <w:ind w:left="840" w:hanging="150"/>
      </w:pPr>
      <w:rPr>
        <w:rFonts w:hint="eastAsia"/>
      </w:rPr>
    </w:lvl>
  </w:abstractNum>
  <w:abstractNum w:abstractNumId="32" w15:restartNumberingAfterBreak="0">
    <w:nsid w:val="70EB399C"/>
    <w:multiLevelType w:val="singleLevel"/>
    <w:tmpl w:val="88DE5508"/>
    <w:lvl w:ilvl="0">
      <w:start w:val="1"/>
      <w:numFmt w:val="decimal"/>
      <w:lvlText w:val="%1."/>
      <w:lvlJc w:val="left"/>
      <w:pPr>
        <w:tabs>
          <w:tab w:val="num" w:pos="840"/>
        </w:tabs>
        <w:ind w:left="840" w:hanging="150"/>
      </w:pPr>
      <w:rPr>
        <w:rFonts w:hint="eastAsia"/>
      </w:rPr>
    </w:lvl>
  </w:abstractNum>
  <w:abstractNum w:abstractNumId="33" w15:restartNumberingAfterBreak="0">
    <w:nsid w:val="71F2102B"/>
    <w:multiLevelType w:val="singleLevel"/>
    <w:tmpl w:val="0F68841E"/>
    <w:lvl w:ilvl="0">
      <w:start w:val="1"/>
      <w:numFmt w:val="decimal"/>
      <w:lvlText w:val="%1."/>
      <w:lvlJc w:val="left"/>
      <w:pPr>
        <w:tabs>
          <w:tab w:val="num" w:pos="840"/>
        </w:tabs>
        <w:ind w:left="840" w:hanging="150"/>
      </w:pPr>
      <w:rPr>
        <w:rFonts w:hint="eastAsia"/>
      </w:rPr>
    </w:lvl>
  </w:abstractNum>
  <w:abstractNum w:abstractNumId="34" w15:restartNumberingAfterBreak="0">
    <w:nsid w:val="74984EB1"/>
    <w:multiLevelType w:val="hybridMultilevel"/>
    <w:tmpl w:val="221859F6"/>
    <w:lvl w:ilvl="0" w:tplc="7472DC82">
      <w:start w:val="1"/>
      <w:numFmt w:val="decimal"/>
      <w:lvlText w:val="%1."/>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35" w15:restartNumberingAfterBreak="0">
    <w:nsid w:val="75C020E0"/>
    <w:multiLevelType w:val="singleLevel"/>
    <w:tmpl w:val="C10A1AA6"/>
    <w:lvl w:ilvl="0">
      <w:start w:val="1"/>
      <w:numFmt w:val="decimal"/>
      <w:lvlText w:val="%1."/>
      <w:lvlJc w:val="left"/>
      <w:pPr>
        <w:tabs>
          <w:tab w:val="num" w:pos="840"/>
        </w:tabs>
        <w:ind w:left="840" w:hanging="150"/>
      </w:pPr>
      <w:rPr>
        <w:rFonts w:hint="eastAsia"/>
      </w:rPr>
    </w:lvl>
  </w:abstractNum>
  <w:abstractNum w:abstractNumId="36" w15:restartNumberingAfterBreak="0">
    <w:nsid w:val="79CB4679"/>
    <w:multiLevelType w:val="singleLevel"/>
    <w:tmpl w:val="A72A741A"/>
    <w:lvl w:ilvl="0">
      <w:start w:val="1"/>
      <w:numFmt w:val="decimal"/>
      <w:lvlText w:val="%1)"/>
      <w:lvlJc w:val="left"/>
      <w:pPr>
        <w:tabs>
          <w:tab w:val="num" w:pos="1050"/>
        </w:tabs>
        <w:ind w:left="1050" w:hanging="150"/>
      </w:pPr>
      <w:rPr>
        <w:rFonts w:hint="eastAsia"/>
      </w:rPr>
    </w:lvl>
  </w:abstractNum>
  <w:abstractNum w:abstractNumId="37" w15:restartNumberingAfterBreak="0">
    <w:nsid w:val="7A2F3F0C"/>
    <w:multiLevelType w:val="singleLevel"/>
    <w:tmpl w:val="28BAB50A"/>
    <w:lvl w:ilvl="0">
      <w:start w:val="1"/>
      <w:numFmt w:val="decimal"/>
      <w:lvlText w:val="%1."/>
      <w:lvlJc w:val="left"/>
      <w:pPr>
        <w:tabs>
          <w:tab w:val="num" w:pos="840"/>
        </w:tabs>
        <w:ind w:left="840" w:hanging="150"/>
      </w:pPr>
      <w:rPr>
        <w:rFonts w:hint="eastAsia"/>
      </w:rPr>
    </w:lvl>
  </w:abstractNum>
  <w:abstractNum w:abstractNumId="38" w15:restartNumberingAfterBreak="0">
    <w:nsid w:val="7BAB19E9"/>
    <w:multiLevelType w:val="singleLevel"/>
    <w:tmpl w:val="28BAB50A"/>
    <w:lvl w:ilvl="0">
      <w:start w:val="1"/>
      <w:numFmt w:val="decimal"/>
      <w:lvlText w:val="%1."/>
      <w:lvlJc w:val="left"/>
      <w:pPr>
        <w:tabs>
          <w:tab w:val="num" w:pos="840"/>
        </w:tabs>
        <w:ind w:left="840" w:hanging="150"/>
      </w:pPr>
      <w:rPr>
        <w:rFonts w:hint="eastAsia"/>
      </w:rPr>
    </w:lvl>
  </w:abstractNum>
  <w:abstractNum w:abstractNumId="39" w15:restartNumberingAfterBreak="0">
    <w:nsid w:val="7D445DF1"/>
    <w:multiLevelType w:val="singleLevel"/>
    <w:tmpl w:val="554A7A7C"/>
    <w:lvl w:ilvl="0">
      <w:start w:val="6"/>
      <w:numFmt w:val="decimal"/>
      <w:lvlText w:val="%1."/>
      <w:legacy w:legacy="1" w:legacySpace="0" w:legacyIndent="180"/>
      <w:lvlJc w:val="left"/>
      <w:pPr>
        <w:ind w:left="4140" w:hanging="180"/>
      </w:pPr>
      <w:rPr>
        <w:rFonts w:ascii="Times New Roman" w:hAnsi="Times New Roman" w:hint="default"/>
        <w:b w:val="0"/>
        <w:i w:val="0"/>
        <w:sz w:val="24"/>
        <w:u w:val="none"/>
      </w:rPr>
    </w:lvl>
  </w:abstractNum>
  <w:abstractNum w:abstractNumId="40" w15:restartNumberingAfterBreak="0">
    <w:nsid w:val="7D5578C4"/>
    <w:multiLevelType w:val="hybridMultilevel"/>
    <w:tmpl w:val="9A789E4C"/>
    <w:lvl w:ilvl="0" w:tplc="68C4848E">
      <w:start w:val="1"/>
      <w:numFmt w:val="decimal"/>
      <w:lvlText w:val="%1."/>
      <w:lvlJc w:val="left"/>
      <w:pPr>
        <w:ind w:left="1125" w:hanging="360"/>
      </w:pPr>
      <w:rPr>
        <w:rFonts w:hint="default"/>
      </w:rPr>
    </w:lvl>
    <w:lvl w:ilvl="1" w:tplc="04090019" w:tentative="1">
      <w:start w:val="1"/>
      <w:numFmt w:val="upperLetter"/>
      <w:lvlText w:val="%2."/>
      <w:lvlJc w:val="left"/>
      <w:pPr>
        <w:ind w:left="1565" w:hanging="400"/>
      </w:pPr>
    </w:lvl>
    <w:lvl w:ilvl="2" w:tplc="0409001B" w:tentative="1">
      <w:start w:val="1"/>
      <w:numFmt w:val="lowerRoman"/>
      <w:lvlText w:val="%3."/>
      <w:lvlJc w:val="right"/>
      <w:pPr>
        <w:ind w:left="1965" w:hanging="400"/>
      </w:pPr>
    </w:lvl>
    <w:lvl w:ilvl="3" w:tplc="0409000F" w:tentative="1">
      <w:start w:val="1"/>
      <w:numFmt w:val="decimal"/>
      <w:lvlText w:val="%4."/>
      <w:lvlJc w:val="left"/>
      <w:pPr>
        <w:ind w:left="2365" w:hanging="400"/>
      </w:pPr>
    </w:lvl>
    <w:lvl w:ilvl="4" w:tplc="04090019" w:tentative="1">
      <w:start w:val="1"/>
      <w:numFmt w:val="upperLetter"/>
      <w:lvlText w:val="%5."/>
      <w:lvlJc w:val="left"/>
      <w:pPr>
        <w:ind w:left="2765" w:hanging="400"/>
      </w:pPr>
    </w:lvl>
    <w:lvl w:ilvl="5" w:tplc="0409001B" w:tentative="1">
      <w:start w:val="1"/>
      <w:numFmt w:val="lowerRoman"/>
      <w:lvlText w:val="%6."/>
      <w:lvlJc w:val="right"/>
      <w:pPr>
        <w:ind w:left="3165" w:hanging="400"/>
      </w:pPr>
    </w:lvl>
    <w:lvl w:ilvl="6" w:tplc="0409000F" w:tentative="1">
      <w:start w:val="1"/>
      <w:numFmt w:val="decimal"/>
      <w:lvlText w:val="%7."/>
      <w:lvlJc w:val="left"/>
      <w:pPr>
        <w:ind w:left="3565" w:hanging="400"/>
      </w:pPr>
    </w:lvl>
    <w:lvl w:ilvl="7" w:tplc="04090019" w:tentative="1">
      <w:start w:val="1"/>
      <w:numFmt w:val="upperLetter"/>
      <w:lvlText w:val="%8."/>
      <w:lvlJc w:val="left"/>
      <w:pPr>
        <w:ind w:left="3965" w:hanging="400"/>
      </w:pPr>
    </w:lvl>
    <w:lvl w:ilvl="8" w:tplc="0409001B" w:tentative="1">
      <w:start w:val="1"/>
      <w:numFmt w:val="lowerRoman"/>
      <w:lvlText w:val="%9."/>
      <w:lvlJc w:val="right"/>
      <w:pPr>
        <w:ind w:left="4365" w:hanging="400"/>
      </w:pPr>
    </w:lvl>
  </w:abstractNum>
  <w:abstractNum w:abstractNumId="41" w15:restartNumberingAfterBreak="0">
    <w:nsid w:val="7DA91A48"/>
    <w:multiLevelType w:val="singleLevel"/>
    <w:tmpl w:val="D4542F00"/>
    <w:lvl w:ilvl="0">
      <w:start w:val="1"/>
      <w:numFmt w:val="decimal"/>
      <w:lvlText w:val="%1. "/>
      <w:legacy w:legacy="1" w:legacySpace="0" w:legacyIndent="425"/>
      <w:lvlJc w:val="left"/>
      <w:pPr>
        <w:ind w:left="425" w:hanging="425"/>
      </w:pPr>
      <w:rPr>
        <w:rFonts w:ascii="Times New Roman" w:hAnsi="Times New Roman" w:hint="default"/>
        <w:b w:val="0"/>
        <w:i w:val="0"/>
        <w:sz w:val="22"/>
        <w:u w:val="none"/>
      </w:rPr>
    </w:lvl>
  </w:abstractNum>
  <w:abstractNum w:abstractNumId="42" w15:restartNumberingAfterBreak="0">
    <w:nsid w:val="7F3849DF"/>
    <w:multiLevelType w:val="singleLevel"/>
    <w:tmpl w:val="7542E31E"/>
    <w:lvl w:ilvl="0">
      <w:start w:val="2"/>
      <w:numFmt w:val="decimal"/>
      <w:lvlText w:val="%1."/>
      <w:lvlJc w:val="left"/>
      <w:pPr>
        <w:tabs>
          <w:tab w:val="num" w:pos="1155"/>
        </w:tabs>
        <w:ind w:left="1155" w:hanging="360"/>
      </w:pPr>
      <w:rPr>
        <w:rFonts w:hint="eastAsia"/>
      </w:rPr>
    </w:lvl>
  </w:abstractNum>
  <w:num w:numId="1">
    <w:abstractNumId w:val="39"/>
  </w:num>
  <w:num w:numId="2">
    <w:abstractNumId w:val="8"/>
  </w:num>
  <w:num w:numId="3">
    <w:abstractNumId w:val="26"/>
  </w:num>
  <w:num w:numId="4">
    <w:abstractNumId w:val="2"/>
  </w:num>
  <w:num w:numId="5">
    <w:abstractNumId w:val="2"/>
    <w:lvlOverride w:ilvl="0">
      <w:lvl w:ilvl="0">
        <w:start w:val="2"/>
        <w:numFmt w:val="decimal"/>
        <w:lvlText w:val="3.%1 "/>
        <w:legacy w:legacy="1" w:legacySpace="0" w:legacyIndent="425"/>
        <w:lvlJc w:val="left"/>
        <w:pPr>
          <w:ind w:left="425" w:hanging="425"/>
        </w:pPr>
        <w:rPr>
          <w:rFonts w:ascii="Times New Roman" w:hAnsi="Times New Roman" w:hint="default"/>
          <w:b w:val="0"/>
          <w:i w:val="0"/>
          <w:sz w:val="22"/>
          <w:u w:val="none"/>
        </w:rPr>
      </w:lvl>
    </w:lvlOverride>
  </w:num>
  <w:num w:numId="6">
    <w:abstractNumId w:val="3"/>
  </w:num>
  <w:num w:numId="7">
    <w:abstractNumId w:val="3"/>
    <w:lvlOverride w:ilvl="0">
      <w:lvl w:ilvl="0">
        <w:start w:val="7"/>
        <w:numFmt w:val="decimal"/>
        <w:lvlText w:val="3.%1 "/>
        <w:legacy w:legacy="1" w:legacySpace="0" w:legacyIndent="425"/>
        <w:lvlJc w:val="left"/>
        <w:pPr>
          <w:ind w:left="425" w:hanging="425"/>
        </w:pPr>
        <w:rPr>
          <w:rFonts w:ascii="Times New Roman" w:hAnsi="Times New Roman" w:hint="default"/>
          <w:b w:val="0"/>
          <w:i w:val="0"/>
          <w:sz w:val="22"/>
          <w:u w:val="none"/>
        </w:rPr>
      </w:lvl>
    </w:lvlOverride>
  </w:num>
  <w:num w:numId="8">
    <w:abstractNumId w:val="15"/>
  </w:num>
  <w:num w:numId="9">
    <w:abstractNumId w:val="18"/>
  </w:num>
  <w:num w:numId="10">
    <w:abstractNumId w:val="18"/>
    <w:lvlOverride w:ilvl="0">
      <w:lvl w:ilvl="0">
        <w:start w:val="1"/>
        <w:numFmt w:val="decimal"/>
        <w:lvlText w:val="5.%1 "/>
        <w:legacy w:legacy="1" w:legacySpace="0" w:legacyIndent="425"/>
        <w:lvlJc w:val="left"/>
        <w:pPr>
          <w:ind w:left="425" w:hanging="425"/>
        </w:pPr>
        <w:rPr>
          <w:rFonts w:ascii="Times New Roman" w:hAnsi="Times New Roman" w:hint="default"/>
          <w:b w:val="0"/>
          <w:i w:val="0"/>
          <w:sz w:val="22"/>
          <w:u w:val="none"/>
        </w:rPr>
      </w:lvl>
    </w:lvlOverride>
  </w:num>
  <w:num w:numId="11">
    <w:abstractNumId w:val="18"/>
    <w:lvlOverride w:ilvl="0">
      <w:lvl w:ilvl="0">
        <w:start w:val="2"/>
        <w:numFmt w:val="decimal"/>
        <w:lvlText w:val="5.%1 "/>
        <w:legacy w:legacy="1" w:legacySpace="0" w:legacyIndent="425"/>
        <w:lvlJc w:val="left"/>
        <w:pPr>
          <w:ind w:left="425" w:hanging="425"/>
        </w:pPr>
        <w:rPr>
          <w:rFonts w:ascii="Times New Roman" w:hAnsi="Times New Roman" w:hint="default"/>
          <w:b w:val="0"/>
          <w:i w:val="0"/>
          <w:sz w:val="22"/>
          <w:u w:val="none"/>
        </w:rPr>
      </w:lvl>
    </w:lvlOverride>
  </w:num>
  <w:num w:numId="12">
    <w:abstractNumId w:val="24"/>
  </w:num>
  <w:num w:numId="13">
    <w:abstractNumId w:val="12"/>
  </w:num>
  <w:num w:numId="14">
    <w:abstractNumId w:val="0"/>
  </w:num>
  <w:num w:numId="15">
    <w:abstractNumId w:val="16"/>
  </w:num>
  <w:num w:numId="16">
    <w:abstractNumId w:val="4"/>
  </w:num>
  <w:num w:numId="17">
    <w:abstractNumId w:val="4"/>
    <w:lvlOverride w:ilvl="0">
      <w:lvl w:ilvl="0">
        <w:start w:val="2"/>
        <w:numFmt w:val="decimal"/>
        <w:lvlText w:val="%1) "/>
        <w:legacy w:legacy="1" w:legacySpace="0" w:legacyIndent="425"/>
        <w:lvlJc w:val="left"/>
        <w:pPr>
          <w:ind w:left="845" w:hanging="425"/>
        </w:pPr>
        <w:rPr>
          <w:rFonts w:ascii="Times New Roman" w:hAnsi="Times New Roman" w:hint="default"/>
          <w:b w:val="0"/>
          <w:i w:val="0"/>
          <w:sz w:val="22"/>
          <w:u w:val="none"/>
        </w:rPr>
      </w:lvl>
    </w:lvlOverride>
  </w:num>
  <w:num w:numId="18">
    <w:abstractNumId w:val="5"/>
  </w:num>
  <w:num w:numId="19">
    <w:abstractNumId w:val="7"/>
  </w:num>
  <w:num w:numId="20">
    <w:abstractNumId w:val="28"/>
  </w:num>
  <w:num w:numId="21">
    <w:abstractNumId w:val="41"/>
  </w:num>
  <w:num w:numId="22">
    <w:abstractNumId w:val="31"/>
  </w:num>
  <w:num w:numId="23">
    <w:abstractNumId w:val="1"/>
  </w:num>
  <w:num w:numId="24">
    <w:abstractNumId w:val="29"/>
  </w:num>
  <w:num w:numId="25">
    <w:abstractNumId w:val="35"/>
  </w:num>
  <w:num w:numId="26">
    <w:abstractNumId w:val="20"/>
  </w:num>
  <w:num w:numId="27">
    <w:abstractNumId w:val="33"/>
  </w:num>
  <w:num w:numId="28">
    <w:abstractNumId w:val="32"/>
  </w:num>
  <w:num w:numId="29">
    <w:abstractNumId w:val="19"/>
  </w:num>
  <w:num w:numId="30">
    <w:abstractNumId w:val="17"/>
  </w:num>
  <w:num w:numId="31">
    <w:abstractNumId w:val="6"/>
  </w:num>
  <w:num w:numId="32">
    <w:abstractNumId w:val="21"/>
  </w:num>
  <w:num w:numId="33">
    <w:abstractNumId w:val="36"/>
  </w:num>
  <w:num w:numId="34">
    <w:abstractNumId w:val="9"/>
  </w:num>
  <w:num w:numId="35">
    <w:abstractNumId w:val="23"/>
  </w:num>
  <w:num w:numId="36">
    <w:abstractNumId w:val="22"/>
  </w:num>
  <w:num w:numId="37">
    <w:abstractNumId w:val="42"/>
  </w:num>
  <w:num w:numId="38">
    <w:abstractNumId w:val="11"/>
  </w:num>
  <w:num w:numId="39">
    <w:abstractNumId w:val="38"/>
  </w:num>
  <w:num w:numId="40">
    <w:abstractNumId w:val="14"/>
  </w:num>
  <w:num w:numId="41">
    <w:abstractNumId w:val="37"/>
  </w:num>
  <w:num w:numId="42">
    <w:abstractNumId w:val="30"/>
  </w:num>
  <w:num w:numId="43">
    <w:abstractNumId w:val="27"/>
  </w:num>
  <w:num w:numId="44">
    <w:abstractNumId w:val="34"/>
  </w:num>
  <w:num w:numId="45">
    <w:abstractNumId w:val="13"/>
  </w:num>
  <w:num w:numId="46">
    <w:abstractNumId w:val="10"/>
  </w:num>
  <w:num w:numId="47">
    <w:abstractNumId w:val="40"/>
  </w:num>
  <w:num w:numId="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14F"/>
    <w:rsid w:val="00036D03"/>
    <w:rsid w:val="00044979"/>
    <w:rsid w:val="00063512"/>
    <w:rsid w:val="000672BE"/>
    <w:rsid w:val="000705C3"/>
    <w:rsid w:val="00092E13"/>
    <w:rsid w:val="000A35F0"/>
    <w:rsid w:val="000F244A"/>
    <w:rsid w:val="000F2E0A"/>
    <w:rsid w:val="000F7159"/>
    <w:rsid w:val="0010268B"/>
    <w:rsid w:val="00114830"/>
    <w:rsid w:val="00115A3D"/>
    <w:rsid w:val="00142199"/>
    <w:rsid w:val="00180CA1"/>
    <w:rsid w:val="001B7A6E"/>
    <w:rsid w:val="001E0179"/>
    <w:rsid w:val="001E7E09"/>
    <w:rsid w:val="001F2678"/>
    <w:rsid w:val="00200E4B"/>
    <w:rsid w:val="00201AD9"/>
    <w:rsid w:val="002270B7"/>
    <w:rsid w:val="0028346E"/>
    <w:rsid w:val="0028530C"/>
    <w:rsid w:val="00293794"/>
    <w:rsid w:val="002939F5"/>
    <w:rsid w:val="00293C5F"/>
    <w:rsid w:val="002A0451"/>
    <w:rsid w:val="002D203A"/>
    <w:rsid w:val="00311065"/>
    <w:rsid w:val="00355622"/>
    <w:rsid w:val="00357379"/>
    <w:rsid w:val="003805C9"/>
    <w:rsid w:val="00382AD4"/>
    <w:rsid w:val="00392B11"/>
    <w:rsid w:val="00394821"/>
    <w:rsid w:val="003A45F1"/>
    <w:rsid w:val="003A488C"/>
    <w:rsid w:val="003C216D"/>
    <w:rsid w:val="003E7840"/>
    <w:rsid w:val="003F0D48"/>
    <w:rsid w:val="003F22B9"/>
    <w:rsid w:val="004002CB"/>
    <w:rsid w:val="00401735"/>
    <w:rsid w:val="0041446B"/>
    <w:rsid w:val="00455D9C"/>
    <w:rsid w:val="004564A9"/>
    <w:rsid w:val="00472619"/>
    <w:rsid w:val="0047395D"/>
    <w:rsid w:val="004A0F79"/>
    <w:rsid w:val="004A2584"/>
    <w:rsid w:val="004A2FE4"/>
    <w:rsid w:val="004A533E"/>
    <w:rsid w:val="004C296C"/>
    <w:rsid w:val="004D588D"/>
    <w:rsid w:val="004F6529"/>
    <w:rsid w:val="00521DF2"/>
    <w:rsid w:val="00537243"/>
    <w:rsid w:val="005455D9"/>
    <w:rsid w:val="0057094A"/>
    <w:rsid w:val="005935E0"/>
    <w:rsid w:val="005A198C"/>
    <w:rsid w:val="005A4B25"/>
    <w:rsid w:val="005C4A69"/>
    <w:rsid w:val="0060037F"/>
    <w:rsid w:val="00620E14"/>
    <w:rsid w:val="00627DE6"/>
    <w:rsid w:val="00692AAE"/>
    <w:rsid w:val="006F5705"/>
    <w:rsid w:val="0075373E"/>
    <w:rsid w:val="00775B43"/>
    <w:rsid w:val="0079185E"/>
    <w:rsid w:val="007B7790"/>
    <w:rsid w:val="007D4BDA"/>
    <w:rsid w:val="007E0569"/>
    <w:rsid w:val="007F6942"/>
    <w:rsid w:val="008019D1"/>
    <w:rsid w:val="00814BF0"/>
    <w:rsid w:val="00823450"/>
    <w:rsid w:val="00860EEB"/>
    <w:rsid w:val="008C2B48"/>
    <w:rsid w:val="008D67B8"/>
    <w:rsid w:val="0090619D"/>
    <w:rsid w:val="009102DB"/>
    <w:rsid w:val="00920CF2"/>
    <w:rsid w:val="00937280"/>
    <w:rsid w:val="00953BEC"/>
    <w:rsid w:val="00955884"/>
    <w:rsid w:val="00960F85"/>
    <w:rsid w:val="0096622D"/>
    <w:rsid w:val="0097467C"/>
    <w:rsid w:val="00987748"/>
    <w:rsid w:val="009A31B9"/>
    <w:rsid w:val="009A3744"/>
    <w:rsid w:val="009B223F"/>
    <w:rsid w:val="009C3B1B"/>
    <w:rsid w:val="009C3F3F"/>
    <w:rsid w:val="009E7FAC"/>
    <w:rsid w:val="00A271F8"/>
    <w:rsid w:val="00A42A25"/>
    <w:rsid w:val="00A76398"/>
    <w:rsid w:val="00A80B41"/>
    <w:rsid w:val="00A81298"/>
    <w:rsid w:val="00A95087"/>
    <w:rsid w:val="00A96527"/>
    <w:rsid w:val="00AB4119"/>
    <w:rsid w:val="00AD3724"/>
    <w:rsid w:val="00AE1204"/>
    <w:rsid w:val="00AE19BB"/>
    <w:rsid w:val="00B05925"/>
    <w:rsid w:val="00B07A16"/>
    <w:rsid w:val="00B14DE3"/>
    <w:rsid w:val="00B33FAF"/>
    <w:rsid w:val="00B43AA2"/>
    <w:rsid w:val="00B6026E"/>
    <w:rsid w:val="00B67FC4"/>
    <w:rsid w:val="00B76052"/>
    <w:rsid w:val="00B877D5"/>
    <w:rsid w:val="00B92621"/>
    <w:rsid w:val="00B977B9"/>
    <w:rsid w:val="00BD14D8"/>
    <w:rsid w:val="00C00FA5"/>
    <w:rsid w:val="00C25CF6"/>
    <w:rsid w:val="00C44FC6"/>
    <w:rsid w:val="00C638C4"/>
    <w:rsid w:val="00C7603B"/>
    <w:rsid w:val="00C92323"/>
    <w:rsid w:val="00CA01B1"/>
    <w:rsid w:val="00CE514F"/>
    <w:rsid w:val="00CF5C52"/>
    <w:rsid w:val="00D04A58"/>
    <w:rsid w:val="00D248CE"/>
    <w:rsid w:val="00D34463"/>
    <w:rsid w:val="00D367E6"/>
    <w:rsid w:val="00D66EA3"/>
    <w:rsid w:val="00D800F5"/>
    <w:rsid w:val="00D9031E"/>
    <w:rsid w:val="00DA03D6"/>
    <w:rsid w:val="00DA232D"/>
    <w:rsid w:val="00DF1162"/>
    <w:rsid w:val="00DF36FC"/>
    <w:rsid w:val="00E149F3"/>
    <w:rsid w:val="00E23108"/>
    <w:rsid w:val="00E32A6C"/>
    <w:rsid w:val="00E34DDE"/>
    <w:rsid w:val="00E97B2D"/>
    <w:rsid w:val="00EE23D9"/>
    <w:rsid w:val="00EF0612"/>
    <w:rsid w:val="00F00A38"/>
    <w:rsid w:val="00F10380"/>
    <w:rsid w:val="00F34B25"/>
    <w:rsid w:val="00F524F3"/>
    <w:rsid w:val="00F77254"/>
    <w:rsid w:val="00F81F01"/>
    <w:rsid w:val="00FA6F02"/>
    <w:rsid w:val="00FB03B2"/>
    <w:rsid w:val="00FC018E"/>
    <w:rsid w:val="00FC563D"/>
    <w:rsid w:val="00FC6F07"/>
    <w:rsid w:val="00FD00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1094046-FAAF-4C1A-AEF7-9B5CCF8B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AA2"/>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B43AA2"/>
    <w:pPr>
      <w:tabs>
        <w:tab w:val="center" w:pos="4252"/>
        <w:tab w:val="right" w:pos="8504"/>
      </w:tabs>
    </w:pPr>
  </w:style>
  <w:style w:type="paragraph" w:styleId="Footer">
    <w:name w:val="footer"/>
    <w:basedOn w:val="Normal"/>
    <w:semiHidden/>
    <w:rsid w:val="00B43AA2"/>
    <w:pPr>
      <w:tabs>
        <w:tab w:val="center" w:pos="4252"/>
        <w:tab w:val="right" w:pos="8504"/>
      </w:tabs>
    </w:pPr>
  </w:style>
  <w:style w:type="character" w:styleId="PageNumber">
    <w:name w:val="page number"/>
    <w:basedOn w:val="DefaultParagraphFont"/>
    <w:semiHidden/>
    <w:rsid w:val="00B43AA2"/>
  </w:style>
  <w:style w:type="table" w:styleId="TableGrid">
    <w:name w:val="Table Grid"/>
    <w:basedOn w:val="TableNormal"/>
    <w:uiPriority w:val="59"/>
    <w:rsid w:val="00F81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97B2D"/>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E97B2D"/>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293794"/>
    <w:pPr>
      <w:widowControl/>
      <w:wordWrap/>
      <w:adjustRightInd/>
      <w:spacing w:before="100" w:beforeAutospacing="1" w:after="100" w:afterAutospacing="1" w:line="240" w:lineRule="auto"/>
      <w:jc w:val="left"/>
      <w:textAlignment w:val="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4470">
      <w:bodyDiv w:val="1"/>
      <w:marLeft w:val="0"/>
      <w:marRight w:val="0"/>
      <w:marTop w:val="0"/>
      <w:marBottom w:val="0"/>
      <w:divBdr>
        <w:top w:val="none" w:sz="0" w:space="0" w:color="auto"/>
        <w:left w:val="none" w:sz="0" w:space="0" w:color="auto"/>
        <w:bottom w:val="none" w:sz="0" w:space="0" w:color="auto"/>
        <w:right w:val="none" w:sz="0" w:space="0" w:color="auto"/>
      </w:divBdr>
    </w:div>
    <w:div w:id="99942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7D736F-E661-4F49-B083-D8FDC4DFD961}">
  <ds:schemaRefs>
    <ds:schemaRef ds:uri="http://schemas.microsoft.com/sharepoint/v3/contenttype/forms"/>
  </ds:schemaRefs>
</ds:datastoreItem>
</file>

<file path=customXml/itemProps2.xml><?xml version="1.0" encoding="utf-8"?>
<ds:datastoreItem xmlns:ds="http://schemas.openxmlformats.org/officeDocument/2006/customXml" ds:itemID="{BD4A2535-D610-4C44-B7F6-0048305C85EB}"/>
</file>

<file path=customXml/itemProps3.xml><?xml version="1.0" encoding="utf-8"?>
<ds:datastoreItem xmlns:ds="http://schemas.openxmlformats.org/officeDocument/2006/customXml" ds:itemID="{A3EEB138-D8D7-4636-813F-0E289E4A78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7A1B99-15BF-4E19-8E7A-E63A06363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1614</Words>
  <Characters>9202</Characters>
  <Application>Microsoft Office Word</Application>
  <DocSecurity>0</DocSecurity>
  <Lines>76</Lines>
  <Paragraphs>21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10795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2</cp:revision>
  <cp:lastPrinted>1998-05-07T09:05:00Z</cp:lastPrinted>
  <dcterms:created xsi:type="dcterms:W3CDTF">2020-09-16T14:27:00Z</dcterms:created>
  <dcterms:modified xsi:type="dcterms:W3CDTF">2020-09-16T14:27:00Z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48400</vt:r8>
  </property>
</Properties>
</file>