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6A769E" w14:paraId="10E58C48" w14:textId="77777777" w:rsidTr="007C59F0">
        <w:trPr>
          <w:trHeight w:val="1152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1E6D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1CD2BB7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5 </w:t>
            </w:r>
          </w:p>
          <w:p w14:paraId="11098D3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FF67B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AA32996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3072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498830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B245FA6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9D3EF0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1201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3B609880" w14:textId="77777777" w:rsidTr="007C59F0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CAE448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4 </w:t>
            </w:r>
          </w:p>
          <w:p w14:paraId="5639EF71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6A769E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25CFAA70" w14:textId="77777777" w:rsidTr="007C59F0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0123CC6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3 </w:t>
            </w:r>
          </w:p>
          <w:p w14:paraId="41C1E707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6C8C2F80" w14:textId="77777777" w:rsidTr="007C59F0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2965B676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2 </w:t>
            </w:r>
          </w:p>
          <w:p w14:paraId="546F6BFF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7C59F0" w:rsidRPr="006A769E" w14:paraId="100EB41B" w14:textId="77777777" w:rsidTr="007C59F0">
        <w:trPr>
          <w:trHeight w:val="710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7C59F0" w:rsidRPr="006A769E" w:rsidRDefault="007C59F0" w:rsidP="007C59F0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351AAE92" w:rsidR="007C59F0" w:rsidRPr="006A769E" w:rsidRDefault="007C59F0" w:rsidP="007C59F0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  <w:r>
              <w:rPr>
                <w:rFonts w:asciiTheme="minorHAnsi" w:eastAsiaTheme="minorHAnsi" w:hAnsiTheme="minorHAnsi" w:cs="돋움체"/>
              </w:rPr>
              <w:t>2019. 5. 15</w:t>
            </w:r>
          </w:p>
        </w:tc>
        <w:tc>
          <w:tcPr>
            <w:tcW w:w="55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37E53" w14:textId="77777777" w:rsidR="007C59F0" w:rsidRPr="0002037B" w:rsidRDefault="007C59F0" w:rsidP="007C59F0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  <w:color w:val="5B9BD5" w:themeColor="accent1"/>
              </w:rPr>
            </w:pPr>
            <w:r w:rsidRPr="0002037B">
              <w:rPr>
                <w:rFonts w:asciiTheme="minorHAnsi" w:eastAsiaTheme="minorHAnsi" w:hAnsiTheme="minorHAnsi" w:hint="eastAsia"/>
                <w:color w:val="5B9BD5" w:themeColor="accent1"/>
              </w:rPr>
              <w:t>5. 제3자의 접근에 대한 보안</w:t>
            </w:r>
          </w:p>
          <w:p w14:paraId="321408FE" w14:textId="07F212B1" w:rsidR="007C59F0" w:rsidRPr="006A769E" w:rsidRDefault="007C59F0" w:rsidP="007C59F0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  <w:r>
              <w:rPr>
                <w:rFonts w:hint="eastAsia"/>
                <w:color w:val="2E74B5" w:themeColor="accent1" w:themeShade="BF"/>
              </w:rPr>
              <w:t>⑨ 운영서버와 개발서버는 분리하여 구축하고 허가된 인원에게만 사용 권한을 부여하고 서버에 대한 운영/관리는 서버보안지침을 따른다.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A855E" w14:textId="77777777" w:rsidR="007C59F0" w:rsidRDefault="007C59F0" w:rsidP="007C59F0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정보전략팀</w:t>
            </w:r>
          </w:p>
          <w:p w14:paraId="277B42F0" w14:textId="77777777" w:rsidR="007C59F0" w:rsidRDefault="007C59F0" w:rsidP="007C59F0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부장 이현복</w:t>
            </w:r>
          </w:p>
          <w:p w14:paraId="0A1D5124" w14:textId="3EC3B838" w:rsidR="007C59F0" w:rsidRPr="006A769E" w:rsidRDefault="007C59F0" w:rsidP="007C59F0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 박성욱</w:t>
            </w:r>
          </w:p>
        </w:tc>
      </w:tr>
      <w:tr w:rsidR="005D3C3B" w:rsidRPr="006A769E" w14:paraId="713D6D44" w14:textId="77777777" w:rsidTr="007C59F0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4A12EBF9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0 </w:t>
            </w:r>
          </w:p>
          <w:p w14:paraId="45923C6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0D752319" w:rsidR="005D3C3B" w:rsidRPr="006A769E" w:rsidRDefault="00AD04AE" w:rsidP="00C549D8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2016.</w:t>
            </w:r>
            <w:r w:rsidR="00C549D8">
              <w:rPr>
                <w:rFonts w:asciiTheme="minorHAnsi" w:eastAsiaTheme="minorHAnsi" w:hAnsiTheme="minorHAnsi"/>
              </w:rPr>
              <w:t>10.24</w:t>
            </w: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6A769E" w:rsidRDefault="00AD04AE">
            <w:pPr>
              <w:spacing w:after="0" w:line="259" w:lineRule="auto"/>
              <w:ind w:left="332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12709" w14:textId="738AFE5A" w:rsidR="000C26AA" w:rsidRDefault="00AD04AE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정보전략팀 </w:t>
            </w:r>
          </w:p>
          <w:p w14:paraId="364CCA51" w14:textId="5BB7C58B" w:rsidR="000C26AA" w:rsidRDefault="000C26AA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차장 이현복</w:t>
            </w:r>
          </w:p>
          <w:p w14:paraId="2470A16C" w14:textId="698A0FC8" w:rsidR="005D3C3B" w:rsidRPr="006A769E" w:rsidRDefault="000C26AA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  <w:r w:rsidR="006A769E">
              <w:rPr>
                <w:rFonts w:asciiTheme="minorHAnsi" w:eastAsiaTheme="minorHAnsi" w:hAnsiTheme="minorHAnsi" w:hint="eastAsia"/>
              </w:rPr>
              <w:t>박성욱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1D7213EF" w14:textId="77777777" w:rsidTr="007C59F0">
        <w:trPr>
          <w:trHeight w:val="506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6A769E" w:rsidRDefault="00AD04AE">
            <w:pPr>
              <w:spacing w:after="0" w:line="259" w:lineRule="auto"/>
              <w:ind w:left="10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6A769E" w:rsidRDefault="00AD04AE">
            <w:pPr>
              <w:spacing w:after="0" w:line="259" w:lineRule="auto"/>
              <w:ind w:left="17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6A769E" w:rsidRDefault="00AD04AE">
            <w:pPr>
              <w:spacing w:after="0" w:line="259" w:lineRule="auto"/>
              <w:ind w:left="0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6A769E" w:rsidRDefault="00AD04AE">
            <w:pPr>
              <w:spacing w:after="0" w:line="259" w:lineRule="auto"/>
              <w:ind w:left="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비고 </w:t>
            </w:r>
          </w:p>
        </w:tc>
      </w:tr>
      <w:tr w:rsidR="005D3C3B" w:rsidRPr="006A769E" w14:paraId="51A3CE57" w14:textId="77777777" w:rsidTr="007C59F0">
        <w:trPr>
          <w:trHeight w:val="1301"/>
        </w:trPr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8C5F39" w14:textId="77777777" w:rsidR="000C26AA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부 </w:t>
            </w:r>
          </w:p>
          <w:p w14:paraId="01B984C8" w14:textId="77777777" w:rsidR="000C26AA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서</w:t>
            </w:r>
          </w:p>
          <w:p w14:paraId="466A6A31" w14:textId="1E958EBE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53E6E08E" w14:textId="77777777" w:rsidR="005D3C3B" w:rsidRPr="006A769E" w:rsidRDefault="00AD04AE">
            <w:pPr>
              <w:spacing w:after="0" w:line="259" w:lineRule="auto"/>
              <w:ind w:left="18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전자결재 승인 </w:t>
            </w:r>
          </w:p>
          <w:p w14:paraId="1914785C" w14:textId="77777777" w:rsidR="005D3C3B" w:rsidRPr="006A769E" w:rsidRDefault="00AD04AE">
            <w:pPr>
              <w:spacing w:after="0" w:line="259" w:lineRule="auto"/>
              <w:ind w:left="1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60F92CAF" w14:textId="77777777" w:rsidR="005D3C3B" w:rsidRPr="006A769E" w:rsidRDefault="00AD04AE">
            <w:pPr>
              <w:spacing w:after="0" w:line="259" w:lineRule="auto"/>
              <w:ind w:left="9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0AFFFE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대표 이사 </w:t>
            </w:r>
          </w:p>
        </w:tc>
        <w:tc>
          <w:tcPr>
            <w:tcW w:w="2524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6A769E" w:rsidRDefault="00AD04AE">
            <w:pPr>
              <w:spacing w:after="0" w:line="259" w:lineRule="auto"/>
              <w:ind w:left="53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4A7F86F5" w14:textId="77777777" w:rsidR="005D3C3B" w:rsidRPr="006A769E" w:rsidRDefault="00AD04AE">
            <w:pPr>
              <w:spacing w:after="0" w:line="259" w:lineRule="auto"/>
              <w:ind w:left="8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A172202" w14:textId="77777777" w:rsidR="005D3C3B" w:rsidRPr="006A769E" w:rsidRDefault="00AD04AE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</w:tr>
    </w:tbl>
    <w:p w14:paraId="6B457AB0" w14:textId="77777777" w:rsidR="005D3C3B" w:rsidRPr="006A769E" w:rsidRDefault="00AD04AE">
      <w:pPr>
        <w:spacing w:after="126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  <w:r w:rsidRPr="006A769E">
        <w:rPr>
          <w:rFonts w:asciiTheme="minorHAnsi" w:eastAsiaTheme="minorHAnsi" w:hAnsiTheme="minorHAnsi"/>
        </w:rPr>
        <w:t xml:space="preserve"> </w:t>
      </w:r>
    </w:p>
    <w:p w14:paraId="02414747" w14:textId="77777777" w:rsidR="005D3C3B" w:rsidRPr="006A769E" w:rsidRDefault="00AD04AE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</w:p>
    <w:p w14:paraId="005452AE" w14:textId="77777777" w:rsidR="005D3C3B" w:rsidRPr="006A769E" w:rsidRDefault="00AD04AE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</w:p>
    <w:p w14:paraId="6B4573B1" w14:textId="77777777" w:rsidR="007C59F0" w:rsidRPr="00051456" w:rsidRDefault="00AD04AE" w:rsidP="007C59F0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  <w:bCs/>
        </w:rPr>
      </w:pPr>
      <w:r w:rsidRPr="006A769E">
        <w:rPr>
          <w:rFonts w:asciiTheme="minorHAnsi" w:eastAsiaTheme="minorHAnsi" w:hAnsiTheme="minorHAnsi" w:cs="돋움체"/>
          <w:sz w:val="32"/>
        </w:rPr>
        <w:lastRenderedPageBreak/>
        <w:t xml:space="preserve"> </w:t>
      </w:r>
      <w:r w:rsidR="007C59F0" w:rsidRPr="00051456">
        <w:rPr>
          <w:rFonts w:asciiTheme="minorHAnsi" w:eastAsiaTheme="minorHAnsi" w:hAnsiTheme="minorHAnsi" w:hint="eastAsia"/>
          <w:b/>
          <w:bCs/>
        </w:rPr>
        <w:t>1</w:t>
      </w:r>
      <w:r w:rsidR="007C59F0">
        <w:rPr>
          <w:rFonts w:asciiTheme="minorHAnsi" w:eastAsiaTheme="minorHAnsi" w:hAnsiTheme="minorHAnsi" w:hint="eastAsia"/>
          <w:b/>
          <w:bCs/>
        </w:rPr>
        <w:t>장</w:t>
      </w:r>
      <w:r w:rsidR="007C59F0"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="007C59F0">
        <w:rPr>
          <w:rFonts w:asciiTheme="minorHAnsi" w:eastAsiaTheme="minorHAnsi" w:hAnsiTheme="minorHAnsi" w:hint="eastAsia"/>
          <w:b/>
          <w:bCs/>
        </w:rPr>
        <w:t>총칙</w:t>
      </w:r>
    </w:p>
    <w:p w14:paraId="6274318E" w14:textId="77777777" w:rsidR="007C59F0" w:rsidRDefault="007C59F0" w:rsidP="007C59F0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  <w:bCs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</w:p>
    <w:p w14:paraId="1E9DEFED" w14:textId="77777777" w:rsidR="007C59F0" w:rsidRPr="00051456" w:rsidRDefault="007C59F0" w:rsidP="007C59F0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 w:hint="eastAsia"/>
          <w:b/>
          <w:bCs/>
        </w:rPr>
        <w:t>1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Pr="00051456">
        <w:rPr>
          <w:rFonts w:asciiTheme="minorHAnsi" w:eastAsiaTheme="minorHAnsi" w:hAnsiTheme="minorHAnsi"/>
          <w:b/>
          <w:bCs/>
        </w:rPr>
        <w:t>목적</w:t>
      </w:r>
    </w:p>
    <w:p w14:paraId="2C0A1AAF" w14:textId="77777777" w:rsidR="007C59F0" w:rsidRDefault="007C59F0" w:rsidP="007C59F0">
      <w:pPr>
        <w:spacing w:after="0" w:line="259" w:lineRule="auto"/>
        <w:ind w:leftChars="65" w:left="425" w:hangingChars="128" w:hanging="282"/>
        <w:jc w:val="both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  <w:bCs/>
        </w:rPr>
        <w:t xml:space="preserve">   </w:t>
      </w:r>
      <w:r w:rsidRPr="005E168D">
        <w:rPr>
          <w:rFonts w:asciiTheme="minorHAnsi" w:eastAsiaTheme="minorHAnsi" w:hAnsiTheme="minorHAnsi" w:hint="eastAsia"/>
          <w:bCs/>
        </w:rPr>
        <w:t>센트랄그룹</w:t>
      </w:r>
      <w:r w:rsidRPr="005E168D">
        <w:rPr>
          <w:rFonts w:asciiTheme="minorHAnsi" w:eastAsiaTheme="minorHAnsi" w:hAnsiTheme="minorHAnsi"/>
          <w:bCs/>
        </w:rPr>
        <w:t>(이하 “회사”라 함) 의 업무와 관련된 제3자 및 아웃소싱 전반에 대한 적절한 접근 통제와 보안 요구 사항을 계약서 혹은 부속 명세서상에 명확히 명시함으로써 법적 대응조치 수준을 높이며 제3자 및 아웃소싱 계약으로 인해 발생할 수 있는 위협 및 취약성에 대한 위험 수준을 낮추어서 회사의 자산을 외부로부터 적절히 보호하고자 함을 목적으로 한다.</w:t>
      </w:r>
    </w:p>
    <w:p w14:paraId="1AAE7F46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33554FC9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/>
          <w:b/>
          <w:bCs/>
        </w:rPr>
        <w:t>2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/>
          <w:b/>
          <w:bCs/>
        </w:rPr>
        <w:t>. 적용 범위</w:t>
      </w:r>
    </w:p>
    <w:p w14:paraId="6AE2A410" w14:textId="77777777" w:rsidR="007C59F0" w:rsidRDefault="007C59F0" w:rsidP="007C59F0">
      <w:pPr>
        <w:spacing w:after="0" w:line="259" w:lineRule="auto"/>
        <w:ind w:leftChars="189" w:left="425" w:hangingChars="4" w:hanging="9"/>
        <w:jc w:val="both"/>
        <w:rPr>
          <w:rFonts w:asciiTheme="minorHAnsi" w:eastAsiaTheme="minorHAnsi" w:hAnsiTheme="minorHAnsi"/>
          <w:bCs/>
        </w:rPr>
      </w:pPr>
      <w:r w:rsidRPr="005E168D">
        <w:rPr>
          <w:rFonts w:asciiTheme="minorHAnsi" w:eastAsiaTheme="minorHAnsi" w:hAnsiTheme="minorHAnsi" w:hint="eastAsia"/>
          <w:bCs/>
        </w:rPr>
        <w:t>회사</w:t>
      </w:r>
      <w:r w:rsidRPr="005E168D">
        <w:rPr>
          <w:rFonts w:asciiTheme="minorHAnsi" w:eastAsiaTheme="minorHAnsi" w:hAnsiTheme="minorHAnsi"/>
          <w:bCs/>
        </w:rPr>
        <w:t xml:space="preserve"> 업무와 관련된 제3자 및 아웃소싱 계약에 의해 서비스를 공급하는 업체 및 개인에게 </w:t>
      </w:r>
    </w:p>
    <w:p w14:paraId="13BCF60C" w14:textId="77777777" w:rsidR="007C59F0" w:rsidRDefault="007C59F0" w:rsidP="007C59F0">
      <w:pPr>
        <w:spacing w:after="0" w:line="259" w:lineRule="auto"/>
        <w:ind w:leftChars="189" w:left="416" w:firstLineChars="4" w:firstLine="9"/>
        <w:jc w:val="both"/>
        <w:rPr>
          <w:rFonts w:asciiTheme="minorHAnsi" w:eastAsiaTheme="minorHAnsi" w:hAnsiTheme="minorHAnsi"/>
          <w:bCs/>
        </w:rPr>
      </w:pPr>
      <w:r w:rsidRPr="005E168D">
        <w:rPr>
          <w:rFonts w:asciiTheme="minorHAnsi" w:eastAsiaTheme="minorHAnsi" w:hAnsiTheme="minorHAnsi"/>
          <w:bCs/>
        </w:rPr>
        <w:t>적용된다.</w:t>
      </w:r>
    </w:p>
    <w:p w14:paraId="5337E421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2237A18E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 w:hint="eastAsia"/>
          <w:b/>
          <w:bCs/>
        </w:rPr>
        <w:t>3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Pr="00051456">
        <w:rPr>
          <w:rFonts w:asciiTheme="minorHAnsi" w:eastAsiaTheme="minorHAnsi" w:hAnsiTheme="minorHAnsi"/>
          <w:b/>
          <w:bCs/>
        </w:rPr>
        <w:t>용어 정리</w:t>
      </w:r>
    </w:p>
    <w:p w14:paraId="4B3D76B6" w14:textId="77777777" w:rsidR="007C59F0" w:rsidRDefault="007C59F0" w:rsidP="007C59F0">
      <w:pPr>
        <w:pStyle w:val="a4"/>
        <w:numPr>
          <w:ilvl w:val="0"/>
          <w:numId w:val="26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5E168D">
        <w:rPr>
          <w:rFonts w:asciiTheme="minorHAnsi" w:eastAsiaTheme="minorHAnsi" w:hAnsiTheme="minorHAnsi"/>
          <w:bCs/>
        </w:rPr>
        <w:t>제3자: 회사의 정보처리시설 및 자산을 이용하여 서비스와 기타 업무를 대행하며, 그 예는</w:t>
      </w:r>
      <w:r>
        <w:rPr>
          <w:rFonts w:asciiTheme="minorHAnsi" w:eastAsiaTheme="minorHAnsi" w:hAnsiTheme="minorHAnsi" w:hint="eastAsia"/>
          <w:bCs/>
        </w:rPr>
        <w:t xml:space="preserve"> </w:t>
      </w:r>
      <w:r w:rsidRPr="005E168D">
        <w:rPr>
          <w:rFonts w:asciiTheme="minorHAnsi" w:eastAsiaTheme="minorHAnsi" w:hAnsiTheme="minorHAnsi"/>
          <w:bCs/>
        </w:rPr>
        <w:t>다음과 같다.</w:t>
      </w:r>
    </w:p>
    <w:p w14:paraId="100011D1" w14:textId="77777777" w:rsidR="007C59F0" w:rsidRPr="00BC2E94" w:rsidRDefault="007C59F0" w:rsidP="007C59F0">
      <w:pPr>
        <w:pStyle w:val="a4"/>
        <w:numPr>
          <w:ilvl w:val="0"/>
          <w:numId w:val="27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컨설턴트</w:t>
      </w:r>
    </w:p>
    <w:p w14:paraId="6DB82F67" w14:textId="77777777" w:rsidR="007C59F0" w:rsidRPr="00BC2E94" w:rsidRDefault="007C59F0" w:rsidP="007C59F0">
      <w:pPr>
        <w:pStyle w:val="a4"/>
        <w:numPr>
          <w:ilvl w:val="0"/>
          <w:numId w:val="27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청소, 경비 및 기타 지원 서비스</w:t>
      </w:r>
    </w:p>
    <w:p w14:paraId="4DFF7043" w14:textId="77777777" w:rsidR="007C59F0" w:rsidRPr="00BC2E94" w:rsidRDefault="007C59F0" w:rsidP="007C59F0">
      <w:pPr>
        <w:pStyle w:val="a4"/>
        <w:numPr>
          <w:ilvl w:val="0"/>
          <w:numId w:val="27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아르바이트생 고용 및 기타 단기간의 임시 채용</w:t>
      </w:r>
    </w:p>
    <w:p w14:paraId="5B829F44" w14:textId="77777777" w:rsidR="007C59F0" w:rsidRPr="00BC2E94" w:rsidRDefault="007C59F0" w:rsidP="007C59F0">
      <w:pPr>
        <w:pStyle w:val="a4"/>
        <w:numPr>
          <w:ilvl w:val="0"/>
          <w:numId w:val="27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하드웨어와 소프트웨어의 개발, 유지보수 및 운영을 담당하고 지원하는 외부업체 직원</w:t>
      </w:r>
    </w:p>
    <w:p w14:paraId="3D24E73E" w14:textId="77777777" w:rsidR="007C59F0" w:rsidRPr="00BC2E94" w:rsidRDefault="007C59F0" w:rsidP="007C59F0">
      <w:pPr>
        <w:pStyle w:val="a4"/>
        <w:numPr>
          <w:ilvl w:val="0"/>
          <w:numId w:val="27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아웃소싱 (외주용역): 회사의 정보처리시설을 직접적으로 이용하지 않고 해당 업체의 정보처리시설을 이용하여 서비스와 기타 업무를 대행한다. 그 예로 제휴업체가 있다.</w:t>
      </w:r>
    </w:p>
    <w:p w14:paraId="4BC812CF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55866E82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/>
          <w:b/>
          <w:bCs/>
        </w:rPr>
        <w:t>4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/>
          <w:b/>
          <w:bCs/>
        </w:rPr>
        <w:t>. 책임 및 권한</w:t>
      </w:r>
    </w:p>
    <w:p w14:paraId="214A4CDE" w14:textId="77777777" w:rsidR="007C59F0" w:rsidRDefault="007C59F0" w:rsidP="007C59F0">
      <w:pPr>
        <w:pStyle w:val="a4"/>
        <w:numPr>
          <w:ilvl w:val="0"/>
          <w:numId w:val="28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부서장</w:t>
      </w:r>
    </w:p>
    <w:p w14:paraId="3A7399BF" w14:textId="77777777" w:rsidR="007C59F0" w:rsidRPr="00BC2E94" w:rsidRDefault="007C59F0" w:rsidP="007C59F0">
      <w:pPr>
        <w:pStyle w:val="a4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회사 내 제3자 및 아웃소싱 계약과 관련한 궁극적인 책임은 해당 계약과 부서장에게 있다.</w:t>
      </w:r>
    </w:p>
    <w:p w14:paraId="7FDDF798" w14:textId="77777777" w:rsidR="007C59F0" w:rsidRPr="00BC2E94" w:rsidRDefault="007C59F0" w:rsidP="007C59F0">
      <w:pPr>
        <w:pStyle w:val="a4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회사 내 제3자 및 아웃소싱 계약과 관련하여 표준계약서를 사용함으로써 계약서 내에 적정한 보안통제 문구가 포함될 수 있도록 한다.</w:t>
      </w:r>
    </w:p>
    <w:p w14:paraId="01707FCD" w14:textId="77777777" w:rsidR="007C59F0" w:rsidRDefault="007C59F0" w:rsidP="007C59F0">
      <w:pPr>
        <w:pStyle w:val="a4"/>
        <w:numPr>
          <w:ilvl w:val="0"/>
          <w:numId w:val="28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정보보호 담당자</w:t>
      </w:r>
    </w:p>
    <w:p w14:paraId="53E39F6F" w14:textId="77777777" w:rsidR="007C59F0" w:rsidRPr="00BC2E94" w:rsidRDefault="007C59F0" w:rsidP="007C59F0">
      <w:pPr>
        <w:pStyle w:val="a4"/>
        <w:numPr>
          <w:ilvl w:val="0"/>
          <w:numId w:val="30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lastRenderedPageBreak/>
        <w:t>제3자 및 아웃소싱 인력들에게 보안 준수사항 및 사고 시 보고 절차 등을 명확히 공지한다.</w:t>
      </w:r>
    </w:p>
    <w:p w14:paraId="5E68357F" w14:textId="77777777" w:rsidR="007C59F0" w:rsidRPr="00BC2E94" w:rsidRDefault="007C59F0" w:rsidP="007C59F0">
      <w:pPr>
        <w:pStyle w:val="a4"/>
        <w:numPr>
          <w:ilvl w:val="0"/>
          <w:numId w:val="30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표준계약서 내에 보안관련 문구가 포함될 수 있도록 한다.</w:t>
      </w:r>
    </w:p>
    <w:p w14:paraId="5ED93C13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4EE2972B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/>
          <w:b/>
          <w:bCs/>
        </w:rPr>
        <w:t>5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/>
          <w:b/>
          <w:bCs/>
        </w:rPr>
        <w:t>. 제 3자의 접근에 대한 보안</w:t>
      </w:r>
    </w:p>
    <w:p w14:paraId="65CE2688" w14:textId="77777777" w:rsidR="007C59F0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회사 내 정보자산에 대한 제3자의 접근은 제 3 자의 해당 업무 수행상 접근을 필요로 하는</w:t>
      </w:r>
      <w:r>
        <w:rPr>
          <w:rFonts w:asciiTheme="minorHAnsi" w:eastAsiaTheme="minorHAnsi" w:hAnsiTheme="minorHAnsi" w:hint="eastAsia"/>
          <w:bCs/>
        </w:rPr>
        <w:t xml:space="preserve"> </w:t>
      </w:r>
      <w:r w:rsidRPr="005E168D">
        <w:rPr>
          <w:rFonts w:asciiTheme="minorHAnsi" w:eastAsiaTheme="minorHAnsi" w:hAnsiTheme="minorHAnsi"/>
          <w:bCs/>
        </w:rPr>
        <w:t>정보자산에 국한하여 접근을 허용한다.</w:t>
      </w:r>
    </w:p>
    <w:p w14:paraId="30A92E69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정보자산에 대한 접근은 해당 정보자산의 관리자가 허용하는 것을 원칙으로 한다.</w:t>
      </w:r>
    </w:p>
    <w:p w14:paraId="65664769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회사 내 정보자산에 대한 접근이 필요한 용역의 수행을 위해 제 3 자와 계약하는 경우에는 계약서에 회사의 표준계약서를 사용하는 것을 원칙으로 하며 표준계약서에는 회사의 보안규정을 준수하도록 하는 문구를 삽입하여야 한다.</w:t>
      </w:r>
    </w:p>
    <w:p w14:paraId="1FCE7C1C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회사 내 정보자산에 접근하고자 하는 제 3 자에 대해서는 해당 업무를 관장하는 부서장이 보안서약서를 징구하여 관리하여야 한다. 부서장은 “2.3 제3자 보안준수 요구사항” 에 대한 숙지여부를 확인하고 보안서약서에 이를 첨부하여야 한다.</w:t>
      </w:r>
    </w:p>
    <w:p w14:paraId="4F7C0667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표준계약서를 사용하지 않는 경우에는 계약서 초안을 작성하고 반드시 정보보호담당자의 사전 검토를 받도록 한다.</w:t>
      </w:r>
    </w:p>
    <w:p w14:paraId="640E7B27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해당 부서장은 중요한 정보자산에 제 3 자의 접근을 허용하고자 하는 경우 접근을 허용하기이전에 정보보호담당자에게 보안관련 교육의 실시를 의뢰할 수 있다.</w:t>
      </w:r>
    </w:p>
    <w:p w14:paraId="1A9769ED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해당 부서장은 해당 정보자산에 대한 사용자 접근 및 권한 부여 및 승인에 대한 절차에 따라 접근 방식(신분확인 및 인증 등)을 통제하여야 한다.</w:t>
      </w:r>
    </w:p>
    <w:p w14:paraId="3DC76C02" w14:textId="77777777" w:rsidR="007C59F0" w:rsidRPr="00BC2E94" w:rsidRDefault="007C59F0" w:rsidP="007C59F0">
      <w:pPr>
        <w:pStyle w:val="a4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  <w:color w:val="2E74B5" w:themeColor="accent1" w:themeShade="BF"/>
        </w:rPr>
      </w:pPr>
      <w:r w:rsidRPr="00BC2E94">
        <w:rPr>
          <w:rFonts w:asciiTheme="minorHAnsi" w:eastAsiaTheme="minorHAnsi" w:hAnsiTheme="minorHAnsi" w:hint="eastAsia"/>
          <w:bCs/>
          <w:color w:val="2E74B5" w:themeColor="accent1" w:themeShade="BF"/>
        </w:rPr>
        <w:t>아웃 소싱 인원이 사무실내 상주하여 장기간 근무해야 되는 경우 내부 임직원의 사무공간과 분리된 공간에서 근무하도록 한다.</w:t>
      </w:r>
      <w:r w:rsidRPr="00BC2E94">
        <w:rPr>
          <w:rFonts w:asciiTheme="minorHAnsi" w:eastAsiaTheme="minorHAnsi" w:hAnsiTheme="minorHAnsi"/>
          <w:bCs/>
          <w:color w:val="2E74B5" w:themeColor="accent1" w:themeShade="BF"/>
        </w:rPr>
        <w:t xml:space="preserve"> </w:t>
      </w:r>
    </w:p>
    <w:p w14:paraId="26876A6F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340AF8C5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/>
          <w:b/>
          <w:bCs/>
        </w:rPr>
        <w:t>6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/>
          <w:b/>
          <w:bCs/>
        </w:rPr>
        <w:t>. 아웃소싱의 접근에 대한 보안</w:t>
      </w:r>
    </w:p>
    <w:p w14:paraId="23F66C3E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해당 부서장은 아웃소싱 업체가 독자적으로 가지고 있는 경우 아웃소싱 업체</w:t>
      </w:r>
      <w:r>
        <w:rPr>
          <w:rFonts w:asciiTheme="minorHAnsi" w:eastAsiaTheme="minorHAnsi" w:hAnsiTheme="minorHAnsi" w:hint="eastAsia"/>
          <w:bCs/>
        </w:rPr>
        <w:t xml:space="preserve"> </w:t>
      </w:r>
      <w:r w:rsidRPr="00BC2E94">
        <w:rPr>
          <w:rFonts w:asciiTheme="minorHAnsi" w:eastAsiaTheme="minorHAnsi" w:hAnsiTheme="minorHAnsi"/>
          <w:bCs/>
        </w:rPr>
        <w:t>의 보안관련 규정을 징구하여 정보보호 담당부서에 제출한다.</w:t>
      </w:r>
    </w:p>
    <w:p w14:paraId="3FA355B9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정보보호관리자는 “2.5 아웃소싱업체의 보안정책 검토기준”에 따라 아웃소싱 업체의 보안관련 규정을 검토한다.</w:t>
      </w:r>
    </w:p>
    <w:p w14:paraId="781C73D1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 w:hint="eastAsia"/>
          <w:bCs/>
        </w:rPr>
        <w:t>정</w:t>
      </w:r>
      <w:r w:rsidRPr="00BC2E94">
        <w:rPr>
          <w:rFonts w:asciiTheme="minorHAnsi" w:eastAsiaTheme="minorHAnsi" w:hAnsiTheme="minorHAnsi"/>
          <w:bCs/>
        </w:rPr>
        <w:t>보보호담당자는 필요한 경우 “2.5 아웃소싱업체의 보안정책 검토기준”에 부가하여요구조건을 추가할 수 있다.</w:t>
      </w:r>
    </w:p>
    <w:p w14:paraId="7694226B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lastRenderedPageBreak/>
        <w:t>아웃소싱 업체의 보안관련 규정에 중대한 취약점이 존재하는 경우 관리자는 해당 부서장에게 이 사실을 통지한다.</w:t>
      </w:r>
    </w:p>
    <w:p w14:paraId="2BF948B3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정보보호담당자로부터 통지 받은 해당 부서장은 관련 취약점에 대한 보완이 이루어진 후에 계약을 체결할 수 있도록 한다.</w:t>
      </w:r>
    </w:p>
    <w:p w14:paraId="1566CF2D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계약서에는 아웃소싱 업체의 보안관련 규정을 첨부한다.</w:t>
      </w:r>
    </w:p>
    <w:p w14:paraId="2426A427" w14:textId="77777777" w:rsidR="007C59F0" w:rsidRPr="00BC2E94" w:rsidRDefault="007C59F0" w:rsidP="007C59F0">
      <w:pPr>
        <w:pStyle w:val="a4"/>
        <w:numPr>
          <w:ilvl w:val="0"/>
          <w:numId w:val="32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해당 부서장은 아웃소싱 업체가 확정된 보안 정책, 절차 및 지침을 준수하고 있는지 의심되는 경우 이를 확인하기 위하여 정보보호담당자의 도움을 받아 검사를 실시할 수 있다.</w:t>
      </w:r>
    </w:p>
    <w:p w14:paraId="7974257C" w14:textId="77777777" w:rsidR="007C59F0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Cs/>
        </w:rPr>
      </w:pPr>
    </w:p>
    <w:p w14:paraId="77CF0486" w14:textId="77777777" w:rsidR="007C59F0" w:rsidRPr="00051456" w:rsidRDefault="007C59F0" w:rsidP="007C59F0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/>
          <w:b/>
          <w:bCs/>
        </w:rPr>
        <w:t>7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/>
          <w:b/>
          <w:bCs/>
        </w:rPr>
        <w:t>. 제 3 자 보안준수 요구사항</w:t>
      </w:r>
    </w:p>
    <w:p w14:paraId="5BED79E5" w14:textId="77777777" w:rsidR="007C59F0" w:rsidRPr="00BC2E94" w:rsidRDefault="007C59F0" w:rsidP="007C59F0">
      <w:pPr>
        <w:spacing w:after="0" w:line="259" w:lineRule="auto"/>
        <w:ind w:firstLineChars="200" w:firstLine="440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 w:hint="eastAsia"/>
          <w:bCs/>
        </w:rPr>
        <w:t>모든</w:t>
      </w:r>
      <w:r w:rsidRPr="00BC2E94">
        <w:rPr>
          <w:rFonts w:asciiTheme="minorHAnsi" w:eastAsiaTheme="minorHAnsi" w:hAnsiTheme="minorHAnsi"/>
          <w:bCs/>
        </w:rPr>
        <w:t xml:space="preserve"> 제 3 자는 회사의 정보자산에 접근하는 경우 다음사항을 준수하여야 한다.</w:t>
      </w:r>
    </w:p>
    <w:p w14:paraId="406A31B7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회사의 보안 정책 및 보안관련 규정을 준수한다.</w:t>
      </w:r>
    </w:p>
    <w:p w14:paraId="4502060F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업무수행을 위해 필요한 정보자산 이외에는 접근을 시도하지 않는다.</w:t>
      </w:r>
    </w:p>
    <w:p w14:paraId="79AF3959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업무수행을 위해 회사에서 제공한 자료 등은 업무수행이 완료된 시점에 반납하거나 폐기한다.</w:t>
      </w:r>
    </w:p>
    <w:p w14:paraId="52380B9C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제출 받은 자료 등은 무단으로 복사하거나 유출하지 않는다.</w:t>
      </w:r>
    </w:p>
    <w:p w14:paraId="4B223850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업무수행을 위해 회사에서 제공한 장비 등은 업무수행이 완료된 시점에 원상회복한다.</w:t>
      </w:r>
    </w:p>
    <w:p w14:paraId="7AD72A54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회사는 원하는 경우 언제든지 위 사항에 대한 준수여부 확인을 위해 감사할 권리를 가진다.</w:t>
      </w:r>
    </w:p>
    <w:p w14:paraId="2B7FCD7B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회사 보안서약서에 서명 시 회사 보안관련 규정에 대해 숙지하여야 한다.</w:t>
      </w:r>
    </w:p>
    <w:p w14:paraId="60FAAFFD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악의적인 소프트웨어의 사용을 금지한다.</w:t>
      </w:r>
    </w:p>
    <w:p w14:paraId="0C3E619E" w14:textId="77777777" w:rsidR="007C59F0" w:rsidRDefault="007C59F0" w:rsidP="007C59F0">
      <w:pPr>
        <w:pStyle w:val="a4"/>
        <w:numPr>
          <w:ilvl w:val="0"/>
          <w:numId w:val="33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보안사고와 보안침해사고 발생시 또는 인지 시에 즉시 해당 부서장 또는 정보보호담당자에게 알린다.</w:t>
      </w:r>
    </w:p>
    <w:p w14:paraId="5033A2AB" w14:textId="77777777" w:rsidR="007C59F0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Cs/>
        </w:rPr>
      </w:pPr>
    </w:p>
    <w:p w14:paraId="67F463C5" w14:textId="77777777" w:rsidR="007C59F0" w:rsidRPr="00051456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 w:hint="eastAsia"/>
          <w:b/>
          <w:bCs/>
        </w:rPr>
        <w:t>8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Pr="00051456">
        <w:rPr>
          <w:rFonts w:asciiTheme="minorHAnsi" w:eastAsiaTheme="minorHAnsi" w:hAnsiTheme="minorHAnsi"/>
          <w:b/>
          <w:bCs/>
        </w:rPr>
        <w:t>아웃소싱 계약에 포함되어야 할 사항</w:t>
      </w:r>
    </w:p>
    <w:p w14:paraId="25A45AC1" w14:textId="77777777" w:rsidR="007C59F0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  <w:bCs/>
        </w:rPr>
        <w:t xml:space="preserve">      </w:t>
      </w:r>
      <w:r w:rsidRPr="005E168D">
        <w:rPr>
          <w:rFonts w:asciiTheme="minorHAnsi" w:eastAsiaTheme="minorHAnsi" w:hAnsiTheme="minorHAnsi" w:hint="eastAsia"/>
          <w:bCs/>
        </w:rPr>
        <w:t>아웃소싱</w:t>
      </w:r>
      <w:r w:rsidRPr="005E168D">
        <w:rPr>
          <w:rFonts w:asciiTheme="minorHAnsi" w:eastAsiaTheme="minorHAnsi" w:hAnsiTheme="minorHAnsi"/>
          <w:bCs/>
        </w:rPr>
        <w:t xml:space="preserve"> 계약서에는 다음과 같은 문구가 포함되어야 한다. (갑: ㈜00, 을: 아웃소싱업체) </w:t>
      </w:r>
    </w:p>
    <w:p w14:paraId="2D3A5DF4" w14:textId="77777777" w:rsidR="007C59F0" w:rsidRDefault="007C59F0" w:rsidP="007C59F0">
      <w:pPr>
        <w:pStyle w:val="a4"/>
        <w:numPr>
          <w:ilvl w:val="0"/>
          <w:numId w:val="34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 xml:space="preserve"> “을”은 아웃소싱 업무를 수행함에 있어 “갑”과 “을”이 사전 합의한 보안정책, 지침 및 절차를 성실히 준수한다.</w:t>
      </w:r>
    </w:p>
    <w:p w14:paraId="33332A31" w14:textId="77777777" w:rsidR="007C59F0" w:rsidRDefault="007C59F0" w:rsidP="007C59F0">
      <w:pPr>
        <w:pStyle w:val="a4"/>
        <w:numPr>
          <w:ilvl w:val="0"/>
          <w:numId w:val="34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“갑”은 상기 정책, 지침 및 절차가 유효하게 적용되고 있는지의 여부를 감사할 권한을 가진다.</w:t>
      </w:r>
    </w:p>
    <w:p w14:paraId="4CE65764" w14:textId="77777777" w:rsidR="007C59F0" w:rsidRDefault="007C59F0" w:rsidP="007C59F0">
      <w:pPr>
        <w:pStyle w:val="a4"/>
        <w:numPr>
          <w:ilvl w:val="0"/>
          <w:numId w:val="34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“을”은 “갑”의 감사요청에 따라 필요한 서면 근거나 현장 실사의 기회제공 및 인터뷰 지원 등 필요한 감사 지원을 충실히 제공하여야 한다</w:t>
      </w:r>
    </w:p>
    <w:p w14:paraId="3BB37D02" w14:textId="77777777" w:rsidR="007C59F0" w:rsidRPr="00BC2E94" w:rsidRDefault="007C59F0" w:rsidP="007C59F0">
      <w:pPr>
        <w:pStyle w:val="a4"/>
        <w:spacing w:after="0" w:line="259" w:lineRule="auto"/>
        <w:ind w:leftChars="0" w:left="825" w:firstLine="0"/>
        <w:jc w:val="both"/>
        <w:rPr>
          <w:rFonts w:asciiTheme="minorHAnsi" w:eastAsiaTheme="minorHAnsi" w:hAnsiTheme="minorHAnsi"/>
          <w:bCs/>
        </w:rPr>
      </w:pPr>
    </w:p>
    <w:p w14:paraId="6FCF7BDB" w14:textId="77777777" w:rsidR="007C59F0" w:rsidRPr="00051456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lastRenderedPageBreak/>
        <w:t>제</w:t>
      </w:r>
      <w:r w:rsidRPr="00051456">
        <w:rPr>
          <w:rFonts w:asciiTheme="minorHAnsi" w:eastAsiaTheme="minorHAnsi" w:hAnsiTheme="minorHAnsi" w:hint="eastAsia"/>
          <w:b/>
          <w:bCs/>
        </w:rPr>
        <w:t>9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Pr="00051456">
        <w:rPr>
          <w:rFonts w:asciiTheme="minorHAnsi" w:eastAsiaTheme="minorHAnsi" w:hAnsiTheme="minorHAnsi"/>
          <w:b/>
          <w:bCs/>
        </w:rPr>
        <w:t>아웃소싱 계약의 보안성 검토 기준</w:t>
      </w:r>
    </w:p>
    <w:p w14:paraId="05CF815D" w14:textId="77777777" w:rsidR="007C59F0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  <w:bCs/>
        </w:rPr>
        <w:t xml:space="preserve">      </w:t>
      </w:r>
      <w:r w:rsidRPr="005E168D">
        <w:rPr>
          <w:rFonts w:asciiTheme="minorHAnsi" w:eastAsiaTheme="minorHAnsi" w:hAnsiTheme="minorHAnsi" w:hint="eastAsia"/>
          <w:bCs/>
        </w:rPr>
        <w:t>아웃소싱</w:t>
      </w:r>
      <w:r w:rsidRPr="005E168D">
        <w:rPr>
          <w:rFonts w:asciiTheme="minorHAnsi" w:eastAsiaTheme="minorHAnsi" w:hAnsiTheme="minorHAnsi"/>
          <w:bCs/>
        </w:rPr>
        <w:t xml:space="preserve"> 업체의 보안정책, 지침, 절차를 검토하는 경우 최소한 아래 요구사항을 만족해야 한다.</w:t>
      </w:r>
    </w:p>
    <w:p w14:paraId="04A2898E" w14:textId="77777777" w:rsidR="007C59F0" w:rsidRDefault="007C59F0" w:rsidP="007C59F0">
      <w:pPr>
        <w:pStyle w:val="a4"/>
        <w:numPr>
          <w:ilvl w:val="0"/>
          <w:numId w:val="35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법적 요구사항을 만족시키기 위한 절차</w:t>
      </w:r>
    </w:p>
    <w:p w14:paraId="6A83CBF9" w14:textId="77777777" w:rsidR="007C59F0" w:rsidRDefault="007C59F0" w:rsidP="007C59F0">
      <w:pPr>
        <w:pStyle w:val="a4"/>
        <w:numPr>
          <w:ilvl w:val="0"/>
          <w:numId w:val="35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회사가 제공한 자료 또는 민감한 정보에 대한 접근을 제한하기 위하여 필요한 관리적/물리적/기술적 통제절차</w:t>
      </w:r>
    </w:p>
    <w:p w14:paraId="5D3502EC" w14:textId="77777777" w:rsidR="007C59F0" w:rsidRDefault="007C59F0" w:rsidP="007C59F0">
      <w:pPr>
        <w:pStyle w:val="a4"/>
        <w:numPr>
          <w:ilvl w:val="0"/>
          <w:numId w:val="35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재난이 발생하였을 경우에 서비스의 가용성을 유지하기 위한 절차</w:t>
      </w:r>
    </w:p>
    <w:p w14:paraId="55BDEE0D" w14:textId="77777777" w:rsidR="007C59F0" w:rsidRDefault="007C59F0" w:rsidP="007C59F0">
      <w:pPr>
        <w:pStyle w:val="a4"/>
        <w:numPr>
          <w:ilvl w:val="0"/>
          <w:numId w:val="35"/>
        </w:numPr>
        <w:spacing w:after="0" w:line="259" w:lineRule="auto"/>
        <w:ind w:leftChars="0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아웃소싱 업체 임직원에 대하여 보안정책, 지침, 절차의 준수 및 보안 책임을 주지시키기 위해 필요한 교육훈련 절차</w:t>
      </w:r>
    </w:p>
    <w:p w14:paraId="72624C26" w14:textId="77777777" w:rsidR="007C59F0" w:rsidRPr="00BC2E94" w:rsidRDefault="007C59F0" w:rsidP="007C59F0">
      <w:pPr>
        <w:spacing w:after="0" w:line="259" w:lineRule="auto"/>
        <w:ind w:left="465" w:firstLine="0"/>
        <w:jc w:val="both"/>
        <w:rPr>
          <w:rFonts w:asciiTheme="minorHAnsi" w:eastAsiaTheme="minorHAnsi" w:hAnsiTheme="minorHAnsi"/>
          <w:bCs/>
        </w:rPr>
      </w:pPr>
    </w:p>
    <w:p w14:paraId="40104F6E" w14:textId="77777777" w:rsidR="007C59F0" w:rsidRPr="00051456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/>
          <w:bCs/>
        </w:rPr>
      </w:pPr>
      <w:r>
        <w:rPr>
          <w:rFonts w:asciiTheme="minorHAnsi" w:eastAsiaTheme="minorHAnsi" w:hAnsiTheme="minorHAnsi" w:hint="eastAsia"/>
          <w:b/>
          <w:bCs/>
        </w:rPr>
        <w:t>제</w:t>
      </w:r>
      <w:r w:rsidRPr="00051456">
        <w:rPr>
          <w:rFonts w:asciiTheme="minorHAnsi" w:eastAsiaTheme="minorHAnsi" w:hAnsiTheme="minorHAnsi" w:hint="eastAsia"/>
          <w:b/>
          <w:bCs/>
        </w:rPr>
        <w:t>10</w:t>
      </w:r>
      <w:r>
        <w:rPr>
          <w:rFonts w:asciiTheme="minorHAnsi" w:eastAsiaTheme="minorHAnsi" w:hAnsiTheme="minorHAnsi" w:hint="eastAsia"/>
          <w:b/>
          <w:bCs/>
        </w:rPr>
        <w:t>조</w:t>
      </w:r>
      <w:r w:rsidRPr="00051456">
        <w:rPr>
          <w:rFonts w:asciiTheme="minorHAnsi" w:eastAsiaTheme="minorHAnsi" w:hAnsiTheme="minorHAnsi" w:hint="eastAsia"/>
          <w:b/>
          <w:bCs/>
        </w:rPr>
        <w:t xml:space="preserve">. </w:t>
      </w:r>
      <w:r w:rsidRPr="00051456">
        <w:rPr>
          <w:rFonts w:asciiTheme="minorHAnsi" w:eastAsiaTheme="minorHAnsi" w:hAnsiTheme="minorHAnsi"/>
          <w:b/>
          <w:bCs/>
        </w:rPr>
        <w:t>컨텐츠 프로바이더 보안 고려사항</w:t>
      </w:r>
    </w:p>
    <w:p w14:paraId="4CC41217" w14:textId="77777777" w:rsidR="007C59F0" w:rsidRDefault="007C59F0" w:rsidP="007C59F0">
      <w:pPr>
        <w:spacing w:after="0" w:line="259" w:lineRule="auto"/>
        <w:jc w:val="both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  <w:bCs/>
        </w:rPr>
        <w:t xml:space="preserve">     </w:t>
      </w:r>
      <w:r w:rsidRPr="005E168D">
        <w:rPr>
          <w:rFonts w:asciiTheme="minorHAnsi" w:eastAsiaTheme="minorHAnsi" w:hAnsiTheme="minorHAnsi" w:hint="eastAsia"/>
          <w:bCs/>
        </w:rPr>
        <w:t>컨텐츠</w:t>
      </w:r>
      <w:r w:rsidRPr="005E168D">
        <w:rPr>
          <w:rFonts w:asciiTheme="minorHAnsi" w:eastAsiaTheme="minorHAnsi" w:hAnsiTheme="minorHAnsi"/>
          <w:bCs/>
        </w:rPr>
        <w:t xml:space="preserve"> 프로바이더 (CP : Contents Provider) 들과 계약시 다음과 같은 사항을 고려하여야 한다.</w:t>
      </w:r>
    </w:p>
    <w:p w14:paraId="18F6E21C" w14:textId="77777777" w:rsidR="007C59F0" w:rsidRPr="00BC2E94" w:rsidRDefault="007C59F0" w:rsidP="007C59F0">
      <w:pPr>
        <w:pStyle w:val="a4"/>
        <w:numPr>
          <w:ilvl w:val="0"/>
          <w:numId w:val="25"/>
        </w:numPr>
        <w:spacing w:after="0" w:line="259" w:lineRule="auto"/>
        <w:ind w:leftChars="0" w:left="709"/>
        <w:jc w:val="both"/>
        <w:rPr>
          <w:rFonts w:asciiTheme="minorHAnsi" w:eastAsiaTheme="minorHAnsi" w:hAnsiTheme="minorHAnsi"/>
          <w:bCs/>
        </w:rPr>
      </w:pPr>
      <w:r w:rsidRPr="00BC2E94">
        <w:rPr>
          <w:rFonts w:asciiTheme="minorHAnsi" w:eastAsiaTheme="minorHAnsi" w:hAnsiTheme="minorHAnsi"/>
          <w:bCs/>
        </w:rPr>
        <w:t>CP 관련 회사 담당자는 계약시 컨텐츠를 제공하는 시스템에 대해 언제든지 당사에서 시스템 및 어플리케이션 취약점 점검을 할 수 있음을 계약서에 명시하도록 한다.</w:t>
      </w:r>
    </w:p>
    <w:p w14:paraId="524D1946" w14:textId="77777777" w:rsidR="007C59F0" w:rsidRDefault="007C59F0" w:rsidP="007C59F0">
      <w:pPr>
        <w:pStyle w:val="a4"/>
        <w:numPr>
          <w:ilvl w:val="0"/>
          <w:numId w:val="25"/>
        </w:numPr>
        <w:spacing w:after="0" w:line="259" w:lineRule="auto"/>
        <w:ind w:leftChars="0" w:left="709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정보보호담당부서는 정기적으로 CP들에 대한 목록을 해당 담당자에게 요청하여 시스템 및 어플리케이션 취약점 점검을 수행한다.</w:t>
      </w:r>
    </w:p>
    <w:p w14:paraId="72CF68BF" w14:textId="77777777" w:rsidR="007C59F0" w:rsidRDefault="007C59F0" w:rsidP="007C59F0">
      <w:pPr>
        <w:pStyle w:val="a4"/>
        <w:numPr>
          <w:ilvl w:val="0"/>
          <w:numId w:val="25"/>
        </w:numPr>
        <w:spacing w:after="0" w:line="259" w:lineRule="auto"/>
        <w:ind w:leftChars="0" w:left="709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수행한 결과는 반드시 CP에게 통보되어 조치를 취하도록 하고, 일정 기간 경과 후 재 점검 시 동일한 취약점이 발견되면 정보보호위원회에 보고한다.</w:t>
      </w:r>
    </w:p>
    <w:p w14:paraId="19F24AD2" w14:textId="77777777" w:rsidR="007C59F0" w:rsidRPr="00B574F6" w:rsidRDefault="007C59F0" w:rsidP="007C59F0">
      <w:pPr>
        <w:pStyle w:val="a4"/>
        <w:numPr>
          <w:ilvl w:val="0"/>
          <w:numId w:val="25"/>
        </w:numPr>
        <w:spacing w:after="0" w:line="259" w:lineRule="auto"/>
        <w:ind w:leftChars="0" w:left="709"/>
        <w:jc w:val="both"/>
        <w:rPr>
          <w:rFonts w:asciiTheme="minorHAnsi" w:eastAsiaTheme="minorHAnsi" w:hAnsiTheme="minorHAnsi"/>
          <w:bCs/>
        </w:rPr>
      </w:pPr>
      <w:r w:rsidRPr="00B574F6">
        <w:rPr>
          <w:rFonts w:asciiTheme="minorHAnsi" w:eastAsiaTheme="minorHAnsi" w:hAnsiTheme="minorHAnsi"/>
          <w:bCs/>
        </w:rPr>
        <w:t>정보보호위원회는 안건의 중요도를 판단하고, 위험이 높다고 판단되면 CP 관련 해당 담당 부서장과 협의하여 해당 CP 서비스의 중지 등을 고려하여야 한다</w:t>
      </w:r>
    </w:p>
    <w:p w14:paraId="7F2D0F43" w14:textId="77777777" w:rsidR="007C59F0" w:rsidRPr="005E168D" w:rsidRDefault="007C59F0" w:rsidP="007C59F0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Cs/>
        </w:rPr>
      </w:pPr>
      <w:r w:rsidRPr="005E168D">
        <w:rPr>
          <w:rFonts w:asciiTheme="minorHAnsi" w:eastAsiaTheme="minorHAnsi" w:hAnsiTheme="minorHAnsi"/>
          <w:bCs/>
        </w:rPr>
        <w:t xml:space="preserve"> </w:t>
      </w:r>
    </w:p>
    <w:p w14:paraId="7EAF6749" w14:textId="77777777" w:rsidR="007C59F0" w:rsidRPr="005E168D" w:rsidRDefault="007C59F0" w:rsidP="007C59F0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  <w:bCs/>
        </w:rPr>
      </w:pPr>
    </w:p>
    <w:p w14:paraId="554C2A1E" w14:textId="4D76D24F" w:rsidR="006A769E" w:rsidRDefault="006A769E" w:rsidP="005E168D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  <w:bCs/>
        </w:rPr>
      </w:pPr>
      <w:bookmarkStart w:id="0" w:name="_GoBack"/>
      <w:bookmarkEnd w:id="0"/>
    </w:p>
    <w:sectPr w:rsidR="006A76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116C" w14:textId="77777777" w:rsidR="00550CEE" w:rsidRDefault="00AD04AE">
      <w:pPr>
        <w:spacing w:after="0" w:line="240" w:lineRule="auto"/>
      </w:pPr>
      <w:r>
        <w:separator/>
      </w:r>
    </w:p>
  </w:endnote>
  <w:endnote w:type="continuationSeparator" w:id="0">
    <w:p w14:paraId="47FA0DAD" w14:textId="77777777" w:rsidR="00550CEE" w:rsidRDefault="00AD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B094B" w14:textId="77777777" w:rsidR="00550CEE" w:rsidRDefault="00AD04AE">
      <w:pPr>
        <w:spacing w:after="0" w:line="240" w:lineRule="auto"/>
      </w:pPr>
      <w:r>
        <w:separator/>
      </w:r>
    </w:p>
  </w:footnote>
  <w:footnote w:type="continuationSeparator" w:id="0">
    <w:p w14:paraId="26CFB77A" w14:textId="77777777" w:rsidR="00550CEE" w:rsidRDefault="00AD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42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1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21DE6263" w:rsidR="005D3C3B" w:rsidRDefault="00AD04AE" w:rsidP="000F42AD">
          <w:pPr>
            <w:spacing w:after="0" w:line="259" w:lineRule="auto"/>
            <w:ind w:left="29" w:firstLine="0"/>
            <w:jc w:val="center"/>
          </w:pP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 w:rsidR="000C26AA">
            <w:rPr>
              <w:rFonts w:ascii="돋움체" w:eastAsia="돋움체" w:hAnsi="돋움체" w:cs="돋움체" w:hint="eastAsia"/>
              <w:sz w:val="34"/>
              <w:vertAlign w:val="superscript"/>
            </w:rPr>
            <w:t>아웃소싱보안지침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67596230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>CP-G-03-</w:t>
          </w:r>
          <w:r w:rsidR="00C549D8">
            <w:rPr>
              <w:rFonts w:ascii="Times New Roman" w:eastAsia="Times New Roman" w:hAnsi="Times New Roman" w:cs="Times New Roman"/>
            </w:rPr>
            <w:t>23</w:t>
          </w:r>
          <w:r>
            <w:rPr>
              <w:rFonts w:ascii="Times New Roman" w:eastAsia="Times New Roman" w:hAnsi="Times New Roman" w:cs="Times New Roman"/>
            </w:rPr>
            <w:t xml:space="preserve">  </w:t>
          </w:r>
          <w:r>
            <w:rPr>
              <w:rFonts w:ascii="돋움체" w:eastAsia="돋움체" w:hAnsi="돋움체" w:cs="돋움체"/>
            </w:rPr>
            <w:t>개정번호</w:t>
          </w:r>
          <w:r w:rsidR="007C59F0">
            <w:rPr>
              <w:rFonts w:ascii="Times New Roman" w:eastAsia="Times New Roman" w:hAnsi="Times New Roman" w:cs="Times New Roman"/>
            </w:rPr>
            <w:t xml:space="preserve"> : 1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C59F0" w:rsidRPr="007C59F0">
            <w:rPr>
              <w:rFonts w:ascii="Times New Roman" w:eastAsia="Times New Roman" w:hAnsi="Times New Roman" w:cs="Times New Roman"/>
              <w:noProof/>
            </w:rPr>
            <w:t>2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2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61A90"/>
    <w:multiLevelType w:val="multilevel"/>
    <w:tmpl w:val="DF58B722"/>
    <w:numStyleLink w:val="Daum--1"/>
  </w:abstractNum>
  <w:abstractNum w:abstractNumId="1" w15:restartNumberingAfterBreak="0">
    <w:nsid w:val="17AD7DC6"/>
    <w:multiLevelType w:val="multilevel"/>
    <w:tmpl w:val="DF58B722"/>
    <w:numStyleLink w:val="Daum--1"/>
  </w:abstractNum>
  <w:abstractNum w:abstractNumId="2" w15:restartNumberingAfterBreak="0">
    <w:nsid w:val="1BCE770D"/>
    <w:multiLevelType w:val="hybridMultilevel"/>
    <w:tmpl w:val="9B020E3C"/>
    <w:lvl w:ilvl="0" w:tplc="2EB088C0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3" w15:restartNumberingAfterBreak="0">
    <w:nsid w:val="2B1321BB"/>
    <w:multiLevelType w:val="multilevel"/>
    <w:tmpl w:val="DF58B722"/>
    <w:numStyleLink w:val="Daum--1"/>
  </w:abstractNum>
  <w:abstractNum w:abstractNumId="4" w15:restartNumberingAfterBreak="0">
    <w:nsid w:val="2DD90AA5"/>
    <w:multiLevelType w:val="hybridMultilevel"/>
    <w:tmpl w:val="0DF4C628"/>
    <w:lvl w:ilvl="0" w:tplc="96282530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8C9298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A88F0C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CD57E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78AB18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F229D6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84E2A8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F298E8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E4D6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C9795F"/>
    <w:multiLevelType w:val="multilevel"/>
    <w:tmpl w:val="DF58B722"/>
    <w:numStyleLink w:val="Daum--1"/>
  </w:abstractNum>
  <w:abstractNum w:abstractNumId="6" w15:restartNumberingAfterBreak="0">
    <w:nsid w:val="3A731C89"/>
    <w:multiLevelType w:val="hybridMultilevel"/>
    <w:tmpl w:val="AC50F322"/>
    <w:lvl w:ilvl="0" w:tplc="286E82D6">
      <w:start w:val="1"/>
      <w:numFmt w:val="decimal"/>
      <w:lvlText w:val="%1)"/>
      <w:lvlJc w:val="left"/>
      <w:pPr>
        <w:ind w:left="11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9" w:hanging="400"/>
      </w:pPr>
    </w:lvl>
    <w:lvl w:ilvl="2" w:tplc="0409001B" w:tentative="1">
      <w:start w:val="1"/>
      <w:numFmt w:val="lowerRoman"/>
      <w:lvlText w:val="%3."/>
      <w:lvlJc w:val="right"/>
      <w:pPr>
        <w:ind w:left="2009" w:hanging="400"/>
      </w:pPr>
    </w:lvl>
    <w:lvl w:ilvl="3" w:tplc="0409000F" w:tentative="1">
      <w:start w:val="1"/>
      <w:numFmt w:val="decimal"/>
      <w:lvlText w:val="%4."/>
      <w:lvlJc w:val="left"/>
      <w:pPr>
        <w:ind w:left="2409" w:hanging="400"/>
      </w:pPr>
    </w:lvl>
    <w:lvl w:ilvl="4" w:tplc="04090019" w:tentative="1">
      <w:start w:val="1"/>
      <w:numFmt w:val="upperLetter"/>
      <w:lvlText w:val="%5."/>
      <w:lvlJc w:val="left"/>
      <w:pPr>
        <w:ind w:left="2809" w:hanging="400"/>
      </w:pPr>
    </w:lvl>
    <w:lvl w:ilvl="5" w:tplc="0409001B" w:tentative="1">
      <w:start w:val="1"/>
      <w:numFmt w:val="lowerRoman"/>
      <w:lvlText w:val="%6."/>
      <w:lvlJc w:val="right"/>
      <w:pPr>
        <w:ind w:left="3209" w:hanging="400"/>
      </w:pPr>
    </w:lvl>
    <w:lvl w:ilvl="6" w:tplc="0409000F" w:tentative="1">
      <w:start w:val="1"/>
      <w:numFmt w:val="decimal"/>
      <w:lvlText w:val="%7."/>
      <w:lvlJc w:val="left"/>
      <w:pPr>
        <w:ind w:left="3609" w:hanging="400"/>
      </w:pPr>
    </w:lvl>
    <w:lvl w:ilvl="7" w:tplc="04090019" w:tentative="1">
      <w:start w:val="1"/>
      <w:numFmt w:val="upperLetter"/>
      <w:lvlText w:val="%8."/>
      <w:lvlJc w:val="left"/>
      <w:pPr>
        <w:ind w:left="4009" w:hanging="400"/>
      </w:pPr>
    </w:lvl>
    <w:lvl w:ilvl="8" w:tplc="0409001B" w:tentative="1">
      <w:start w:val="1"/>
      <w:numFmt w:val="lowerRoman"/>
      <w:lvlText w:val="%9."/>
      <w:lvlJc w:val="right"/>
      <w:pPr>
        <w:ind w:left="4409" w:hanging="400"/>
      </w:pPr>
    </w:lvl>
  </w:abstractNum>
  <w:abstractNum w:abstractNumId="7" w15:restartNumberingAfterBreak="0">
    <w:nsid w:val="3B090E7F"/>
    <w:multiLevelType w:val="hybridMultilevel"/>
    <w:tmpl w:val="8ABCC890"/>
    <w:lvl w:ilvl="0" w:tplc="D638A9A6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62C0AA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861564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ECF0A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84A3A4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E59B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5670C2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921142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68D96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6C400E"/>
    <w:multiLevelType w:val="multilevel"/>
    <w:tmpl w:val="DF58B722"/>
    <w:numStyleLink w:val="Daum--1"/>
  </w:abstractNum>
  <w:abstractNum w:abstractNumId="9" w15:restartNumberingAfterBreak="0">
    <w:nsid w:val="43DD3D7D"/>
    <w:multiLevelType w:val="hybridMultilevel"/>
    <w:tmpl w:val="DDC8DA72"/>
    <w:lvl w:ilvl="0" w:tplc="586C7A4A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10" w15:restartNumberingAfterBreak="0">
    <w:nsid w:val="470C5348"/>
    <w:multiLevelType w:val="multilevel"/>
    <w:tmpl w:val="DF58B722"/>
    <w:numStyleLink w:val="Daum--1"/>
  </w:abstractNum>
  <w:abstractNum w:abstractNumId="11" w15:restartNumberingAfterBreak="0">
    <w:nsid w:val="492D0FAB"/>
    <w:multiLevelType w:val="hybridMultilevel"/>
    <w:tmpl w:val="245408EE"/>
    <w:lvl w:ilvl="0" w:tplc="036CA602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2" w15:restartNumberingAfterBreak="0">
    <w:nsid w:val="49B02D00"/>
    <w:multiLevelType w:val="hybridMultilevel"/>
    <w:tmpl w:val="ECD435EA"/>
    <w:lvl w:ilvl="0" w:tplc="6E2ADB48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3" w15:restartNumberingAfterBreak="0">
    <w:nsid w:val="4C9D5FAE"/>
    <w:multiLevelType w:val="hybridMultilevel"/>
    <w:tmpl w:val="E11EE1A4"/>
    <w:lvl w:ilvl="0" w:tplc="CF6C0BB0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E56CE">
      <w:start w:val="1"/>
      <w:numFmt w:val="lowerLetter"/>
      <w:lvlText w:val="%2"/>
      <w:lvlJc w:val="left"/>
      <w:pPr>
        <w:ind w:left="11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A27E7A">
      <w:start w:val="1"/>
      <w:numFmt w:val="lowerRoman"/>
      <w:lvlText w:val="%3"/>
      <w:lvlJc w:val="left"/>
      <w:pPr>
        <w:ind w:left="182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F6E3DA">
      <w:start w:val="1"/>
      <w:numFmt w:val="decimal"/>
      <w:lvlText w:val="%4"/>
      <w:lvlJc w:val="left"/>
      <w:pPr>
        <w:ind w:left="254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0ABDDC">
      <w:start w:val="1"/>
      <w:numFmt w:val="lowerLetter"/>
      <w:lvlText w:val="%5"/>
      <w:lvlJc w:val="left"/>
      <w:pPr>
        <w:ind w:left="326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8816D2">
      <w:start w:val="1"/>
      <w:numFmt w:val="lowerRoman"/>
      <w:lvlText w:val="%6"/>
      <w:lvlJc w:val="left"/>
      <w:pPr>
        <w:ind w:left="398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B8F980">
      <w:start w:val="1"/>
      <w:numFmt w:val="decimal"/>
      <w:lvlText w:val="%7"/>
      <w:lvlJc w:val="left"/>
      <w:pPr>
        <w:ind w:left="47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100424">
      <w:start w:val="1"/>
      <w:numFmt w:val="lowerLetter"/>
      <w:lvlText w:val="%8"/>
      <w:lvlJc w:val="left"/>
      <w:pPr>
        <w:ind w:left="542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F20732">
      <w:start w:val="1"/>
      <w:numFmt w:val="lowerRoman"/>
      <w:lvlText w:val="%9"/>
      <w:lvlJc w:val="left"/>
      <w:pPr>
        <w:ind w:left="614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444F61"/>
    <w:multiLevelType w:val="hybridMultilevel"/>
    <w:tmpl w:val="8A64C1D8"/>
    <w:lvl w:ilvl="0" w:tplc="60DEBC8A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15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6" w15:restartNumberingAfterBreak="0">
    <w:nsid w:val="4FF813D4"/>
    <w:multiLevelType w:val="hybridMultilevel"/>
    <w:tmpl w:val="D0DE7CF0"/>
    <w:lvl w:ilvl="0" w:tplc="3C1C475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17" w15:restartNumberingAfterBreak="0">
    <w:nsid w:val="54877E88"/>
    <w:multiLevelType w:val="hybridMultilevel"/>
    <w:tmpl w:val="D84A3D9A"/>
    <w:lvl w:ilvl="0" w:tplc="C2500EE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18" w15:restartNumberingAfterBreak="0">
    <w:nsid w:val="590D1337"/>
    <w:multiLevelType w:val="hybridMultilevel"/>
    <w:tmpl w:val="A4FE1AC0"/>
    <w:lvl w:ilvl="0" w:tplc="9E8CF252">
      <w:start w:val="1"/>
      <w:numFmt w:val="decimal"/>
      <w:lvlText w:val="%1."/>
      <w:lvlJc w:val="left"/>
      <w:pPr>
        <w:ind w:left="4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0CB00">
      <w:start w:val="1"/>
      <w:numFmt w:val="lowerLetter"/>
      <w:lvlText w:val="%2"/>
      <w:lvlJc w:val="left"/>
      <w:pPr>
        <w:ind w:left="118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01E80">
      <w:start w:val="1"/>
      <w:numFmt w:val="lowerRoman"/>
      <w:lvlText w:val="%3"/>
      <w:lvlJc w:val="left"/>
      <w:pPr>
        <w:ind w:left="190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BA4E64">
      <w:start w:val="1"/>
      <w:numFmt w:val="decimal"/>
      <w:lvlText w:val="%4"/>
      <w:lvlJc w:val="left"/>
      <w:pPr>
        <w:ind w:left="26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54C6C4">
      <w:start w:val="1"/>
      <w:numFmt w:val="lowerLetter"/>
      <w:lvlText w:val="%5"/>
      <w:lvlJc w:val="left"/>
      <w:pPr>
        <w:ind w:left="334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CC4AA">
      <w:start w:val="1"/>
      <w:numFmt w:val="lowerRoman"/>
      <w:lvlText w:val="%6"/>
      <w:lvlJc w:val="left"/>
      <w:pPr>
        <w:ind w:left="40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6CB73E">
      <w:start w:val="1"/>
      <w:numFmt w:val="decimal"/>
      <w:lvlText w:val="%7"/>
      <w:lvlJc w:val="left"/>
      <w:pPr>
        <w:ind w:left="478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D89F34">
      <w:start w:val="1"/>
      <w:numFmt w:val="lowerLetter"/>
      <w:lvlText w:val="%8"/>
      <w:lvlJc w:val="left"/>
      <w:pPr>
        <w:ind w:left="550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0C01C4">
      <w:start w:val="1"/>
      <w:numFmt w:val="lowerRoman"/>
      <w:lvlText w:val="%9"/>
      <w:lvlJc w:val="left"/>
      <w:pPr>
        <w:ind w:left="62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ABC1E94"/>
    <w:multiLevelType w:val="hybridMultilevel"/>
    <w:tmpl w:val="9A02B1AE"/>
    <w:lvl w:ilvl="0" w:tplc="FFF4C67A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9A621A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E477A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AC03E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A89CAA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3E906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8C1DD4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A3D10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AE8E4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FC2DEC"/>
    <w:multiLevelType w:val="hybridMultilevel"/>
    <w:tmpl w:val="6CC4F8BE"/>
    <w:lvl w:ilvl="0" w:tplc="D8523A14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21" w15:restartNumberingAfterBreak="0">
    <w:nsid w:val="5B1E44E8"/>
    <w:multiLevelType w:val="multilevel"/>
    <w:tmpl w:val="DF58B722"/>
    <w:numStyleLink w:val="Daum--1"/>
  </w:abstractNum>
  <w:abstractNum w:abstractNumId="22" w15:restartNumberingAfterBreak="0">
    <w:nsid w:val="5C492788"/>
    <w:multiLevelType w:val="hybridMultilevel"/>
    <w:tmpl w:val="F5E89060"/>
    <w:lvl w:ilvl="0" w:tplc="89E0D0EE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23" w15:restartNumberingAfterBreak="0">
    <w:nsid w:val="5E4C64B2"/>
    <w:multiLevelType w:val="multilevel"/>
    <w:tmpl w:val="DF58B722"/>
    <w:numStyleLink w:val="Daum--1"/>
  </w:abstractNum>
  <w:abstractNum w:abstractNumId="24" w15:restartNumberingAfterBreak="0">
    <w:nsid w:val="60B37E77"/>
    <w:multiLevelType w:val="hybridMultilevel"/>
    <w:tmpl w:val="B52A8D8A"/>
    <w:lvl w:ilvl="0" w:tplc="9F3EB546">
      <w:start w:val="1"/>
      <w:numFmt w:val="decimal"/>
      <w:lvlText w:val="%1)"/>
      <w:lvlJc w:val="left"/>
      <w:pPr>
        <w:ind w:left="11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9" w:hanging="400"/>
      </w:pPr>
    </w:lvl>
    <w:lvl w:ilvl="2" w:tplc="0409001B" w:tentative="1">
      <w:start w:val="1"/>
      <w:numFmt w:val="lowerRoman"/>
      <w:lvlText w:val="%3."/>
      <w:lvlJc w:val="right"/>
      <w:pPr>
        <w:ind w:left="2009" w:hanging="400"/>
      </w:pPr>
    </w:lvl>
    <w:lvl w:ilvl="3" w:tplc="0409000F" w:tentative="1">
      <w:start w:val="1"/>
      <w:numFmt w:val="decimal"/>
      <w:lvlText w:val="%4."/>
      <w:lvlJc w:val="left"/>
      <w:pPr>
        <w:ind w:left="2409" w:hanging="400"/>
      </w:pPr>
    </w:lvl>
    <w:lvl w:ilvl="4" w:tplc="04090019" w:tentative="1">
      <w:start w:val="1"/>
      <w:numFmt w:val="upperLetter"/>
      <w:lvlText w:val="%5."/>
      <w:lvlJc w:val="left"/>
      <w:pPr>
        <w:ind w:left="2809" w:hanging="400"/>
      </w:pPr>
    </w:lvl>
    <w:lvl w:ilvl="5" w:tplc="0409001B" w:tentative="1">
      <w:start w:val="1"/>
      <w:numFmt w:val="lowerRoman"/>
      <w:lvlText w:val="%6."/>
      <w:lvlJc w:val="right"/>
      <w:pPr>
        <w:ind w:left="3209" w:hanging="400"/>
      </w:pPr>
    </w:lvl>
    <w:lvl w:ilvl="6" w:tplc="0409000F" w:tentative="1">
      <w:start w:val="1"/>
      <w:numFmt w:val="decimal"/>
      <w:lvlText w:val="%7."/>
      <w:lvlJc w:val="left"/>
      <w:pPr>
        <w:ind w:left="3609" w:hanging="400"/>
      </w:pPr>
    </w:lvl>
    <w:lvl w:ilvl="7" w:tplc="04090019" w:tentative="1">
      <w:start w:val="1"/>
      <w:numFmt w:val="upperLetter"/>
      <w:lvlText w:val="%8."/>
      <w:lvlJc w:val="left"/>
      <w:pPr>
        <w:ind w:left="4009" w:hanging="400"/>
      </w:pPr>
    </w:lvl>
    <w:lvl w:ilvl="8" w:tplc="0409001B" w:tentative="1">
      <w:start w:val="1"/>
      <w:numFmt w:val="lowerRoman"/>
      <w:lvlText w:val="%9."/>
      <w:lvlJc w:val="right"/>
      <w:pPr>
        <w:ind w:left="4409" w:hanging="400"/>
      </w:pPr>
    </w:lvl>
  </w:abstractNum>
  <w:abstractNum w:abstractNumId="25" w15:restartNumberingAfterBreak="0">
    <w:nsid w:val="62826C04"/>
    <w:multiLevelType w:val="multilevel"/>
    <w:tmpl w:val="DF58B722"/>
    <w:numStyleLink w:val="Daum--1"/>
  </w:abstractNum>
  <w:abstractNum w:abstractNumId="26" w15:restartNumberingAfterBreak="0">
    <w:nsid w:val="6A1E5CD6"/>
    <w:multiLevelType w:val="hybridMultilevel"/>
    <w:tmpl w:val="623AB194"/>
    <w:lvl w:ilvl="0" w:tplc="86A850C8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27" w15:restartNumberingAfterBreak="0">
    <w:nsid w:val="738F090F"/>
    <w:multiLevelType w:val="hybridMultilevel"/>
    <w:tmpl w:val="596A9650"/>
    <w:lvl w:ilvl="0" w:tplc="0616F482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948730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EE3A2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F0696E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CE47C4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7C3204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B27A42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EAE50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764A6E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5D7FFC"/>
    <w:multiLevelType w:val="hybridMultilevel"/>
    <w:tmpl w:val="72CC7A0A"/>
    <w:lvl w:ilvl="0" w:tplc="39EC7D38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8608AE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107B2E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E9262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AE470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6E4B10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E618A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7AFEC6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92C1EE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A8F062C"/>
    <w:multiLevelType w:val="hybridMultilevel"/>
    <w:tmpl w:val="A970A3F4"/>
    <w:lvl w:ilvl="0" w:tplc="63622144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31" w15:restartNumberingAfterBreak="0">
    <w:nsid w:val="7AFB4F59"/>
    <w:multiLevelType w:val="hybridMultilevel"/>
    <w:tmpl w:val="BAE0C73C"/>
    <w:lvl w:ilvl="0" w:tplc="F27052B2">
      <w:start w:val="1"/>
      <w:numFmt w:val="decimal"/>
      <w:lvlText w:val="%1."/>
      <w:lvlJc w:val="left"/>
      <w:pPr>
        <w:ind w:left="28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04A43E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6169E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62BA52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48A4F2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0601B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0E131E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A0454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5C8AD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B5E1BF3"/>
    <w:multiLevelType w:val="hybridMultilevel"/>
    <w:tmpl w:val="E3086ECC"/>
    <w:lvl w:ilvl="0" w:tplc="8C8E9BF0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33" w15:restartNumberingAfterBreak="0">
    <w:nsid w:val="7CC55AFC"/>
    <w:multiLevelType w:val="multilevel"/>
    <w:tmpl w:val="62C0B88E"/>
    <w:numStyleLink w:val="Daum--2"/>
  </w:abstractNum>
  <w:abstractNum w:abstractNumId="34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27"/>
  </w:num>
  <w:num w:numId="2">
    <w:abstractNumId w:val="18"/>
  </w:num>
  <w:num w:numId="3">
    <w:abstractNumId w:val="31"/>
  </w:num>
  <w:num w:numId="4">
    <w:abstractNumId w:val="13"/>
  </w:num>
  <w:num w:numId="5">
    <w:abstractNumId w:val="4"/>
  </w:num>
  <w:num w:numId="6">
    <w:abstractNumId w:val="19"/>
  </w:num>
  <w:num w:numId="7">
    <w:abstractNumId w:val="28"/>
  </w:num>
  <w:num w:numId="8">
    <w:abstractNumId w:val="7"/>
  </w:num>
  <w:num w:numId="9">
    <w:abstractNumId w:val="34"/>
  </w:num>
  <w:num w:numId="10">
    <w:abstractNumId w:val="15"/>
  </w:num>
  <w:num w:numId="11">
    <w:abstractNumId w:val="29"/>
  </w:num>
  <w:num w:numId="12">
    <w:abstractNumId w:val="23"/>
  </w:num>
  <w:num w:numId="13">
    <w:abstractNumId w:val="8"/>
  </w:num>
  <w:num w:numId="14">
    <w:abstractNumId w:val="5"/>
  </w:num>
  <w:num w:numId="15">
    <w:abstractNumId w:val="33"/>
  </w:num>
  <w:num w:numId="16">
    <w:abstractNumId w:val="3"/>
  </w:num>
  <w:num w:numId="17">
    <w:abstractNumId w:val="25"/>
  </w:num>
  <w:num w:numId="18">
    <w:abstractNumId w:val="21"/>
  </w:num>
  <w:num w:numId="19">
    <w:abstractNumId w:val="1"/>
  </w:num>
  <w:num w:numId="20">
    <w:abstractNumId w:val="10"/>
  </w:num>
  <w:num w:numId="21">
    <w:abstractNumId w:val="0"/>
  </w:num>
  <w:num w:numId="22">
    <w:abstractNumId w:val="11"/>
  </w:num>
  <w:num w:numId="23">
    <w:abstractNumId w:val="12"/>
  </w:num>
  <w:num w:numId="24">
    <w:abstractNumId w:val="2"/>
  </w:num>
  <w:num w:numId="25">
    <w:abstractNumId w:val="32"/>
  </w:num>
  <w:num w:numId="26">
    <w:abstractNumId w:val="9"/>
  </w:num>
  <w:num w:numId="27">
    <w:abstractNumId w:val="22"/>
  </w:num>
  <w:num w:numId="28">
    <w:abstractNumId w:val="20"/>
  </w:num>
  <w:num w:numId="29">
    <w:abstractNumId w:val="6"/>
  </w:num>
  <w:num w:numId="30">
    <w:abstractNumId w:val="24"/>
  </w:num>
  <w:num w:numId="31">
    <w:abstractNumId w:val="16"/>
  </w:num>
  <w:num w:numId="32">
    <w:abstractNumId w:val="30"/>
  </w:num>
  <w:num w:numId="33">
    <w:abstractNumId w:val="26"/>
  </w:num>
  <w:num w:numId="34">
    <w:abstractNumId w:val="17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51456"/>
    <w:rsid w:val="000C26AA"/>
    <w:rsid w:val="000F42AD"/>
    <w:rsid w:val="001F3E9B"/>
    <w:rsid w:val="00550CEE"/>
    <w:rsid w:val="005D3C3B"/>
    <w:rsid w:val="005E168D"/>
    <w:rsid w:val="005E5CFA"/>
    <w:rsid w:val="006A769E"/>
    <w:rsid w:val="007C59F0"/>
    <w:rsid w:val="00AD04AE"/>
    <w:rsid w:val="00B34B14"/>
    <w:rsid w:val="00B574F6"/>
    <w:rsid w:val="00C549D8"/>
    <w:rsid w:val="00D4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9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9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9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9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10"/>
      </w:numPr>
    </w:pPr>
  </w:style>
  <w:style w:type="numbering" w:customStyle="1" w:styleId="Daum--2">
    <w:name w:val="Daum-본문-목차2"/>
    <w:basedOn w:val="a2"/>
    <w:rsid w:val="006A769E"/>
    <w:pPr>
      <w:numPr>
        <w:numId w:val="11"/>
      </w:numPr>
    </w:pPr>
  </w:style>
  <w:style w:type="paragraph" w:customStyle="1" w:styleId="Daum--3">
    <w:name w:val="Daum-본문-내용3"/>
    <w:basedOn w:val="a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paragraph" w:styleId="a4">
    <w:name w:val="List Paragraph"/>
    <w:basedOn w:val="a"/>
    <w:uiPriority w:val="34"/>
    <w:qFormat/>
    <w:rsid w:val="005E168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DD7757-3B90-49FE-B4F3-E39CA4D9079B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CEC57D-E338-4AC4-BE59-0007A6F3F93F}"/>
</file>

<file path=customXml/itemProps3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13</cp:revision>
  <dcterms:created xsi:type="dcterms:W3CDTF">2016-10-20T00:10:00Z</dcterms:created>
  <dcterms:modified xsi:type="dcterms:W3CDTF">2019-08-26T00:31:00Z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61200</vt:r8>
  </property>
</Properties>
</file>