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Outfit" w:cs="Outfit" w:eastAsia="Outfit" w:hAnsi="Outfit"/>
          <w:b w:val="1"/>
          <w:bCs w:val="1"/>
          <w:sz w:val="46"/>
          <w:szCs w:val="46"/>
        </w:rPr>
      </w:pPr>
      <w:bookmarkStart w:colFirst="0" w:colLast="0" w:name="_uambv0rsapou" w:id="0"/>
      <w:bookmarkEnd w:id="0"/>
      <w:r w:rsidDel="00000000" w:rsidR="00000000" w:rsidRPr="00000000">
        <w:rPr>
          <w:rFonts w:ascii="Outfit" w:cs="Outfit" w:eastAsia="Outfit" w:hAnsi="Outfit"/>
          <w:b w:val="1"/>
          <w:bCs w:val="1"/>
          <w:sz w:val="46"/>
          <w:szCs w:val="46"/>
          <w:rtl w:val="0"/>
        </w:rPr>
        <w:t xml:space="preserve">Technical Architecture Assessment: SADC eKYC Policy and Data Sharing Framework</w:t>
      </w:r>
    </w:p>
    <w:p w:rsidR="00000000" w:rsidDel="00000000" w:rsidP="00000000" w:rsidRDefault="00000000" w:rsidRPr="00000000" w14:paraId="00000002">
      <w:pPr>
        <w:pStyle w:val="Heading2"/>
        <w:keepNext w:val="0"/>
        <w:keepLines w:val="0"/>
        <w:spacing w:after="80" w:lineRule="auto"/>
        <w:rPr>
          <w:rFonts w:ascii="Outfit" w:cs="Outfit" w:eastAsia="Outfit" w:hAnsi="Outfit"/>
          <w:b w:val="1"/>
          <w:bCs w:val="1"/>
          <w:sz w:val="34"/>
          <w:szCs w:val="34"/>
        </w:rPr>
      </w:pPr>
      <w:bookmarkStart w:colFirst="0" w:colLast="0" w:name="_9xnrisi5z393" w:id="1"/>
      <w:bookmarkEnd w:id="1"/>
      <w:r w:rsidDel="00000000" w:rsidR="00000000" w:rsidRPr="00000000">
        <w:rPr>
          <w:rFonts w:ascii="Outfit" w:cs="Outfit" w:eastAsia="Outfit" w:hAnsi="Outfit"/>
          <w:b w:val="1"/>
          <w:bCs w:val="1"/>
          <w:sz w:val="34"/>
          <w:szCs w:val="34"/>
          <w:rtl w:val="0"/>
        </w:rPr>
        <w:t xml:space="preserve">Executive Summary</w:t>
      </w:r>
    </w:p>
    <w:p w:rsidR="00000000" w:rsidDel="00000000" w:rsidP="00000000" w:rsidRDefault="00000000" w:rsidRPr="00000000" w14:paraId="00000003">
      <w:pPr>
        <w:spacing w:after="240" w:before="240" w:lineRule="auto"/>
        <w:rPr>
          <w:rFonts w:ascii="Outfit" w:cs="Outfit" w:eastAsia="Outfit" w:hAnsi="Outfit"/>
        </w:rPr>
      </w:pPr>
      <w:r w:rsidDel="00000000" w:rsidR="00000000" w:rsidRPr="00000000">
        <w:rPr>
          <w:rFonts w:ascii="Outfit" w:cs="Outfit" w:eastAsia="Outfit" w:hAnsi="Outfit"/>
          <w:rtl w:val="0"/>
        </w:rPr>
        <w:t xml:space="preserve">This framework provides strong strategic direction and policy foundations for regional digital identity integration. The document successfully identifies appropriate architectural patterns and establishes clear priorities. To support implementation, several technical areas would benefit from additional specification depth. This assessment identifies those gaps and provides actionable recommendations for enhancement.</w:t>
      </w:r>
    </w:p>
    <w:p w:rsidR="00000000" w:rsidDel="00000000" w:rsidP="00000000" w:rsidRDefault="00000000" w:rsidRPr="00000000" w14:paraId="00000004">
      <w:pPr>
        <w:pStyle w:val="Heading2"/>
        <w:keepNext w:val="0"/>
        <w:keepLines w:val="0"/>
        <w:spacing w:after="80" w:lineRule="auto"/>
        <w:rPr>
          <w:rFonts w:ascii="Outfit" w:cs="Outfit" w:eastAsia="Outfit" w:hAnsi="Outfit"/>
          <w:b w:val="1"/>
          <w:bCs w:val="1"/>
          <w:sz w:val="34"/>
          <w:szCs w:val="34"/>
        </w:rPr>
      </w:pPr>
      <w:bookmarkStart w:colFirst="0" w:colLast="0" w:name="_bgfniu1qjj6x" w:id="2"/>
      <w:bookmarkEnd w:id="2"/>
      <w:r w:rsidDel="00000000" w:rsidR="00000000" w:rsidRPr="00000000">
        <w:rPr>
          <w:rFonts w:ascii="Outfit" w:cs="Outfit" w:eastAsia="Outfit" w:hAnsi="Outfit"/>
          <w:b w:val="1"/>
          <w:bCs w:val="1"/>
          <w:sz w:val="34"/>
          <w:szCs w:val="34"/>
          <w:rtl w:val="0"/>
        </w:rPr>
        <w:t xml:space="preserve">Areas Requiring Technical Development</w:t>
      </w:r>
    </w:p>
    <w:p w:rsidR="00000000" w:rsidDel="00000000" w:rsidP="00000000" w:rsidRDefault="00000000" w:rsidRPr="00000000" w14:paraId="00000005">
      <w:pPr>
        <w:pStyle w:val="Heading3"/>
        <w:keepNext w:val="0"/>
        <w:keepLines w:val="0"/>
        <w:spacing w:before="280" w:lineRule="auto"/>
        <w:rPr>
          <w:rFonts w:ascii="Outfit" w:cs="Outfit" w:eastAsia="Outfit" w:hAnsi="Outfit"/>
          <w:b w:val="1"/>
          <w:bCs w:val="1"/>
          <w:color w:val="000000"/>
          <w:sz w:val="26"/>
          <w:szCs w:val="26"/>
        </w:rPr>
      </w:pPr>
      <w:bookmarkStart w:colFirst="0" w:colLast="0" w:name="_jeuqvoi54e2a" w:id="3"/>
      <w:bookmarkEnd w:id="3"/>
      <w:r w:rsidDel="00000000" w:rsidR="00000000" w:rsidRPr="00000000">
        <w:rPr>
          <w:rFonts w:ascii="Outfit" w:cs="Outfit" w:eastAsia="Outfit" w:hAnsi="Outfit"/>
          <w:b w:val="1"/>
          <w:bCs w:val="1"/>
          <w:color w:val="000000"/>
          <w:sz w:val="26"/>
          <w:szCs w:val="26"/>
          <w:rtl w:val="0"/>
        </w:rPr>
        <w:t xml:space="preserve">1. Architecture Specifications Need Greater Detail</w:t>
      </w:r>
    </w:p>
    <w:p w:rsidR="00000000" w:rsidDel="00000000" w:rsidP="00000000" w:rsidRDefault="00000000" w:rsidRPr="00000000" w14:paraId="00000006">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The document identifies wallet-based, point-to-point, federated, and centralized architectures as options (Section 7.2).</w:t>
      </w:r>
    </w:p>
    <w:p w:rsidR="00000000" w:rsidDel="00000000" w:rsidP="00000000" w:rsidRDefault="00000000" w:rsidRPr="00000000" w14:paraId="00000007">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technical blueprints or implementation guidance for these patterns.</w:t>
      </w:r>
    </w:p>
    <w:p w:rsidR="00000000" w:rsidDel="00000000" w:rsidP="00000000" w:rsidRDefault="00000000" w:rsidRPr="00000000" w14:paraId="00000008">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Develop detailed reference architectures for each pattern that include:</w:t>
      </w:r>
    </w:p>
    <w:p w:rsidR="00000000" w:rsidDel="00000000" w:rsidP="00000000" w:rsidRDefault="00000000" w:rsidRPr="00000000" w14:paraId="00000009">
      <w:pPr>
        <w:numPr>
          <w:ilvl w:val="0"/>
          <w:numId w:val="5"/>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Component diagrams showing system boundaries, APIs, and data flows</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Sequence diagrams for key transactions (verification requests, consent capture, cross-border queries)</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Technology stack recommendations mapped to country maturity levels</w:t>
      </w:r>
    </w:p>
    <w:p w:rsidR="00000000" w:rsidDel="00000000" w:rsidP="00000000" w:rsidRDefault="00000000" w:rsidRPr="00000000" w14:paraId="0000000C">
      <w:pPr>
        <w:numPr>
          <w:ilvl w:val="0"/>
          <w:numId w:val="5"/>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Specific protocol implementation specifications with version requirements</w:t>
      </w:r>
    </w:p>
    <w:p w:rsidR="00000000" w:rsidDel="00000000" w:rsidP="00000000" w:rsidRDefault="00000000" w:rsidRPr="00000000" w14:paraId="0000000D">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Implementation teams can select and deploy appropriate architecture without additional interpretation.</w:t>
      </w:r>
    </w:p>
    <w:p w:rsidR="00000000" w:rsidDel="00000000" w:rsidP="00000000" w:rsidRDefault="00000000" w:rsidRPr="00000000" w14:paraId="0000000E">
      <w:pPr>
        <w:pStyle w:val="Heading3"/>
        <w:keepNext w:val="0"/>
        <w:keepLines w:val="0"/>
        <w:spacing w:before="280" w:lineRule="auto"/>
        <w:rPr>
          <w:rFonts w:ascii="Outfit" w:cs="Outfit" w:eastAsia="Outfit" w:hAnsi="Outfit"/>
          <w:b w:val="1"/>
          <w:bCs w:val="1"/>
          <w:color w:val="000000"/>
          <w:sz w:val="26"/>
          <w:szCs w:val="26"/>
        </w:rPr>
      </w:pPr>
      <w:bookmarkStart w:colFirst="0" w:colLast="0" w:name="_j1zk0po5jjl" w:id="4"/>
      <w:bookmarkEnd w:id="4"/>
      <w:r w:rsidDel="00000000" w:rsidR="00000000" w:rsidRPr="00000000">
        <w:rPr>
          <w:rFonts w:ascii="Outfit" w:cs="Outfit" w:eastAsia="Outfit" w:hAnsi="Outfit"/>
          <w:b w:val="1"/>
          <w:bCs w:val="1"/>
          <w:color w:val="000000"/>
          <w:sz w:val="26"/>
          <w:szCs w:val="26"/>
          <w:rtl w:val="0"/>
        </w:rPr>
        <w:t xml:space="preserve">2. API Standardization Lacks Technical Specifications</w:t>
      </w:r>
    </w:p>
    <w:p w:rsidR="00000000" w:rsidDel="00000000" w:rsidP="00000000" w:rsidRDefault="00000000" w:rsidRPr="00000000" w14:paraId="0000000F">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Recommendation 6 calls for "harmonized API standards" and "harmonize data formats, API standards, and encryption protocols."</w:t>
      </w:r>
    </w:p>
    <w:p w:rsidR="00000000" w:rsidDel="00000000" w:rsidP="00000000" w:rsidRDefault="00000000" w:rsidRPr="00000000" w14:paraId="00000010">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concrete API specifications, schemas, or integration patterns defined.</w:t>
      </w:r>
    </w:p>
    <w:p w:rsidR="00000000" w:rsidDel="00000000" w:rsidP="00000000" w:rsidRDefault="00000000" w:rsidRPr="00000000" w14:paraId="00000011">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Create a companion API Specification Document defining:</w:t>
      </w:r>
    </w:p>
    <w:p w:rsidR="00000000" w:rsidDel="00000000" w:rsidP="00000000" w:rsidRDefault="00000000" w:rsidRPr="00000000" w14:paraId="00000012">
      <w:pPr>
        <w:numPr>
          <w:ilvl w:val="0"/>
          <w:numId w:val="8"/>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RESTful endpoint patterns with complete request/response schemas</w:t>
      </w:r>
    </w:p>
    <w:p w:rsidR="00000000" w:rsidDel="00000000" w:rsidP="00000000" w:rsidRDefault="00000000" w:rsidRPr="00000000" w14:paraId="00000013">
      <w:pPr>
        <w:numPr>
          <w:ilvl w:val="0"/>
          <w:numId w:val="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Authentication mechanisms with specific protocol versions and flows (e.g., "OAuth 2.0 Client Credentials with PKCE, RS256-signed JWT tokens, 15-minute expiry")</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Error code standards and handling procedures</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Rate limiting policies and throttling thresholds</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API versioning strategy</w:t>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OpenAPI/Swagger specification files</w:t>
      </w:r>
    </w:p>
    <w:p w:rsidR="00000000" w:rsidDel="00000000" w:rsidP="00000000" w:rsidRDefault="00000000" w:rsidRPr="00000000" w14:paraId="00000018">
      <w:pPr>
        <w:numPr>
          <w:ilvl w:val="0"/>
          <w:numId w:val="8"/>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Sample integration code in 2-3 common languages</w:t>
      </w:r>
    </w:p>
    <w:p w:rsidR="00000000" w:rsidDel="00000000" w:rsidP="00000000" w:rsidRDefault="00000000" w:rsidRPr="00000000" w14:paraId="00000019">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FSPs and national registries can implement interoperable integrations without ambiguity.</w:t>
      </w:r>
    </w:p>
    <w:p w:rsidR="00000000" w:rsidDel="00000000" w:rsidP="00000000" w:rsidRDefault="00000000" w:rsidRPr="00000000" w14:paraId="0000001A">
      <w:pPr>
        <w:pStyle w:val="Heading3"/>
        <w:keepNext w:val="0"/>
        <w:keepLines w:val="0"/>
        <w:spacing w:before="280" w:lineRule="auto"/>
        <w:rPr>
          <w:rFonts w:ascii="Outfit" w:cs="Outfit" w:eastAsia="Outfit" w:hAnsi="Outfit"/>
          <w:b w:val="1"/>
          <w:bCs w:val="1"/>
          <w:color w:val="000000"/>
          <w:sz w:val="26"/>
          <w:szCs w:val="26"/>
        </w:rPr>
      </w:pPr>
      <w:bookmarkStart w:colFirst="0" w:colLast="0" w:name="_46r6tvm346hj" w:id="5"/>
      <w:bookmarkEnd w:id="5"/>
      <w:r w:rsidDel="00000000" w:rsidR="00000000" w:rsidRPr="00000000">
        <w:rPr>
          <w:rFonts w:ascii="Outfit" w:cs="Outfit" w:eastAsia="Outfit" w:hAnsi="Outfit"/>
          <w:b w:val="1"/>
          <w:bCs w:val="1"/>
          <w:color w:val="000000"/>
          <w:sz w:val="26"/>
          <w:szCs w:val="26"/>
          <w:rtl w:val="0"/>
        </w:rPr>
        <w:t xml:space="preserve">3. Biometric Standards Lack Implementation Guidance</w:t>
      </w:r>
    </w:p>
    <w:p w:rsidR="00000000" w:rsidDel="00000000" w:rsidP="00000000" w:rsidRDefault="00000000" w:rsidRPr="00000000" w14:paraId="0000001B">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Section 3.2.1 mentions ISO 19794 and biometric standardization.</w:t>
      </w:r>
    </w:p>
    <w:p w:rsidR="00000000" w:rsidDel="00000000" w:rsidP="00000000" w:rsidRDefault="00000000" w:rsidRPr="00000000" w14:paraId="0000001C">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specifications for formats, quality thresholds, or matching requirements.</w:t>
      </w:r>
    </w:p>
    <w:p w:rsidR="00000000" w:rsidDel="00000000" w:rsidP="00000000" w:rsidRDefault="00000000" w:rsidRPr="00000000" w14:paraId="0000001D">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Develop Biometric Interoperability Guidelines specifying:</w:t>
      </w:r>
    </w:p>
    <w:p w:rsidR="00000000" w:rsidDel="00000000" w:rsidP="00000000" w:rsidRDefault="00000000" w:rsidRPr="00000000" w14:paraId="0000001E">
      <w:pPr>
        <w:numPr>
          <w:ilvl w:val="0"/>
          <w:numId w:val="17"/>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Data formats for each modality (e.g., JPEG2000 for facial images, WSQ for fingerprints)</w:t>
      </w:r>
    </w:p>
    <w:p w:rsidR="00000000" w:rsidDel="00000000" w:rsidP="00000000" w:rsidRDefault="00000000" w:rsidRPr="00000000" w14:paraId="0000001F">
      <w:pPr>
        <w:numPr>
          <w:ilvl w:val="0"/>
          <w:numId w:val="17"/>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Minimum quality scores (e.g., NFIQ 3 for fingerprints, specific resolution/illumination for facial images)</w:t>
      </w:r>
    </w:p>
    <w:p w:rsidR="00000000" w:rsidDel="00000000" w:rsidP="00000000" w:rsidRDefault="00000000" w:rsidRPr="00000000" w14:paraId="00000020">
      <w:pPr>
        <w:numPr>
          <w:ilvl w:val="0"/>
          <w:numId w:val="17"/>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Liveness detection requirements for remote verification scenarios</w:t>
      </w:r>
    </w:p>
    <w:p w:rsidR="00000000" w:rsidDel="00000000" w:rsidP="00000000" w:rsidRDefault="00000000" w:rsidRPr="00000000" w14:paraId="00000021">
      <w:pPr>
        <w:numPr>
          <w:ilvl w:val="0"/>
          <w:numId w:val="17"/>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Matching accuracy thresholds mapped to risk levels (False Acceptance Rate/(False Rejection Rate) ratios)</w:t>
      </w:r>
    </w:p>
    <w:p w:rsidR="00000000" w:rsidDel="00000000" w:rsidP="00000000" w:rsidRDefault="00000000" w:rsidRPr="00000000" w14:paraId="00000022">
      <w:pPr>
        <w:numPr>
          <w:ilvl w:val="0"/>
          <w:numId w:val="17"/>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Encryption specifications for biometric data at rest and in transit (algorithms, key lengths)</w:t>
      </w:r>
    </w:p>
    <w:p w:rsidR="00000000" w:rsidDel="00000000" w:rsidP="00000000" w:rsidRDefault="00000000" w:rsidRPr="00000000" w14:paraId="00000023">
      <w:pPr>
        <w:numPr>
          <w:ilvl w:val="0"/>
          <w:numId w:val="17"/>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Conformance testing procedures</w:t>
      </w:r>
    </w:p>
    <w:p w:rsidR="00000000" w:rsidDel="00000000" w:rsidP="00000000" w:rsidRDefault="00000000" w:rsidRPr="00000000" w14:paraId="00000024">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Biometric systems across member states can reliably match and verify credentials.</w:t>
      </w:r>
    </w:p>
    <w:p w:rsidR="00000000" w:rsidDel="00000000" w:rsidP="00000000" w:rsidRDefault="00000000" w:rsidRPr="00000000" w14:paraId="00000025">
      <w:pPr>
        <w:pStyle w:val="Heading3"/>
        <w:keepNext w:val="0"/>
        <w:keepLines w:val="0"/>
        <w:spacing w:before="280" w:lineRule="auto"/>
        <w:rPr>
          <w:rFonts w:ascii="Outfit" w:cs="Outfit" w:eastAsia="Outfit" w:hAnsi="Outfit"/>
          <w:b w:val="1"/>
          <w:bCs w:val="1"/>
          <w:color w:val="000000"/>
          <w:sz w:val="26"/>
          <w:szCs w:val="26"/>
        </w:rPr>
      </w:pPr>
      <w:bookmarkStart w:colFirst="0" w:colLast="0" w:name="_rirqc34y7gxf" w:id="6"/>
      <w:bookmarkEnd w:id="6"/>
      <w:r w:rsidDel="00000000" w:rsidR="00000000" w:rsidRPr="00000000">
        <w:rPr>
          <w:rFonts w:ascii="Outfit" w:cs="Outfit" w:eastAsia="Outfit" w:hAnsi="Outfit"/>
          <w:b w:val="1"/>
          <w:bCs w:val="1"/>
          <w:color w:val="000000"/>
          <w:sz w:val="26"/>
          <w:szCs w:val="26"/>
          <w:rtl w:val="0"/>
        </w:rPr>
        <w:t xml:space="preserve">4. Consent Management Architecture Is Conceptual</w:t>
      </w:r>
    </w:p>
    <w:p w:rsidR="00000000" w:rsidDel="00000000" w:rsidP="00000000" w:rsidRDefault="00000000" w:rsidRPr="00000000" w14:paraId="00000026">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Recommendation 8 calls for "cross-border consent management framework" with consent capture, verification, use, revocation, and auditing.</w:t>
      </w:r>
    </w:p>
    <w:p w:rsidR="00000000" w:rsidDel="00000000" w:rsidP="00000000" w:rsidRDefault="00000000" w:rsidRPr="00000000" w14:paraId="00000027">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technical architecture for implementing consent across jurisdictions.</w:t>
      </w:r>
    </w:p>
    <w:p w:rsidR="00000000" w:rsidDel="00000000" w:rsidP="00000000" w:rsidRDefault="00000000" w:rsidRPr="00000000" w14:paraId="00000028">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Design a Cross-Border Consent Architecture including:</w:t>
      </w:r>
    </w:p>
    <w:p w:rsidR="00000000" w:rsidDel="00000000" w:rsidP="00000000" w:rsidRDefault="00000000" w:rsidRPr="00000000" w14:paraId="00000029">
      <w:pPr>
        <w:numPr>
          <w:ilvl w:val="0"/>
          <w:numId w:val="11"/>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Consent record schema with required fields and format (consider W3C Verifiable Credentials)</w:t>
      </w:r>
    </w:p>
    <w:p w:rsidR="00000000" w:rsidDel="00000000" w:rsidP="00000000" w:rsidRDefault="00000000" w:rsidRPr="00000000" w14:paraId="0000002A">
      <w:pPr>
        <w:numPr>
          <w:ilvl w:val="0"/>
          <w:numId w:val="1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Technical mechanism for distributed consent registry (evaluate blockchain/DLT for immutability)</w:t>
      </w:r>
    </w:p>
    <w:p w:rsidR="00000000" w:rsidDel="00000000" w:rsidP="00000000" w:rsidRDefault="00000000" w:rsidRPr="00000000" w14:paraId="0000002B">
      <w:pPr>
        <w:numPr>
          <w:ilvl w:val="0"/>
          <w:numId w:val="1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Consent token structure and lifecycle specifications</w:t>
      </w:r>
    </w:p>
    <w:p w:rsidR="00000000" w:rsidDel="00000000" w:rsidP="00000000" w:rsidRDefault="00000000" w:rsidRPr="00000000" w14:paraId="0000002C">
      <w:pPr>
        <w:numPr>
          <w:ilvl w:val="0"/>
          <w:numId w:val="1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API specifications for consent operations (grant, query, revoke, audit)</w:t>
      </w:r>
    </w:p>
    <w:p w:rsidR="00000000" w:rsidDel="00000000" w:rsidP="00000000" w:rsidRDefault="00000000" w:rsidRPr="00000000" w14:paraId="0000002D">
      <w:pPr>
        <w:numPr>
          <w:ilvl w:val="0"/>
          <w:numId w:val="1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Revocation propagation mechanisms across jurisdictions</w:t>
      </w:r>
    </w:p>
    <w:p w:rsidR="00000000" w:rsidDel="00000000" w:rsidP="00000000" w:rsidRDefault="00000000" w:rsidRPr="00000000" w14:paraId="0000002E">
      <w:pPr>
        <w:numPr>
          <w:ilvl w:val="0"/>
          <w:numId w:val="11"/>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Audit trail retention and access control requirements</w:t>
      </w:r>
    </w:p>
    <w:p w:rsidR="00000000" w:rsidDel="00000000" w:rsidP="00000000" w:rsidRDefault="00000000" w:rsidRPr="00000000" w14:paraId="0000002F">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Member states can implement interoperable consent systems with verifiable audit trails.</w:t>
      </w:r>
    </w:p>
    <w:p w:rsidR="00000000" w:rsidDel="00000000" w:rsidP="00000000" w:rsidRDefault="00000000" w:rsidRPr="00000000" w14:paraId="00000030">
      <w:pPr>
        <w:pStyle w:val="Heading3"/>
        <w:keepNext w:val="0"/>
        <w:keepLines w:val="0"/>
        <w:spacing w:before="280" w:lineRule="auto"/>
        <w:rPr>
          <w:rFonts w:ascii="Outfit" w:cs="Outfit" w:eastAsia="Outfit" w:hAnsi="Outfit"/>
          <w:b w:val="1"/>
          <w:bCs w:val="1"/>
          <w:color w:val="000000"/>
          <w:sz w:val="26"/>
          <w:szCs w:val="26"/>
        </w:rPr>
      </w:pPr>
      <w:bookmarkStart w:colFirst="0" w:colLast="0" w:name="_bku275xl84th" w:id="7"/>
      <w:bookmarkEnd w:id="7"/>
      <w:r w:rsidDel="00000000" w:rsidR="00000000" w:rsidRPr="00000000">
        <w:rPr>
          <w:rFonts w:ascii="Outfit" w:cs="Outfit" w:eastAsia="Outfit" w:hAnsi="Outfit"/>
          <w:b w:val="1"/>
          <w:bCs w:val="1"/>
          <w:color w:val="000000"/>
          <w:sz w:val="26"/>
          <w:szCs w:val="26"/>
          <w:rtl w:val="0"/>
        </w:rPr>
        <w:t xml:space="preserve">5. Data Minimization Strategy Needs Technical Implementation</w:t>
      </w:r>
    </w:p>
    <w:p w:rsidR="00000000" w:rsidDel="00000000" w:rsidP="00000000" w:rsidRDefault="00000000" w:rsidRPr="00000000" w14:paraId="00000031">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Recommendation 10 mentions "data atomization" and minimizing data held regionally.</w:t>
      </w:r>
    </w:p>
    <w:p w:rsidR="00000000" w:rsidDel="00000000" w:rsidP="00000000" w:rsidRDefault="00000000" w:rsidRPr="00000000" w14:paraId="00000032">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technical approach specified for selective disclosure or privacy-preserving verification.</w:t>
      </w:r>
    </w:p>
    <w:p w:rsidR="00000000" w:rsidDel="00000000" w:rsidP="00000000" w:rsidRDefault="00000000" w:rsidRPr="00000000" w14:paraId="00000033">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Specify Selective Disclosure Technologies:</w:t>
      </w:r>
    </w:p>
    <w:p w:rsidR="00000000" w:rsidDel="00000000" w:rsidP="00000000" w:rsidRDefault="00000000" w:rsidRPr="00000000" w14:paraId="00000034">
      <w:pPr>
        <w:numPr>
          <w:ilvl w:val="0"/>
          <w:numId w:val="14"/>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Define which attributes require selective disclosure capabilities</w:t>
      </w:r>
    </w:p>
    <w:p w:rsidR="00000000" w:rsidDel="00000000" w:rsidP="00000000" w:rsidRDefault="00000000" w:rsidRPr="00000000" w14:paraId="00000035">
      <w:pPr>
        <w:numPr>
          <w:ilvl w:val="0"/>
          <w:numId w:val="1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Evaluate W3C Verifiable Credentials with BBS+ signatures for zero-knowledge proofs</w:t>
      </w:r>
    </w:p>
    <w:p w:rsidR="00000000" w:rsidDel="00000000" w:rsidP="00000000" w:rsidRDefault="00000000" w:rsidRPr="00000000" w14:paraId="00000036">
      <w:pPr>
        <w:numPr>
          <w:ilvl w:val="0"/>
          <w:numId w:val="1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Specify credential schemas with granular, separable attributes</w:t>
      </w:r>
    </w:p>
    <w:p w:rsidR="00000000" w:rsidDel="00000000" w:rsidP="00000000" w:rsidRDefault="00000000" w:rsidRPr="00000000" w14:paraId="00000037">
      <w:pPr>
        <w:numPr>
          <w:ilvl w:val="0"/>
          <w:numId w:val="1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Define technical approach for predicate proofs (e.g., proving age &gt; 18 without revealing birthdate)</w:t>
      </w:r>
    </w:p>
    <w:p w:rsidR="00000000" w:rsidDel="00000000" w:rsidP="00000000" w:rsidRDefault="00000000" w:rsidRPr="00000000" w14:paraId="00000038">
      <w:pPr>
        <w:numPr>
          <w:ilvl w:val="0"/>
          <w:numId w:val="14"/>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Provide implementation guidance for holder wallets supporting selective disclosure</w:t>
      </w:r>
    </w:p>
    <w:p w:rsidR="00000000" w:rsidDel="00000000" w:rsidP="00000000" w:rsidRDefault="00000000" w:rsidRPr="00000000" w14:paraId="00000039">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Systems can verify identity attributes while minimizing data exposure.</w:t>
      </w:r>
    </w:p>
    <w:p w:rsidR="00000000" w:rsidDel="00000000" w:rsidP="00000000" w:rsidRDefault="00000000" w:rsidRPr="00000000" w14:paraId="0000003A">
      <w:pPr>
        <w:pStyle w:val="Heading3"/>
        <w:keepNext w:val="0"/>
        <w:keepLines w:val="0"/>
        <w:spacing w:before="280" w:lineRule="auto"/>
        <w:rPr>
          <w:rFonts w:ascii="Outfit" w:cs="Outfit" w:eastAsia="Outfit" w:hAnsi="Outfit"/>
          <w:b w:val="1"/>
          <w:bCs w:val="1"/>
          <w:color w:val="000000"/>
          <w:sz w:val="26"/>
          <w:szCs w:val="26"/>
        </w:rPr>
      </w:pPr>
      <w:bookmarkStart w:colFirst="0" w:colLast="0" w:name="_5hvi1ckurz4x" w:id="8"/>
      <w:bookmarkEnd w:id="8"/>
      <w:r w:rsidDel="00000000" w:rsidR="00000000" w:rsidRPr="00000000">
        <w:rPr>
          <w:rFonts w:ascii="Outfit" w:cs="Outfit" w:eastAsia="Outfit" w:hAnsi="Outfit"/>
          <w:b w:val="1"/>
          <w:bCs w:val="1"/>
          <w:color w:val="000000"/>
          <w:sz w:val="26"/>
          <w:szCs w:val="26"/>
          <w:rtl w:val="0"/>
        </w:rPr>
        <w:t xml:space="preserve">6. Security Architecture Requires Comprehensive Specification</w:t>
      </w:r>
    </w:p>
    <w:p w:rsidR="00000000" w:rsidDel="00000000" w:rsidP="00000000" w:rsidRDefault="00000000" w:rsidRPr="00000000" w14:paraId="0000003B">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Recommendation 10 mentions "strong encryption," "secure data transmission," and references to TLS 1.3, OAuth 2.0.</w:t>
      </w:r>
    </w:p>
    <w:p w:rsidR="00000000" w:rsidDel="00000000" w:rsidP="00000000" w:rsidRDefault="00000000" w:rsidRPr="00000000" w14:paraId="0000003C">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layered security architecture or defense-in-depth strategy specified.</w:t>
      </w:r>
    </w:p>
    <w:p w:rsidR="00000000" w:rsidDel="00000000" w:rsidP="00000000" w:rsidRDefault="00000000" w:rsidRPr="00000000" w14:paraId="0000003D">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Develop a Security Reference Architecture document covering:</w:t>
      </w:r>
    </w:p>
    <w:p w:rsidR="00000000" w:rsidDel="00000000" w:rsidP="00000000" w:rsidRDefault="00000000" w:rsidRPr="00000000" w14:paraId="0000003E">
      <w:pPr>
        <w:numPr>
          <w:ilvl w:val="0"/>
          <w:numId w:val="4"/>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Network architecture: DMZ design, internal network segmentation, cross-border connectivity security</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Web Application Firewall requirements with specific ruleset recommendations</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Key management: HSM requirements, key generation/rotation/revocation procedures</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Secrets management specifications (credential storage, rotation policies)</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Security monitoring: SIEM integration requirements, log aggregation, alert definitions</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Penetration testing: required frequency, scope, remediation timelines</w:t>
      </w:r>
    </w:p>
    <w:p w:rsidR="00000000" w:rsidDel="00000000" w:rsidP="00000000" w:rsidRDefault="00000000" w:rsidRPr="00000000" w14:paraId="00000044">
      <w:pPr>
        <w:numPr>
          <w:ilvl w:val="0"/>
          <w:numId w:val="4"/>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Incident response procedures for cross-border security events</w:t>
      </w:r>
    </w:p>
    <w:p w:rsidR="00000000" w:rsidDel="00000000" w:rsidP="00000000" w:rsidRDefault="00000000" w:rsidRPr="00000000" w14:paraId="00000045">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Member states implement consistent security controls across the ecosystem.</w:t>
      </w:r>
    </w:p>
    <w:p w:rsidR="00000000" w:rsidDel="00000000" w:rsidP="00000000" w:rsidRDefault="00000000" w:rsidRPr="00000000" w14:paraId="00000046">
      <w:pPr>
        <w:pStyle w:val="Heading3"/>
        <w:keepNext w:val="0"/>
        <w:keepLines w:val="0"/>
        <w:spacing w:before="280" w:lineRule="auto"/>
        <w:rPr>
          <w:rFonts w:ascii="Outfit" w:cs="Outfit" w:eastAsia="Outfit" w:hAnsi="Outfit"/>
          <w:b w:val="1"/>
          <w:bCs w:val="1"/>
          <w:color w:val="000000"/>
          <w:sz w:val="26"/>
          <w:szCs w:val="26"/>
        </w:rPr>
      </w:pPr>
      <w:bookmarkStart w:colFirst="0" w:colLast="0" w:name="_5tiinrfqm1cb" w:id="9"/>
      <w:bookmarkEnd w:id="9"/>
      <w:r w:rsidDel="00000000" w:rsidR="00000000" w:rsidRPr="00000000">
        <w:rPr>
          <w:rFonts w:ascii="Outfit" w:cs="Outfit" w:eastAsia="Outfit" w:hAnsi="Outfit"/>
          <w:b w:val="1"/>
          <w:bCs w:val="1"/>
          <w:color w:val="000000"/>
          <w:sz w:val="26"/>
          <w:szCs w:val="26"/>
          <w:rtl w:val="0"/>
        </w:rPr>
        <w:t xml:space="preserve">7. Performance and Scalability Requirements Are Undefined</w:t>
      </w:r>
    </w:p>
    <w:p w:rsidR="00000000" w:rsidDel="00000000" w:rsidP="00000000" w:rsidRDefault="00000000" w:rsidRPr="00000000" w14:paraId="00000047">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No discussion of expected transaction volumes, latency requirements, or availability targets.</w:t>
      </w:r>
    </w:p>
    <w:p w:rsidR="00000000" w:rsidDel="00000000" w:rsidP="00000000" w:rsidRDefault="00000000" w:rsidRPr="00000000" w14:paraId="00000048">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Implementation teams lack sizing and performance guidance.</w:t>
      </w:r>
    </w:p>
    <w:p w:rsidR="00000000" w:rsidDel="00000000" w:rsidP="00000000" w:rsidRDefault="00000000" w:rsidRPr="00000000" w14:paraId="00000049">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Define Non-Functional Requirements including:</w:t>
      </w:r>
    </w:p>
    <w:p w:rsidR="00000000" w:rsidDel="00000000" w:rsidP="00000000" w:rsidRDefault="00000000" w:rsidRPr="00000000" w14:paraId="0000004A">
      <w:pPr>
        <w:numPr>
          <w:ilvl w:val="0"/>
          <w:numId w:val="15"/>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Expected transaction volumes (TPS) per country and for regional aggregator</w:t>
      </w:r>
    </w:p>
    <w:p w:rsidR="00000000" w:rsidDel="00000000" w:rsidP="00000000" w:rsidRDefault="00000000" w:rsidRPr="00000000" w14:paraId="0000004B">
      <w:pPr>
        <w:numPr>
          <w:ilvl w:val="0"/>
          <w:numId w:val="1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Target latency: specify acceptable response times for each operation type</w:t>
      </w:r>
    </w:p>
    <w:p w:rsidR="00000000" w:rsidDel="00000000" w:rsidP="00000000" w:rsidRDefault="00000000" w:rsidRPr="00000000" w14:paraId="0000004C">
      <w:pPr>
        <w:numPr>
          <w:ilvl w:val="0"/>
          <w:numId w:val="1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Availability requirements: define SLA targets (e.g., 99.9% availability = 8.76 hours downtime/year)</w:t>
      </w:r>
    </w:p>
    <w:p w:rsidR="00000000" w:rsidDel="00000000" w:rsidP="00000000" w:rsidRDefault="00000000" w:rsidRPr="00000000" w14:paraId="0000004D">
      <w:pPr>
        <w:numPr>
          <w:ilvl w:val="0"/>
          <w:numId w:val="1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Scalability patterns: horizontal scaling approach, load balancing specifications</w:t>
      </w:r>
    </w:p>
    <w:p w:rsidR="00000000" w:rsidDel="00000000" w:rsidP="00000000" w:rsidRDefault="00000000" w:rsidRPr="00000000" w14:paraId="0000004E">
      <w:pPr>
        <w:numPr>
          <w:ilvl w:val="0"/>
          <w:numId w:val="1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Database design: partitioning/sharding strategies for high-volume registries</w:t>
      </w:r>
    </w:p>
    <w:p w:rsidR="00000000" w:rsidDel="00000000" w:rsidP="00000000" w:rsidRDefault="00000000" w:rsidRPr="00000000" w14:paraId="0000004F">
      <w:pPr>
        <w:numPr>
          <w:ilvl w:val="0"/>
          <w:numId w:val="15"/>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Caching specifications: which data to cache, TTL values, invalidation strategies</w:t>
      </w:r>
    </w:p>
    <w:p w:rsidR="00000000" w:rsidDel="00000000" w:rsidP="00000000" w:rsidRDefault="00000000" w:rsidRPr="00000000" w14:paraId="00000050">
      <w:pPr>
        <w:numPr>
          <w:ilvl w:val="0"/>
          <w:numId w:val="15"/>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Capacity planning guidance: infrastructure sizing formulas</w:t>
      </w:r>
    </w:p>
    <w:p w:rsidR="00000000" w:rsidDel="00000000" w:rsidP="00000000" w:rsidRDefault="00000000" w:rsidRPr="00000000" w14:paraId="00000051">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Systems can be properly sized and will meet performance expectations.</w:t>
      </w:r>
    </w:p>
    <w:p w:rsidR="00000000" w:rsidDel="00000000" w:rsidP="00000000" w:rsidRDefault="00000000" w:rsidRPr="00000000" w14:paraId="00000052">
      <w:pPr>
        <w:pStyle w:val="Heading3"/>
        <w:keepNext w:val="0"/>
        <w:keepLines w:val="0"/>
        <w:spacing w:before="280" w:lineRule="auto"/>
        <w:rPr>
          <w:rFonts w:ascii="Outfit" w:cs="Outfit" w:eastAsia="Outfit" w:hAnsi="Outfit"/>
          <w:b w:val="1"/>
          <w:bCs w:val="1"/>
          <w:color w:val="000000"/>
          <w:sz w:val="26"/>
          <w:szCs w:val="26"/>
        </w:rPr>
      </w:pPr>
      <w:bookmarkStart w:colFirst="0" w:colLast="0" w:name="_aqybe4h63ubx" w:id="10"/>
      <w:bookmarkEnd w:id="10"/>
      <w:r w:rsidDel="00000000" w:rsidR="00000000" w:rsidRPr="00000000">
        <w:rPr>
          <w:rFonts w:ascii="Outfit" w:cs="Outfit" w:eastAsia="Outfit" w:hAnsi="Outfit"/>
          <w:b w:val="1"/>
          <w:bCs w:val="1"/>
          <w:color w:val="000000"/>
          <w:sz w:val="26"/>
          <w:szCs w:val="26"/>
          <w:rtl w:val="0"/>
        </w:rPr>
        <w:t xml:space="preserve">8. Data Synchronization Mechanisms Are Unspecified</w:t>
      </w:r>
    </w:p>
    <w:p w:rsidR="00000000" w:rsidDel="00000000" w:rsidP="00000000" w:rsidRDefault="00000000" w:rsidRPr="00000000" w14:paraId="00000053">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Section 7.4 mentions "mirror or Disaster Recovery databases centrally."</w:t>
      </w:r>
    </w:p>
    <w:p w:rsidR="00000000" w:rsidDel="00000000" w:rsidP="00000000" w:rsidRDefault="00000000" w:rsidRPr="00000000" w14:paraId="00000054">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technical specifications for replication, consistency, or failover.</w:t>
      </w:r>
    </w:p>
    <w:p w:rsidR="00000000" w:rsidDel="00000000" w:rsidP="00000000" w:rsidRDefault="00000000" w:rsidRPr="00000000" w14:paraId="00000055">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Specify Data Replication Patterns:</w:t>
      </w:r>
    </w:p>
    <w:p w:rsidR="00000000" w:rsidDel="00000000" w:rsidP="00000000" w:rsidRDefault="00000000" w:rsidRPr="00000000" w14:paraId="00000056">
      <w:pPr>
        <w:numPr>
          <w:ilvl w:val="0"/>
          <w:numId w:val="1"/>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Replication technology and topology (master-slave, multi-master)</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Real-time vs. near-real-time requirements per data type</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Conflict resolution strategies for concurrent updates</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Consistency model (strong vs. eventual consistency) per use case</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Recovery Point Objective (RPO) and Recovery Time Objective (RTO) targets</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Cross-border network latency mitigation approaches</w:t>
      </w:r>
    </w:p>
    <w:p w:rsidR="00000000" w:rsidDel="00000000" w:rsidP="00000000" w:rsidRDefault="00000000" w:rsidRPr="00000000" w14:paraId="0000005C">
      <w:pPr>
        <w:numPr>
          <w:ilvl w:val="0"/>
          <w:numId w:val="1"/>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Failover procedures and testing requirements</w:t>
      </w:r>
    </w:p>
    <w:p w:rsidR="00000000" w:rsidDel="00000000" w:rsidP="00000000" w:rsidRDefault="00000000" w:rsidRPr="00000000" w14:paraId="0000005D">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Distributed data remains synchronized with predictable consistency guarantees.</w:t>
      </w:r>
    </w:p>
    <w:p w:rsidR="00000000" w:rsidDel="00000000" w:rsidP="00000000" w:rsidRDefault="00000000" w:rsidRPr="00000000" w14:paraId="0000005E">
      <w:pPr>
        <w:pStyle w:val="Heading3"/>
        <w:keepNext w:val="0"/>
        <w:keepLines w:val="0"/>
        <w:spacing w:before="280" w:lineRule="auto"/>
        <w:rPr>
          <w:rFonts w:ascii="Outfit" w:cs="Outfit" w:eastAsia="Outfit" w:hAnsi="Outfit"/>
          <w:b w:val="1"/>
          <w:bCs w:val="1"/>
          <w:color w:val="000000"/>
          <w:sz w:val="26"/>
          <w:szCs w:val="26"/>
        </w:rPr>
      </w:pPr>
      <w:bookmarkStart w:colFirst="0" w:colLast="0" w:name="_cxbzeamnszkp" w:id="11"/>
      <w:bookmarkEnd w:id="11"/>
      <w:r w:rsidDel="00000000" w:rsidR="00000000" w:rsidRPr="00000000">
        <w:rPr>
          <w:rFonts w:ascii="Outfit" w:cs="Outfit" w:eastAsia="Outfit" w:hAnsi="Outfit"/>
          <w:b w:val="1"/>
          <w:bCs w:val="1"/>
          <w:color w:val="000000"/>
          <w:sz w:val="26"/>
          <w:szCs w:val="26"/>
          <w:rtl w:val="0"/>
        </w:rPr>
        <w:t xml:space="preserve">9. Conformance Testing Framework Is Missing</w:t>
      </w:r>
    </w:p>
    <w:p w:rsidR="00000000" w:rsidDel="00000000" w:rsidP="00000000" w:rsidRDefault="00000000" w:rsidRPr="00000000" w14:paraId="0000005F">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Recommendation 15 calls for "additional pilots" to inform the framework.</w:t>
      </w:r>
    </w:p>
    <w:p w:rsidR="00000000" w:rsidDel="00000000" w:rsidP="00000000" w:rsidRDefault="00000000" w:rsidRPr="00000000" w14:paraId="00000060">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No systematic approach to validating interoperability and conformance.</w:t>
      </w:r>
    </w:p>
    <w:p w:rsidR="00000000" w:rsidDel="00000000" w:rsidP="00000000" w:rsidRDefault="00000000" w:rsidRPr="00000000" w14:paraId="00000061">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Establish a SADC eKYC Conformance Testing Program:</w:t>
      </w:r>
    </w:p>
    <w:p w:rsidR="00000000" w:rsidDel="00000000" w:rsidP="00000000" w:rsidRDefault="00000000" w:rsidRPr="00000000" w14:paraId="00000062">
      <w:pPr>
        <w:numPr>
          <w:ilvl w:val="0"/>
          <w:numId w:val="18"/>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Develop automated test suites for API compliance verification</w:t>
      </w:r>
    </w:p>
    <w:p w:rsidR="00000000" w:rsidDel="00000000" w:rsidP="00000000" w:rsidRDefault="00000000" w:rsidRPr="00000000" w14:paraId="00000063">
      <w:pPr>
        <w:numPr>
          <w:ilvl w:val="0"/>
          <w:numId w:val="1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Define biometric matching accuracy benchmarks and testing procedures</w:t>
      </w:r>
    </w:p>
    <w:p w:rsidR="00000000" w:rsidDel="00000000" w:rsidP="00000000" w:rsidRDefault="00000000" w:rsidRPr="00000000" w14:paraId="00000064">
      <w:pPr>
        <w:numPr>
          <w:ilvl w:val="0"/>
          <w:numId w:val="1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Create consent flow validation scenarios with pass/fail criteria</w:t>
      </w:r>
    </w:p>
    <w:p w:rsidR="00000000" w:rsidDel="00000000" w:rsidP="00000000" w:rsidRDefault="00000000" w:rsidRPr="00000000" w14:paraId="00000065">
      <w:pPr>
        <w:numPr>
          <w:ilvl w:val="0"/>
          <w:numId w:val="1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Specify security assessment requirements (penetration testing scope, vulnerability scanning)</w:t>
      </w:r>
    </w:p>
    <w:p w:rsidR="00000000" w:rsidDel="00000000" w:rsidP="00000000" w:rsidRDefault="00000000" w:rsidRPr="00000000" w14:paraId="00000066">
      <w:pPr>
        <w:numPr>
          <w:ilvl w:val="0"/>
          <w:numId w:val="1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Develop performance testing specifications (load profiles, acceptance criteria)</w:t>
      </w:r>
    </w:p>
    <w:p w:rsidR="00000000" w:rsidDel="00000000" w:rsidP="00000000" w:rsidRDefault="00000000" w:rsidRPr="00000000" w14:paraId="00000067">
      <w:pPr>
        <w:numPr>
          <w:ilvl w:val="0"/>
          <w:numId w:val="18"/>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Document certification process: testing sequence, evidence requirements, validity period</w:t>
      </w:r>
    </w:p>
    <w:p w:rsidR="00000000" w:rsidDel="00000000" w:rsidP="00000000" w:rsidRDefault="00000000" w:rsidRPr="00000000" w14:paraId="00000068">
      <w:pPr>
        <w:numPr>
          <w:ilvl w:val="0"/>
          <w:numId w:val="18"/>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Define "SADC-compliant" certification criteria</w:t>
      </w:r>
    </w:p>
    <w:p w:rsidR="00000000" w:rsidDel="00000000" w:rsidP="00000000" w:rsidRDefault="00000000" w:rsidRPr="00000000" w14:paraId="00000069">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All implementations are verified to work together before production deployment.</w:t>
      </w:r>
    </w:p>
    <w:p w:rsidR="00000000" w:rsidDel="00000000" w:rsidP="00000000" w:rsidRDefault="00000000" w:rsidRPr="00000000" w14:paraId="0000006A">
      <w:pPr>
        <w:pStyle w:val="Heading3"/>
        <w:keepNext w:val="0"/>
        <w:keepLines w:val="0"/>
        <w:spacing w:before="280" w:lineRule="auto"/>
        <w:rPr>
          <w:rFonts w:ascii="Outfit" w:cs="Outfit" w:eastAsia="Outfit" w:hAnsi="Outfit"/>
          <w:b w:val="1"/>
          <w:bCs w:val="1"/>
          <w:color w:val="000000"/>
          <w:sz w:val="26"/>
          <w:szCs w:val="26"/>
        </w:rPr>
      </w:pPr>
      <w:bookmarkStart w:colFirst="0" w:colLast="0" w:name="_dck4b9pyzchn" w:id="12"/>
      <w:bookmarkEnd w:id="12"/>
      <w:r w:rsidDel="00000000" w:rsidR="00000000" w:rsidRPr="00000000">
        <w:rPr>
          <w:rFonts w:ascii="Outfit" w:cs="Outfit" w:eastAsia="Outfit" w:hAnsi="Outfit"/>
          <w:b w:val="1"/>
          <w:bCs w:val="1"/>
          <w:color w:val="000000"/>
          <w:sz w:val="26"/>
          <w:szCs w:val="26"/>
          <w:rtl w:val="0"/>
        </w:rPr>
        <w:t xml:space="preserve">10. Observability and Monitoring Are Unaddressed</w:t>
      </w:r>
    </w:p>
    <w:p w:rsidR="00000000" w:rsidDel="00000000" w:rsidP="00000000" w:rsidRDefault="00000000" w:rsidRPr="00000000" w14:paraId="0000006B">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Current State</w:t>
      </w:r>
      <w:r w:rsidDel="00000000" w:rsidR="00000000" w:rsidRPr="00000000">
        <w:rPr>
          <w:rFonts w:ascii="Outfit" w:cs="Outfit" w:eastAsia="Outfit" w:hAnsi="Outfit"/>
          <w:rtl w:val="0"/>
        </w:rPr>
        <w:t xml:space="preserve">: No discussion of operational monitoring, logging, or troubleshooting.</w:t>
      </w:r>
    </w:p>
    <w:p w:rsidR="00000000" w:rsidDel="00000000" w:rsidP="00000000" w:rsidRDefault="00000000" w:rsidRPr="00000000" w14:paraId="0000006C">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Gap</w:t>
      </w:r>
      <w:r w:rsidDel="00000000" w:rsidR="00000000" w:rsidRPr="00000000">
        <w:rPr>
          <w:rFonts w:ascii="Outfit" w:cs="Outfit" w:eastAsia="Outfit" w:hAnsi="Outfit"/>
          <w:rtl w:val="0"/>
        </w:rPr>
        <w:t xml:space="preserve">: Operations teams will lack visibility into distributed system health.</w:t>
      </w:r>
    </w:p>
    <w:p w:rsidR="00000000" w:rsidDel="00000000" w:rsidP="00000000" w:rsidRDefault="00000000" w:rsidRPr="00000000" w14:paraId="0000006D">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Actionable Recommendation</w:t>
      </w:r>
      <w:r w:rsidDel="00000000" w:rsidR="00000000" w:rsidRPr="00000000">
        <w:rPr>
          <w:rFonts w:ascii="Outfit" w:cs="Outfit" w:eastAsia="Outfit" w:hAnsi="Outfit"/>
          <w:rtl w:val="0"/>
        </w:rPr>
        <w:t xml:space="preserve">: Define Observability Requirements:</w:t>
      </w:r>
    </w:p>
    <w:p w:rsidR="00000000" w:rsidDel="00000000" w:rsidP="00000000" w:rsidRDefault="00000000" w:rsidRPr="00000000" w14:paraId="0000006E">
      <w:pPr>
        <w:numPr>
          <w:ilvl w:val="0"/>
          <w:numId w:val="9"/>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Distributed tracing: specify standard (recommend OpenTelemetry), required trace points</w:t>
      </w:r>
    </w:p>
    <w:p w:rsidR="00000000" w:rsidDel="00000000" w:rsidP="00000000" w:rsidRDefault="00000000" w:rsidRPr="00000000" w14:paraId="0000006F">
      <w:pPr>
        <w:numPr>
          <w:ilvl w:val="0"/>
          <w:numId w:val="9"/>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Centralized logging: log format (structured JSON), required fields, retention periods</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Metrics collection: define key metrics (API success rate, latency percentiles, error types by category)</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Dashboard specifications: required views for technical teams, regulators, and management</w:t>
      </w:r>
    </w:p>
    <w:p w:rsidR="00000000" w:rsidDel="00000000" w:rsidP="00000000" w:rsidRDefault="00000000" w:rsidRPr="00000000" w14:paraId="00000072">
      <w:pPr>
        <w:numPr>
          <w:ilvl w:val="0"/>
          <w:numId w:val="9"/>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Alerting rules: define thresholds, severity levels, escalation procedures</w:t>
      </w:r>
    </w:p>
    <w:p w:rsidR="00000000" w:rsidDel="00000000" w:rsidP="00000000" w:rsidRDefault="00000000" w:rsidRPr="00000000" w14:paraId="00000073">
      <w:pPr>
        <w:numPr>
          <w:ilvl w:val="0"/>
          <w:numId w:val="9"/>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Troubleshooting procedures: common failure modes and diagnostic steps</w:t>
      </w:r>
    </w:p>
    <w:p w:rsidR="00000000" w:rsidDel="00000000" w:rsidP="00000000" w:rsidRDefault="00000000" w:rsidRPr="00000000" w14:paraId="00000074">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Expected Outcome</w:t>
      </w:r>
      <w:r w:rsidDel="00000000" w:rsidR="00000000" w:rsidRPr="00000000">
        <w:rPr>
          <w:rFonts w:ascii="Outfit" w:cs="Outfit" w:eastAsia="Outfit" w:hAnsi="Outfit"/>
          <w:rtl w:val="0"/>
        </w:rPr>
        <w:t xml:space="preserve">: Operations teams can monitor system health and diagnose issues efficiently.</w:t>
      </w:r>
    </w:p>
    <w:p w:rsidR="00000000" w:rsidDel="00000000" w:rsidP="00000000" w:rsidRDefault="00000000" w:rsidRPr="00000000" w14:paraId="00000075">
      <w:pPr>
        <w:rPr>
          <w:rFonts w:ascii="Outfit" w:cs="Outfit" w:eastAsia="Outfit" w:hAnsi="Outfi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Outfit" w:cs="Outfit" w:eastAsia="Outfit" w:hAnsi="Outfit"/>
          <w:b w:val="1"/>
          <w:bCs w:val="1"/>
          <w:sz w:val="34"/>
          <w:szCs w:val="34"/>
        </w:rPr>
      </w:pPr>
      <w:bookmarkStart w:colFirst="0" w:colLast="0" w:name="_2p61icwfdl1h" w:id="13"/>
      <w:bookmarkEnd w:id="13"/>
      <w:r w:rsidDel="00000000" w:rsidR="00000000" w:rsidRPr="00000000">
        <w:rPr>
          <w:rFonts w:ascii="Outfit" w:cs="Outfit" w:eastAsia="Outfit" w:hAnsi="Outfit"/>
          <w:b w:val="1"/>
          <w:bCs w:val="1"/>
          <w:sz w:val="34"/>
          <w:szCs w:val="34"/>
          <w:rtl w:val="0"/>
        </w:rPr>
        <w:t xml:space="preserve">Technical Clarification Needed</w:t>
      </w:r>
    </w:p>
    <w:p w:rsidR="00000000" w:rsidDel="00000000" w:rsidP="00000000" w:rsidRDefault="00000000" w:rsidRPr="00000000" w14:paraId="00000077">
      <w:pPr>
        <w:spacing w:after="240" w:before="240" w:lineRule="auto"/>
        <w:rPr>
          <w:rFonts w:ascii="Outfit" w:cs="Outfit" w:eastAsia="Outfit" w:hAnsi="Outfit"/>
        </w:rPr>
      </w:pPr>
      <w:r w:rsidDel="00000000" w:rsidR="00000000" w:rsidRPr="00000000">
        <w:rPr>
          <w:rFonts w:ascii="Outfit" w:cs="Outfit" w:eastAsia="Outfit" w:hAnsi="Outfit"/>
          <w:rtl w:val="0"/>
        </w:rPr>
        <w:t xml:space="preserve">The following technical questions require resolution before detailed design can proceed:</w:t>
      </w:r>
    </w:p>
    <w:p w:rsidR="00000000" w:rsidDel="00000000" w:rsidP="00000000" w:rsidRDefault="00000000" w:rsidRPr="00000000" w14:paraId="00000078">
      <w:pPr>
        <w:pStyle w:val="Heading3"/>
        <w:keepNext w:val="0"/>
        <w:keepLines w:val="0"/>
        <w:spacing w:before="280" w:lineRule="auto"/>
        <w:rPr>
          <w:rFonts w:ascii="Outfit" w:cs="Outfit" w:eastAsia="Outfit" w:hAnsi="Outfit"/>
          <w:b w:val="1"/>
          <w:bCs w:val="1"/>
          <w:color w:val="000000"/>
          <w:sz w:val="26"/>
          <w:szCs w:val="26"/>
        </w:rPr>
      </w:pPr>
      <w:bookmarkStart w:colFirst="0" w:colLast="0" w:name="_g1k1xkzgbcy8" w:id="14"/>
      <w:bookmarkEnd w:id="14"/>
      <w:r w:rsidDel="00000000" w:rsidR="00000000" w:rsidRPr="00000000">
        <w:rPr>
          <w:rFonts w:ascii="Outfit" w:cs="Outfit" w:eastAsia="Outfit" w:hAnsi="Outfit"/>
          <w:b w:val="1"/>
          <w:bCs w:val="1"/>
          <w:color w:val="000000"/>
          <w:sz w:val="26"/>
          <w:szCs w:val="26"/>
          <w:rtl w:val="0"/>
        </w:rPr>
        <w:t xml:space="preserve">Architecture Decisions</w:t>
      </w:r>
    </w:p>
    <w:p w:rsidR="00000000" w:rsidDel="00000000" w:rsidP="00000000" w:rsidRDefault="00000000" w:rsidRPr="00000000" w14:paraId="00000079">
      <w:pPr>
        <w:numPr>
          <w:ilvl w:val="0"/>
          <w:numId w:val="12"/>
        </w:numPr>
        <w:spacing w:after="0" w:afterAutospacing="0" w:before="240" w:lineRule="auto"/>
        <w:ind w:left="720" w:hanging="360"/>
      </w:pPr>
      <w:r w:rsidDel="00000000" w:rsidR="00000000" w:rsidRPr="00000000">
        <w:rPr>
          <w:rFonts w:ascii="Outfit" w:cs="Outfit" w:eastAsia="Outfit" w:hAnsi="Outfit"/>
          <w:b w:val="1"/>
          <w:bCs w:val="1"/>
          <w:rtl w:val="0"/>
        </w:rPr>
        <w:t xml:space="preserve">Primary Architecture Pattern</w:t>
      </w:r>
      <w:r w:rsidDel="00000000" w:rsidR="00000000" w:rsidRPr="00000000">
        <w:rPr>
          <w:rFonts w:ascii="Outfit" w:cs="Outfit" w:eastAsia="Outfit" w:hAnsi="Outfit"/>
          <w:rtl w:val="0"/>
        </w:rPr>
        <w:t xml:space="preserve">: Should specific architectural patterns (wallet, P2P, federated, centralized) be prescribed for different country maturity levels, or left to national discretion?</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Regional Platform Functionality</w:t>
      </w:r>
      <w:r w:rsidDel="00000000" w:rsidR="00000000" w:rsidRPr="00000000">
        <w:rPr>
          <w:rFonts w:ascii="Outfit" w:cs="Outfit" w:eastAsia="Outfit" w:hAnsi="Outfit"/>
          <w:rtl w:val="0"/>
        </w:rPr>
        <w:t xml:space="preserve">: Will the regional platform primarily route messages (API gateway) or also store/cache verification data? This fundamentally affects design and data governance.</w:t>
      </w:r>
    </w:p>
    <w:p w:rsidR="00000000" w:rsidDel="00000000" w:rsidP="00000000" w:rsidRDefault="00000000" w:rsidRPr="00000000" w14:paraId="0000007B">
      <w:pPr>
        <w:numPr>
          <w:ilvl w:val="0"/>
          <w:numId w:val="12"/>
        </w:numPr>
        <w:spacing w:after="240" w:before="0" w:beforeAutospacing="0" w:lineRule="auto"/>
        <w:ind w:left="720" w:hanging="360"/>
      </w:pPr>
      <w:r w:rsidDel="00000000" w:rsidR="00000000" w:rsidRPr="00000000">
        <w:rPr>
          <w:rFonts w:ascii="Outfit" w:cs="Outfit" w:eastAsia="Outfit" w:hAnsi="Outfit"/>
          <w:b w:val="1"/>
          <w:bCs w:val="1"/>
          <w:rtl w:val="0"/>
        </w:rPr>
        <w:t xml:space="preserve">Synchronous vs. Asynchronous Operations</w:t>
      </w:r>
      <w:r w:rsidDel="00000000" w:rsidR="00000000" w:rsidRPr="00000000">
        <w:rPr>
          <w:rFonts w:ascii="Outfit" w:cs="Outfit" w:eastAsia="Outfit" w:hAnsi="Outfit"/>
          <w:rtl w:val="0"/>
        </w:rPr>
        <w:t xml:space="preserve">: Are all verifications required to be real-time synchronous, or should batch/asynchronous verification be supported?</w:t>
      </w:r>
    </w:p>
    <w:p w:rsidR="00000000" w:rsidDel="00000000" w:rsidP="00000000" w:rsidRDefault="00000000" w:rsidRPr="00000000" w14:paraId="0000007C">
      <w:pPr>
        <w:pStyle w:val="Heading3"/>
        <w:keepNext w:val="0"/>
        <w:keepLines w:val="0"/>
        <w:spacing w:before="280" w:lineRule="auto"/>
        <w:rPr>
          <w:rFonts w:ascii="Outfit" w:cs="Outfit" w:eastAsia="Outfit" w:hAnsi="Outfit"/>
          <w:b w:val="1"/>
          <w:bCs w:val="1"/>
          <w:color w:val="000000"/>
          <w:sz w:val="26"/>
          <w:szCs w:val="26"/>
        </w:rPr>
      </w:pPr>
      <w:bookmarkStart w:colFirst="0" w:colLast="0" w:name="_j6zgeemlmb9h" w:id="15"/>
      <w:bookmarkEnd w:id="15"/>
      <w:r w:rsidDel="00000000" w:rsidR="00000000" w:rsidRPr="00000000">
        <w:rPr>
          <w:rFonts w:ascii="Outfit" w:cs="Outfit" w:eastAsia="Outfit" w:hAnsi="Outfit"/>
          <w:b w:val="1"/>
          <w:bCs w:val="1"/>
          <w:color w:val="000000"/>
          <w:sz w:val="26"/>
          <w:szCs w:val="26"/>
          <w:rtl w:val="0"/>
        </w:rPr>
        <w:t xml:space="preserve">Data and Identity</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rFonts w:ascii="Outfit" w:cs="Outfit" w:eastAsia="Outfit" w:hAnsi="Outfit"/>
          <w:b w:val="1"/>
          <w:bCs w:val="1"/>
          <w:rtl w:val="0"/>
        </w:rPr>
        <w:t xml:space="preserve">Cross-Border Identity Linking</w:t>
      </w:r>
      <w:r w:rsidDel="00000000" w:rsidR="00000000" w:rsidRPr="00000000">
        <w:rPr>
          <w:rFonts w:ascii="Outfit" w:cs="Outfit" w:eastAsia="Outfit" w:hAnsi="Outfit"/>
          <w:rtl w:val="0"/>
        </w:rPr>
        <w:t xml:space="preserve">: What mechanism will link multiple credentials for the same person (e.g., Lesotho National ID + South Africa refugee permit)? Options include regional UUID, bilateral mappings, or cryptographic binding.</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Fonts w:ascii="Outfit" w:cs="Outfit" w:eastAsia="Outfit" w:hAnsi="Outfit"/>
          <w:b w:val="1"/>
          <w:bCs w:val="1"/>
          <w:rtl w:val="0"/>
        </w:rPr>
        <w:t xml:space="preserve">Schema Versioning</w:t>
      </w:r>
      <w:r w:rsidDel="00000000" w:rsidR="00000000" w:rsidRPr="00000000">
        <w:rPr>
          <w:rFonts w:ascii="Outfit" w:cs="Outfit" w:eastAsia="Outfit" w:hAnsi="Outfit"/>
          <w:rtl w:val="0"/>
        </w:rPr>
        <w:t xml:space="preserve">: How will schema evolution be managed? Define backward compatibility requirements and migration procedures when countries enhance their systems.</w:t>
      </w:r>
    </w:p>
    <w:p w:rsidR="00000000" w:rsidDel="00000000" w:rsidP="00000000" w:rsidRDefault="00000000" w:rsidRPr="00000000" w14:paraId="0000007F">
      <w:pPr>
        <w:pStyle w:val="Heading3"/>
        <w:keepNext w:val="0"/>
        <w:keepLines w:val="0"/>
        <w:spacing w:before="280" w:lineRule="auto"/>
        <w:rPr>
          <w:rFonts w:ascii="Outfit" w:cs="Outfit" w:eastAsia="Outfit" w:hAnsi="Outfit"/>
          <w:b w:val="1"/>
          <w:bCs w:val="1"/>
          <w:color w:val="000000"/>
          <w:sz w:val="26"/>
          <w:szCs w:val="26"/>
        </w:rPr>
      </w:pPr>
      <w:bookmarkStart w:colFirst="0" w:colLast="0" w:name="_tiueynfphv5a" w:id="16"/>
      <w:bookmarkEnd w:id="16"/>
      <w:r w:rsidDel="00000000" w:rsidR="00000000" w:rsidRPr="00000000">
        <w:rPr>
          <w:rFonts w:ascii="Outfit" w:cs="Outfit" w:eastAsia="Outfit" w:hAnsi="Outfit"/>
          <w:b w:val="1"/>
          <w:bCs w:val="1"/>
          <w:color w:val="000000"/>
          <w:sz w:val="26"/>
          <w:szCs w:val="26"/>
          <w:rtl w:val="0"/>
        </w:rPr>
        <w:t xml:space="preserve">Security</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Fonts w:ascii="Outfit" w:cs="Outfit" w:eastAsia="Outfit" w:hAnsi="Outfit"/>
          <w:b w:val="1"/>
          <w:bCs w:val="1"/>
          <w:rtl w:val="0"/>
        </w:rPr>
        <w:t xml:space="preserve">Key Management Authority</w:t>
      </w:r>
      <w:r w:rsidDel="00000000" w:rsidR="00000000" w:rsidRPr="00000000">
        <w:rPr>
          <w:rFonts w:ascii="Outfit" w:cs="Outfit" w:eastAsia="Outfit" w:hAnsi="Outfit"/>
          <w:rtl w:val="0"/>
        </w:rPr>
        <w:t xml:space="preserve">: Clarify who generates and holds signing keys for verification responses. Options include individual country registries, a regional certificate authority, or hierarchical PKI.</w:t>
      </w:r>
    </w:p>
    <w:p w:rsidR="00000000" w:rsidDel="00000000" w:rsidP="00000000" w:rsidRDefault="00000000" w:rsidRPr="00000000" w14:paraId="00000081">
      <w:pPr>
        <w:numPr>
          <w:ilvl w:val="0"/>
          <w:numId w:val="13"/>
        </w:numPr>
        <w:spacing w:after="240" w:before="0" w:beforeAutospacing="0" w:lineRule="auto"/>
        <w:ind w:left="720" w:hanging="360"/>
      </w:pPr>
      <w:r w:rsidDel="00000000" w:rsidR="00000000" w:rsidRPr="00000000">
        <w:rPr>
          <w:rFonts w:ascii="Outfit" w:cs="Outfit" w:eastAsia="Outfit" w:hAnsi="Outfit"/>
          <w:b w:val="1"/>
          <w:bCs w:val="1"/>
          <w:rtl w:val="0"/>
        </w:rPr>
        <w:t xml:space="preserve">Threat Model</w:t>
      </w:r>
      <w:r w:rsidDel="00000000" w:rsidR="00000000" w:rsidRPr="00000000">
        <w:rPr>
          <w:rFonts w:ascii="Outfit" w:cs="Outfit" w:eastAsia="Outfit" w:hAnsi="Outfit"/>
          <w:rtl w:val="0"/>
        </w:rPr>
        <w:t xml:space="preserve">: Define the top 3-5 threat scenarios this architecture must defend against (e.g., credential forgery, data breach, impersonation, system compromise).</w:t>
      </w:r>
    </w:p>
    <w:p w:rsidR="00000000" w:rsidDel="00000000" w:rsidP="00000000" w:rsidRDefault="00000000" w:rsidRPr="00000000" w14:paraId="00000082">
      <w:pPr>
        <w:pStyle w:val="Heading3"/>
        <w:keepNext w:val="0"/>
        <w:keepLines w:val="0"/>
        <w:spacing w:before="280" w:lineRule="auto"/>
        <w:rPr>
          <w:rFonts w:ascii="Outfit" w:cs="Outfit" w:eastAsia="Outfit" w:hAnsi="Outfit"/>
          <w:b w:val="1"/>
          <w:bCs w:val="1"/>
          <w:color w:val="000000"/>
          <w:sz w:val="26"/>
          <w:szCs w:val="26"/>
        </w:rPr>
      </w:pPr>
      <w:bookmarkStart w:colFirst="0" w:colLast="0" w:name="_4k6evztrq324" w:id="17"/>
      <w:bookmarkEnd w:id="17"/>
      <w:r w:rsidDel="00000000" w:rsidR="00000000" w:rsidRPr="00000000">
        <w:rPr>
          <w:rFonts w:ascii="Outfit" w:cs="Outfit" w:eastAsia="Outfit" w:hAnsi="Outfit"/>
          <w:b w:val="1"/>
          <w:bCs w:val="1"/>
          <w:color w:val="000000"/>
          <w:sz w:val="26"/>
          <w:szCs w:val="26"/>
          <w:rtl w:val="0"/>
        </w:rPr>
        <w:t xml:space="preserve">Implementation</w:t>
      </w:r>
    </w:p>
    <w:p w:rsidR="00000000" w:rsidDel="00000000" w:rsidP="00000000" w:rsidRDefault="00000000" w:rsidRPr="00000000" w14:paraId="00000083">
      <w:pPr>
        <w:numPr>
          <w:ilvl w:val="0"/>
          <w:numId w:val="16"/>
        </w:numPr>
        <w:spacing w:after="0" w:afterAutospacing="0" w:before="240" w:lineRule="auto"/>
        <w:ind w:left="720" w:hanging="360"/>
      </w:pPr>
      <w:r w:rsidDel="00000000" w:rsidR="00000000" w:rsidRPr="00000000">
        <w:rPr>
          <w:rFonts w:ascii="Outfit" w:cs="Outfit" w:eastAsia="Outfit" w:hAnsi="Outfit"/>
          <w:b w:val="1"/>
          <w:bCs w:val="1"/>
          <w:rtl w:val="0"/>
        </w:rPr>
        <w:t xml:space="preserve">Network Infrastructure</w:t>
      </w:r>
      <w:r w:rsidDel="00000000" w:rsidR="00000000" w:rsidRPr="00000000">
        <w:rPr>
          <w:rFonts w:ascii="Outfit" w:cs="Outfit" w:eastAsia="Outfit" w:hAnsi="Outfit"/>
          <w:rtl w:val="0"/>
        </w:rPr>
        <w:t xml:space="preserve">: Will SADC establish a standardized government network backbone, or should the architecture accommodate heterogeneous connectivity (VPNs, leased lines, public internet)?</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Offline Verification Technical Approach</w:t>
      </w:r>
      <w:r w:rsidDel="00000000" w:rsidR="00000000" w:rsidRPr="00000000">
        <w:rPr>
          <w:rFonts w:ascii="Outfit" w:cs="Outfit" w:eastAsia="Outfit" w:hAnsi="Outfit"/>
          <w:rtl w:val="0"/>
        </w:rPr>
        <w:t xml:space="preserve">: Specify the exact mechanism for offline credential validation (PKI-signed QR codes with embedded hashes, encrypted offline biometric matching, or other approach).</w:t>
      </w:r>
    </w:p>
    <w:p w:rsidR="00000000" w:rsidDel="00000000" w:rsidP="00000000" w:rsidRDefault="00000000" w:rsidRPr="00000000" w14:paraId="00000085">
      <w:pPr>
        <w:numPr>
          <w:ilvl w:val="0"/>
          <w:numId w:val="16"/>
        </w:numPr>
        <w:spacing w:after="240" w:before="0" w:beforeAutospacing="0" w:lineRule="auto"/>
        <w:ind w:left="720" w:hanging="360"/>
      </w:pPr>
      <w:r w:rsidDel="00000000" w:rsidR="00000000" w:rsidRPr="00000000">
        <w:rPr>
          <w:rFonts w:ascii="Outfit" w:cs="Outfit" w:eastAsia="Outfit" w:hAnsi="Outfit"/>
          <w:b w:val="1"/>
          <w:bCs w:val="1"/>
          <w:rtl w:val="0"/>
        </w:rPr>
        <w:t xml:space="preserve">Data Localization Technical Solution</w:t>
      </w:r>
      <w:r w:rsidDel="00000000" w:rsidR="00000000" w:rsidRPr="00000000">
        <w:rPr>
          <w:rFonts w:ascii="Outfit" w:cs="Outfit" w:eastAsia="Outfit" w:hAnsi="Outfit"/>
          <w:rtl w:val="0"/>
        </w:rPr>
        <w:t xml:space="preserve">: From the Lesotho-SA pilot, were data localization concerns primarily policy-driven or could technical measures (encryption, attestation, immutable audit trails) address them?</w:t>
      </w:r>
    </w:p>
    <w:p w:rsidR="00000000" w:rsidDel="00000000" w:rsidP="00000000" w:rsidRDefault="00000000" w:rsidRPr="00000000" w14:paraId="00000086">
      <w:pPr>
        <w:rPr>
          <w:rFonts w:ascii="Outfit" w:cs="Outfit" w:eastAsia="Outfit" w:hAnsi="Outfi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Outfit" w:cs="Outfit" w:eastAsia="Outfit" w:hAnsi="Outfit"/>
          <w:b w:val="1"/>
          <w:bCs w:val="1"/>
          <w:sz w:val="34"/>
          <w:szCs w:val="34"/>
        </w:rPr>
      </w:pPr>
      <w:bookmarkStart w:colFirst="0" w:colLast="0" w:name="_348nqrqrdk4t" w:id="18"/>
      <w:bookmarkEnd w:id="18"/>
      <w:r w:rsidDel="00000000" w:rsidR="00000000" w:rsidRPr="00000000">
        <w:rPr>
          <w:rFonts w:ascii="Outfit" w:cs="Outfit" w:eastAsia="Outfit" w:hAnsi="Outfit"/>
          <w:b w:val="1"/>
          <w:bCs w:val="1"/>
          <w:sz w:val="34"/>
          <w:szCs w:val="34"/>
          <w:rtl w:val="0"/>
        </w:rPr>
        <w:t xml:space="preserve">Technical Strengths</w:t>
      </w:r>
    </w:p>
    <w:p w:rsidR="00000000" w:rsidDel="00000000" w:rsidP="00000000" w:rsidRDefault="00000000" w:rsidRPr="00000000" w14:paraId="00000088">
      <w:pPr>
        <w:spacing w:after="240" w:before="240" w:lineRule="auto"/>
        <w:rPr>
          <w:rFonts w:ascii="Outfit" w:cs="Outfit" w:eastAsia="Outfit" w:hAnsi="Outfit"/>
        </w:rPr>
      </w:pPr>
      <w:r w:rsidDel="00000000" w:rsidR="00000000" w:rsidRPr="00000000">
        <w:rPr>
          <w:rFonts w:ascii="Outfit" w:cs="Outfit" w:eastAsia="Outfit" w:hAnsi="Outfit"/>
          <w:rtl w:val="0"/>
        </w:rPr>
        <w:t xml:space="preserve">The framework demonstrates several architectural strengths that should be maintained:</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Fonts w:ascii="Outfit" w:cs="Outfit" w:eastAsia="Outfit" w:hAnsi="Outfit"/>
          <w:b w:val="1"/>
          <w:bCs w:val="1"/>
          <w:rtl w:val="0"/>
        </w:rPr>
        <w:t xml:space="preserve">Pragmatic Multi-Modal Design</w:t>
      </w:r>
      <w:r w:rsidDel="00000000" w:rsidR="00000000" w:rsidRPr="00000000">
        <w:rPr>
          <w:rFonts w:ascii="Outfit" w:cs="Outfit" w:eastAsia="Outfit" w:hAnsi="Outfit"/>
          <w:rtl w:val="0"/>
        </w:rPr>
        <w:t xml:space="preserve">: Recognition that different architectural patterns suit different contexts is technically sound.</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Consent-First Architecture</w:t>
      </w:r>
      <w:r w:rsidDel="00000000" w:rsidR="00000000" w:rsidRPr="00000000">
        <w:rPr>
          <w:rFonts w:ascii="Outfit" w:cs="Outfit" w:eastAsia="Outfit" w:hAnsi="Outfit"/>
          <w:rtl w:val="0"/>
        </w:rPr>
        <w:t xml:space="preserve">: Emphasis on consent management aligns with W3C standards and best practices.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Pilot-Driven Validation</w:t>
      </w:r>
      <w:r w:rsidDel="00000000" w:rsidR="00000000" w:rsidRPr="00000000">
        <w:rPr>
          <w:rFonts w:ascii="Outfit" w:cs="Outfit" w:eastAsia="Outfit" w:hAnsi="Outfit"/>
          <w:rtl w:val="0"/>
        </w:rPr>
        <w:t xml:space="preserve">: Using real implementations (Lesotho-SA pilot, 4 planned corridors) to validate assumptions before scaling.</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Appropriate Phasing</w:t>
      </w:r>
      <w:r w:rsidDel="00000000" w:rsidR="00000000" w:rsidRPr="00000000">
        <w:rPr>
          <w:rFonts w:ascii="Outfit" w:cs="Outfit" w:eastAsia="Outfit" w:hAnsi="Outfit"/>
          <w:rtl w:val="0"/>
        </w:rPr>
        <w:t xml:space="preserve">: Starting with individuals, then businesses; National ID first, then other credentials.</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Fonts w:ascii="Outfit" w:cs="Outfit" w:eastAsia="Outfit" w:hAnsi="Outfit"/>
          <w:b w:val="1"/>
          <w:bCs w:val="1"/>
          <w:rtl w:val="0"/>
        </w:rPr>
        <w:t xml:space="preserve">Open Standards References</w:t>
      </w:r>
      <w:r w:rsidDel="00000000" w:rsidR="00000000" w:rsidRPr="00000000">
        <w:rPr>
          <w:rFonts w:ascii="Outfit" w:cs="Outfit" w:eastAsia="Outfit" w:hAnsi="Outfit"/>
          <w:rtl w:val="0"/>
        </w:rPr>
        <w:t xml:space="preserve">: Mentions of W3C, IETF, OpenID, ISO standards indicate awareness of international interoperability requirements.</w:t>
      </w:r>
    </w:p>
    <w:p w:rsidR="00000000" w:rsidDel="00000000" w:rsidP="00000000" w:rsidRDefault="00000000" w:rsidRPr="00000000" w14:paraId="0000008E">
      <w:pPr>
        <w:rPr>
          <w:rFonts w:ascii="Outfit" w:cs="Outfit" w:eastAsia="Outfit" w:hAnsi="Outfi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Outfit" w:cs="Outfit" w:eastAsia="Outfit" w:hAnsi="Outfit"/>
          <w:b w:val="1"/>
          <w:bCs w:val="1"/>
          <w:sz w:val="34"/>
          <w:szCs w:val="34"/>
        </w:rPr>
      </w:pPr>
      <w:bookmarkStart w:colFirst="0" w:colLast="0" w:name="_xvm2c4qf17p6" w:id="19"/>
      <w:bookmarkEnd w:id="19"/>
      <w:r w:rsidDel="00000000" w:rsidR="00000000" w:rsidRPr="00000000">
        <w:rPr>
          <w:rFonts w:ascii="Outfit" w:cs="Outfit" w:eastAsia="Outfit" w:hAnsi="Outfit"/>
          <w:b w:val="1"/>
          <w:bCs w:val="1"/>
          <w:sz w:val="34"/>
          <w:szCs w:val="34"/>
          <w:rtl w:val="0"/>
        </w:rPr>
        <w:t xml:space="preserve">Implementation Roadmap Recommendations</w:t>
      </w:r>
    </w:p>
    <w:p w:rsidR="00000000" w:rsidDel="00000000" w:rsidP="00000000" w:rsidRDefault="00000000" w:rsidRPr="00000000" w14:paraId="00000090">
      <w:pPr>
        <w:pStyle w:val="Heading3"/>
        <w:keepNext w:val="0"/>
        <w:keepLines w:val="0"/>
        <w:spacing w:before="280" w:lineRule="auto"/>
        <w:rPr>
          <w:rFonts w:ascii="Outfit" w:cs="Outfit" w:eastAsia="Outfit" w:hAnsi="Outfit"/>
          <w:b w:val="1"/>
          <w:bCs w:val="1"/>
          <w:color w:val="000000"/>
          <w:sz w:val="26"/>
          <w:szCs w:val="26"/>
        </w:rPr>
      </w:pPr>
      <w:bookmarkStart w:colFirst="0" w:colLast="0" w:name="_2prfvcdokpnr" w:id="20"/>
      <w:bookmarkEnd w:id="20"/>
      <w:r w:rsidDel="00000000" w:rsidR="00000000" w:rsidRPr="00000000">
        <w:rPr>
          <w:rFonts w:ascii="Outfit" w:cs="Outfit" w:eastAsia="Outfit" w:hAnsi="Outfit"/>
          <w:b w:val="1"/>
          <w:bCs w:val="1"/>
          <w:color w:val="000000"/>
          <w:sz w:val="26"/>
          <w:szCs w:val="26"/>
          <w:rtl w:val="0"/>
        </w:rPr>
        <w:t xml:space="preserve">Immediate Priority (Months 1-3)</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Fonts w:ascii="Outfit" w:cs="Outfit" w:eastAsia="Outfit" w:hAnsi="Outfit"/>
          <w:b w:val="1"/>
          <w:bCs w:val="1"/>
          <w:rtl w:val="0"/>
        </w:rPr>
        <w:t xml:space="preserve">Form Technical Specification Team</w:t>
      </w:r>
      <w:r w:rsidDel="00000000" w:rsidR="00000000" w:rsidRPr="00000000">
        <w:rPr>
          <w:rFonts w:ascii="Outfit" w:cs="Outfit" w:eastAsia="Outfit" w:hAnsi="Outfit"/>
          <w:rtl w:val="0"/>
        </w:rPr>
        <w:t xml:space="preserve">: Engage technical architects to develop the missing specifications identified above</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Define API Standards</w:t>
      </w:r>
      <w:r w:rsidDel="00000000" w:rsidR="00000000" w:rsidRPr="00000000">
        <w:rPr>
          <w:rFonts w:ascii="Outfit" w:cs="Outfit" w:eastAsia="Outfit" w:hAnsi="Outfit"/>
          <w:rtl w:val="0"/>
        </w:rPr>
        <w:t xml:space="preserve">: Complete the API specification document as this blocks all integration work</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Fonts w:ascii="Outfit" w:cs="Outfit" w:eastAsia="Outfit" w:hAnsi="Outfit"/>
          <w:b w:val="1"/>
          <w:bCs w:val="1"/>
          <w:rtl w:val="0"/>
        </w:rPr>
        <w:t xml:space="preserve">Security Architecture</w:t>
      </w:r>
      <w:r w:rsidDel="00000000" w:rsidR="00000000" w:rsidRPr="00000000">
        <w:rPr>
          <w:rFonts w:ascii="Outfit" w:cs="Outfit" w:eastAsia="Outfit" w:hAnsi="Outfit"/>
          <w:rtl w:val="0"/>
        </w:rPr>
        <w:t xml:space="preserve">: Document the security reference architecture including key management approach</w:t>
      </w:r>
    </w:p>
    <w:p w:rsidR="00000000" w:rsidDel="00000000" w:rsidP="00000000" w:rsidRDefault="00000000" w:rsidRPr="00000000" w14:paraId="00000094">
      <w:pPr>
        <w:pStyle w:val="Heading3"/>
        <w:keepNext w:val="0"/>
        <w:keepLines w:val="0"/>
        <w:spacing w:before="280" w:lineRule="auto"/>
        <w:rPr>
          <w:rFonts w:ascii="Outfit" w:cs="Outfit" w:eastAsia="Outfit" w:hAnsi="Outfit"/>
          <w:b w:val="1"/>
          <w:bCs w:val="1"/>
          <w:color w:val="000000"/>
          <w:sz w:val="26"/>
          <w:szCs w:val="26"/>
        </w:rPr>
      </w:pPr>
      <w:bookmarkStart w:colFirst="0" w:colLast="0" w:name="_1v6dgnup21s9" w:id="21"/>
      <w:bookmarkEnd w:id="21"/>
      <w:r w:rsidDel="00000000" w:rsidR="00000000" w:rsidRPr="00000000">
        <w:rPr>
          <w:rFonts w:ascii="Outfit" w:cs="Outfit" w:eastAsia="Outfit" w:hAnsi="Outfit"/>
          <w:b w:val="1"/>
          <w:bCs w:val="1"/>
          <w:color w:val="000000"/>
          <w:sz w:val="26"/>
          <w:szCs w:val="26"/>
          <w:rtl w:val="0"/>
        </w:rPr>
        <w:t xml:space="preserve">Near-Term Priority (Months 3-6)</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Fonts w:ascii="Outfit" w:cs="Outfit" w:eastAsia="Outfit" w:hAnsi="Outfit"/>
          <w:b w:val="1"/>
          <w:bCs w:val="1"/>
          <w:rtl w:val="0"/>
        </w:rPr>
        <w:t xml:space="preserve">Biometric Interoperability Guidelines</w:t>
      </w:r>
      <w:r w:rsidDel="00000000" w:rsidR="00000000" w:rsidRPr="00000000">
        <w:rPr>
          <w:rFonts w:ascii="Outfit" w:cs="Outfit" w:eastAsia="Outfit" w:hAnsi="Outfit"/>
          <w:rtl w:val="0"/>
        </w:rPr>
        <w:t xml:space="preserve">: Complete specifications for biometric data exchange</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Consent Architecture Design</w:t>
      </w:r>
      <w:r w:rsidDel="00000000" w:rsidR="00000000" w:rsidRPr="00000000">
        <w:rPr>
          <w:rFonts w:ascii="Outfit" w:cs="Outfit" w:eastAsia="Outfit" w:hAnsi="Outfit"/>
          <w:rtl w:val="0"/>
        </w:rPr>
        <w:t xml:space="preserve">: Finalize technical approach for cross-border consent management</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Fonts w:ascii="Outfit" w:cs="Outfit" w:eastAsia="Outfit" w:hAnsi="Outfit"/>
          <w:b w:val="1"/>
          <w:bCs w:val="1"/>
          <w:rtl w:val="0"/>
        </w:rPr>
        <w:t xml:space="preserve">Build Conformance Tests</w:t>
      </w:r>
      <w:r w:rsidDel="00000000" w:rsidR="00000000" w:rsidRPr="00000000">
        <w:rPr>
          <w:rFonts w:ascii="Outfit" w:cs="Outfit" w:eastAsia="Outfit" w:hAnsi="Outfit"/>
          <w:rtl w:val="0"/>
        </w:rPr>
        <w:t xml:space="preserve">: Develop automated testing suite for API compliance</w:t>
      </w:r>
    </w:p>
    <w:p w:rsidR="00000000" w:rsidDel="00000000" w:rsidP="00000000" w:rsidRDefault="00000000" w:rsidRPr="00000000" w14:paraId="00000098">
      <w:pPr>
        <w:pStyle w:val="Heading3"/>
        <w:keepNext w:val="0"/>
        <w:keepLines w:val="0"/>
        <w:spacing w:before="280" w:lineRule="auto"/>
        <w:rPr>
          <w:rFonts w:ascii="Outfit" w:cs="Outfit" w:eastAsia="Outfit" w:hAnsi="Outfit"/>
          <w:b w:val="1"/>
          <w:bCs w:val="1"/>
          <w:color w:val="000000"/>
          <w:sz w:val="26"/>
          <w:szCs w:val="26"/>
        </w:rPr>
      </w:pPr>
      <w:bookmarkStart w:colFirst="0" w:colLast="0" w:name="_pos2uejlev8w" w:id="22"/>
      <w:bookmarkEnd w:id="22"/>
      <w:r w:rsidDel="00000000" w:rsidR="00000000" w:rsidRPr="00000000">
        <w:rPr>
          <w:rFonts w:ascii="Outfit" w:cs="Outfit" w:eastAsia="Outfit" w:hAnsi="Outfit"/>
          <w:b w:val="1"/>
          <w:bCs w:val="1"/>
          <w:color w:val="000000"/>
          <w:sz w:val="26"/>
          <w:szCs w:val="26"/>
          <w:rtl w:val="0"/>
        </w:rPr>
        <w:t xml:space="preserve">Medium-Term Priority (Months 6-12)</w:t>
      </w:r>
    </w:p>
    <w:p w:rsidR="00000000" w:rsidDel="00000000" w:rsidP="00000000" w:rsidRDefault="00000000" w:rsidRPr="00000000" w14:paraId="00000099">
      <w:pPr>
        <w:numPr>
          <w:ilvl w:val="0"/>
          <w:numId w:val="19"/>
        </w:numPr>
        <w:spacing w:after="0" w:afterAutospacing="0" w:before="240" w:lineRule="auto"/>
        <w:ind w:left="720" w:hanging="360"/>
      </w:pPr>
      <w:r w:rsidDel="00000000" w:rsidR="00000000" w:rsidRPr="00000000">
        <w:rPr>
          <w:rFonts w:ascii="Outfit" w:cs="Outfit" w:eastAsia="Outfit" w:hAnsi="Outfit"/>
          <w:b w:val="1"/>
          <w:bCs w:val="1"/>
          <w:rtl w:val="0"/>
        </w:rPr>
        <w:t xml:space="preserve">Performance Testing</w:t>
      </w:r>
      <w:r w:rsidDel="00000000" w:rsidR="00000000" w:rsidRPr="00000000">
        <w:rPr>
          <w:rFonts w:ascii="Outfit" w:cs="Outfit" w:eastAsia="Outfit" w:hAnsi="Outfit"/>
          <w:rtl w:val="0"/>
        </w:rPr>
        <w:t xml:space="preserve">: Establish baseline performance metrics from existing pilots</w:t>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Observability Framework</w:t>
      </w:r>
      <w:r w:rsidDel="00000000" w:rsidR="00000000" w:rsidRPr="00000000">
        <w:rPr>
          <w:rFonts w:ascii="Outfit" w:cs="Outfit" w:eastAsia="Outfit" w:hAnsi="Outfit"/>
          <w:rtl w:val="0"/>
        </w:rPr>
        <w:t xml:space="preserve">: Implement monitoring and logging standards across pilot corridors</w:t>
      </w:r>
    </w:p>
    <w:p w:rsidR="00000000" w:rsidDel="00000000" w:rsidP="00000000" w:rsidRDefault="00000000" w:rsidRPr="00000000" w14:paraId="0000009B">
      <w:pPr>
        <w:numPr>
          <w:ilvl w:val="0"/>
          <w:numId w:val="19"/>
        </w:numPr>
        <w:spacing w:after="240" w:before="0" w:beforeAutospacing="0" w:lineRule="auto"/>
        <w:ind w:left="720" w:hanging="360"/>
      </w:pPr>
      <w:r w:rsidDel="00000000" w:rsidR="00000000" w:rsidRPr="00000000">
        <w:rPr>
          <w:rFonts w:ascii="Outfit" w:cs="Outfit" w:eastAsia="Outfit" w:hAnsi="Outfit"/>
          <w:b w:val="1"/>
          <w:bCs w:val="1"/>
          <w:rtl w:val="0"/>
        </w:rPr>
        <w:t xml:space="preserve">Economic Model</w:t>
      </w:r>
      <w:r w:rsidDel="00000000" w:rsidR="00000000" w:rsidRPr="00000000">
        <w:rPr>
          <w:rFonts w:ascii="Outfit" w:cs="Outfit" w:eastAsia="Outfit" w:hAnsi="Outfit"/>
          <w:rtl w:val="0"/>
        </w:rPr>
        <w:t xml:space="preserve">: Develop cost structure for regional query pricing and infrastructure investment</w:t>
      </w:r>
    </w:p>
    <w:p w:rsidR="00000000" w:rsidDel="00000000" w:rsidP="00000000" w:rsidRDefault="00000000" w:rsidRPr="00000000" w14:paraId="0000009C">
      <w:pPr>
        <w:rPr>
          <w:rFonts w:ascii="Outfit" w:cs="Outfit" w:eastAsia="Outfit" w:hAnsi="Outfi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Outfit" w:cs="Outfit" w:eastAsia="Outfit" w:hAnsi="Outfit"/>
          <w:b w:val="1"/>
          <w:bCs w:val="1"/>
          <w:sz w:val="34"/>
          <w:szCs w:val="34"/>
        </w:rPr>
      </w:pPr>
      <w:bookmarkStart w:colFirst="0" w:colLast="0" w:name="_pq2i0ec4icmn" w:id="23"/>
      <w:bookmarkEnd w:id="23"/>
      <w:r w:rsidDel="00000000" w:rsidR="00000000" w:rsidRPr="00000000">
        <w:rPr>
          <w:rFonts w:ascii="Outfit" w:cs="Outfit" w:eastAsia="Outfit" w:hAnsi="Outfit"/>
          <w:b w:val="1"/>
          <w:bCs w:val="1"/>
          <w:sz w:val="34"/>
          <w:szCs w:val="34"/>
          <w:rtl w:val="0"/>
        </w:rPr>
        <w:t xml:space="preserve">Critical Path Dependencies</w:t>
      </w:r>
    </w:p>
    <w:p w:rsidR="00000000" w:rsidDel="00000000" w:rsidP="00000000" w:rsidRDefault="00000000" w:rsidRPr="00000000" w14:paraId="0000009E">
      <w:pPr>
        <w:spacing w:after="240" w:before="240" w:lineRule="auto"/>
        <w:rPr>
          <w:rFonts w:ascii="Outfit" w:cs="Outfit" w:eastAsia="Outfit" w:hAnsi="Outfit"/>
        </w:rPr>
      </w:pPr>
      <w:r w:rsidDel="00000000" w:rsidR="00000000" w:rsidRPr="00000000">
        <w:rPr>
          <w:rFonts w:ascii="Outfit" w:cs="Outfit" w:eastAsia="Outfit" w:hAnsi="Outfit"/>
          <w:rtl w:val="0"/>
        </w:rPr>
        <w:t xml:space="preserve">The following technical decisions are blocking implementation progress and require resolution:</w:t>
      </w:r>
    </w:p>
    <w:p w:rsidR="00000000" w:rsidDel="00000000" w:rsidP="00000000" w:rsidRDefault="00000000" w:rsidRPr="00000000" w14:paraId="0000009F">
      <w:pPr>
        <w:numPr>
          <w:ilvl w:val="0"/>
          <w:numId w:val="10"/>
        </w:numPr>
        <w:spacing w:after="0" w:afterAutospacing="0" w:before="240" w:lineRule="auto"/>
        <w:ind w:left="720" w:hanging="360"/>
      </w:pPr>
      <w:r w:rsidDel="00000000" w:rsidR="00000000" w:rsidRPr="00000000">
        <w:rPr>
          <w:rFonts w:ascii="Outfit" w:cs="Outfit" w:eastAsia="Outfit" w:hAnsi="Outfit"/>
          <w:b w:val="1"/>
          <w:bCs w:val="1"/>
          <w:rtl w:val="0"/>
        </w:rPr>
        <w:t xml:space="preserve">Regional Platform Design</w:t>
      </w:r>
      <w:r w:rsidDel="00000000" w:rsidR="00000000" w:rsidRPr="00000000">
        <w:rPr>
          <w:rFonts w:ascii="Outfit" w:cs="Outfit" w:eastAsia="Outfit" w:hAnsi="Outfit"/>
          <w:rtl w:val="0"/>
        </w:rPr>
        <w:t xml:space="preserve"> (gateway vs. registry) - blocks infrastructure procurement</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API Specification</w:t>
      </w:r>
      <w:r w:rsidDel="00000000" w:rsidR="00000000" w:rsidRPr="00000000">
        <w:rPr>
          <w:rFonts w:ascii="Outfit" w:cs="Outfit" w:eastAsia="Outfit" w:hAnsi="Outfit"/>
          <w:rtl w:val="0"/>
        </w:rPr>
        <w:t xml:space="preserve"> - blocks all integration development</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Key Management Approach</w:t>
      </w:r>
      <w:r w:rsidDel="00000000" w:rsidR="00000000" w:rsidRPr="00000000">
        <w:rPr>
          <w:rFonts w:ascii="Outfit" w:cs="Outfit" w:eastAsia="Outfit" w:hAnsi="Outfit"/>
          <w:rtl w:val="0"/>
        </w:rPr>
        <w:t xml:space="preserve"> - blocks security architecture finalization</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Fonts w:ascii="Outfit" w:cs="Outfit" w:eastAsia="Outfit" w:hAnsi="Outfit"/>
          <w:b w:val="1"/>
          <w:bCs w:val="1"/>
          <w:rtl w:val="0"/>
        </w:rPr>
        <w:t xml:space="preserve">Consent Technical Architecture</w:t>
      </w:r>
      <w:r w:rsidDel="00000000" w:rsidR="00000000" w:rsidRPr="00000000">
        <w:rPr>
          <w:rFonts w:ascii="Outfit" w:cs="Outfit" w:eastAsia="Outfit" w:hAnsi="Outfit"/>
          <w:rtl w:val="0"/>
        </w:rPr>
        <w:t xml:space="preserve"> - blocks implementation of Recommendation 8</w:t>
      </w:r>
    </w:p>
    <w:p w:rsidR="00000000" w:rsidDel="00000000" w:rsidP="00000000" w:rsidRDefault="00000000" w:rsidRPr="00000000" w14:paraId="000000A3">
      <w:pPr>
        <w:numPr>
          <w:ilvl w:val="0"/>
          <w:numId w:val="10"/>
        </w:numPr>
        <w:spacing w:after="240" w:before="0" w:beforeAutospacing="0" w:lineRule="auto"/>
        <w:ind w:left="720" w:hanging="360"/>
      </w:pPr>
      <w:r w:rsidDel="00000000" w:rsidR="00000000" w:rsidRPr="00000000">
        <w:rPr>
          <w:rFonts w:ascii="Outfit" w:cs="Outfit" w:eastAsia="Outfit" w:hAnsi="Outfit"/>
          <w:b w:val="1"/>
          <w:bCs w:val="1"/>
          <w:rtl w:val="0"/>
        </w:rPr>
        <w:t xml:space="preserve">Biometric Format Standards</w:t>
      </w:r>
      <w:r w:rsidDel="00000000" w:rsidR="00000000" w:rsidRPr="00000000">
        <w:rPr>
          <w:rFonts w:ascii="Outfit" w:cs="Outfit" w:eastAsia="Outfit" w:hAnsi="Outfit"/>
          <w:rtl w:val="0"/>
        </w:rPr>
        <w:t xml:space="preserve"> - blocks cross-border biometric verification</w:t>
      </w:r>
    </w:p>
    <w:p w:rsidR="00000000" w:rsidDel="00000000" w:rsidP="00000000" w:rsidRDefault="00000000" w:rsidRPr="00000000" w14:paraId="000000A4">
      <w:pPr>
        <w:rPr>
          <w:rFonts w:ascii="Outfit" w:cs="Outfit" w:eastAsia="Outfit" w:hAnsi="Outfi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rFonts w:ascii="Outfit" w:cs="Outfit" w:eastAsia="Outfit" w:hAnsi="Outfit"/>
          <w:b w:val="1"/>
          <w:bCs w:val="1"/>
          <w:sz w:val="34"/>
          <w:szCs w:val="34"/>
        </w:rPr>
      </w:pPr>
      <w:bookmarkStart w:colFirst="0" w:colLast="0" w:name="_gpz9ax2frubk" w:id="24"/>
      <w:bookmarkEnd w:id="24"/>
      <w:r w:rsidDel="00000000" w:rsidR="00000000" w:rsidRPr="00000000">
        <w:rPr>
          <w:rFonts w:ascii="Outfit" w:cs="Outfit" w:eastAsia="Outfit" w:hAnsi="Outfit"/>
          <w:b w:val="1"/>
          <w:bCs w:val="1"/>
          <w:sz w:val="34"/>
          <w:szCs w:val="34"/>
          <w:rtl w:val="0"/>
        </w:rPr>
        <w:t xml:space="preserve">Assessment Summary</w:t>
      </w:r>
    </w:p>
    <w:p w:rsidR="00000000" w:rsidDel="00000000" w:rsidP="00000000" w:rsidRDefault="00000000" w:rsidRPr="00000000" w14:paraId="000000A6">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Technical Maturity</w:t>
      </w:r>
      <w:r w:rsidDel="00000000" w:rsidR="00000000" w:rsidRPr="00000000">
        <w:rPr>
          <w:rFonts w:ascii="Outfit" w:cs="Outfit" w:eastAsia="Outfit" w:hAnsi="Outfit"/>
          <w:rtl w:val="0"/>
        </w:rPr>
        <w:t xml:space="preserve">: The framework is at the "Strategic Policy and Conceptual Design" stage. It successfully defines the problem space, identifies solution patterns, and establishes governance frameworks. Technical specifications required for implementation are largely absent.</w:t>
      </w:r>
    </w:p>
    <w:p w:rsidR="00000000" w:rsidDel="00000000" w:rsidP="00000000" w:rsidRDefault="00000000" w:rsidRPr="00000000" w14:paraId="000000A7">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Implementation Readiness</w:t>
      </w:r>
      <w:r w:rsidDel="00000000" w:rsidR="00000000" w:rsidRPr="00000000">
        <w:rPr>
          <w:rFonts w:ascii="Outfit" w:cs="Outfit" w:eastAsia="Outfit" w:hAnsi="Outfit"/>
          <w:rtl w:val="0"/>
        </w:rPr>
        <w:t xml:space="preserve">: Approximately 30-35% ready for large-scale implementation. The policy foundation is strong; technical blueprints need development.</w:t>
      </w:r>
    </w:p>
    <w:p w:rsidR="00000000" w:rsidDel="00000000" w:rsidP="00000000" w:rsidRDefault="00000000" w:rsidRPr="00000000" w14:paraId="000000A8">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Primary Risk</w:t>
      </w:r>
      <w:r w:rsidDel="00000000" w:rsidR="00000000" w:rsidRPr="00000000">
        <w:rPr>
          <w:rFonts w:ascii="Outfit" w:cs="Outfit" w:eastAsia="Outfit" w:hAnsi="Outfit"/>
          <w:rtl w:val="0"/>
        </w:rPr>
        <w:t xml:space="preserve">: Without detailed technical specifications, member states will implement similar-but-incompatible solutions, defeating interoperability objectives. The federated architecture with distributed consent is particularly complex and requires careful technical design.</w:t>
      </w:r>
    </w:p>
    <w:p w:rsidR="00000000" w:rsidDel="00000000" w:rsidP="00000000" w:rsidRDefault="00000000" w:rsidRPr="00000000" w14:paraId="000000A9">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Recommended Action</w:t>
      </w:r>
      <w:r w:rsidDel="00000000" w:rsidR="00000000" w:rsidRPr="00000000">
        <w:rPr>
          <w:rFonts w:ascii="Outfit" w:cs="Outfit" w:eastAsia="Outfit" w:hAnsi="Outfit"/>
          <w:rtl w:val="0"/>
        </w:rPr>
        <w:t xml:space="preserve">: Develop a companion Technical Reference Architecture document covering protocol specifications, reference implementations, security controls, and operational procedures. This work should begin immediately and proceed in parallel with policy refinement, as technical constraints will inform policy decisions and vice versa.</w:t>
      </w:r>
    </w:p>
    <w:p w:rsidR="00000000" w:rsidDel="00000000" w:rsidP="00000000" w:rsidRDefault="00000000" w:rsidRPr="00000000" w14:paraId="000000AA">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Timeline Estimate</w:t>
      </w:r>
      <w:r w:rsidDel="00000000" w:rsidR="00000000" w:rsidRPr="00000000">
        <w:rPr>
          <w:rFonts w:ascii="Outfit" w:cs="Outfit" w:eastAsia="Outfit" w:hAnsi="Outfit"/>
          <w:rtl w:val="0"/>
        </w:rPr>
        <w:t xml:space="preserve">: Allow 6-9 months for technical specification development before expanding beyond current pilot implementations. This investment will significantly reduce integration costs and implementation risks across 16 member states.</w:t>
      </w:r>
    </w:p>
    <w:p w:rsidR="00000000" w:rsidDel="00000000" w:rsidP="00000000" w:rsidRDefault="00000000" w:rsidRPr="00000000" w14:paraId="000000AB">
      <w:pPr>
        <w:spacing w:after="240" w:before="240" w:lineRule="auto"/>
        <w:rPr>
          <w:rFonts w:ascii="Outfit" w:cs="Outfit" w:eastAsia="Outfit" w:hAnsi="Outfit"/>
        </w:rPr>
      </w:pPr>
      <w:r w:rsidDel="00000000" w:rsidR="00000000" w:rsidRPr="00000000">
        <w:rPr>
          <w:rFonts w:ascii="Outfit" w:cs="Outfit" w:eastAsia="Outfit" w:hAnsi="Outfit"/>
          <w:b w:val="1"/>
          <w:bCs w:val="1"/>
          <w:rtl w:val="0"/>
        </w:rPr>
        <w:t xml:space="preserve">Next Milestone</w:t>
      </w:r>
      <w:r w:rsidDel="00000000" w:rsidR="00000000" w:rsidRPr="00000000">
        <w:rPr>
          <w:rFonts w:ascii="Outfit" w:cs="Outfit" w:eastAsia="Outfit" w:hAnsi="Outfit"/>
          <w:rtl w:val="0"/>
        </w:rPr>
        <w:t xml:space="preserve">: Complete and publish the API Specification Document, as this is the critical path dependency blocking all integration work.</w:t>
      </w:r>
    </w:p>
    <w:p w:rsidR="00000000" w:rsidDel="00000000" w:rsidP="00000000" w:rsidRDefault="00000000" w:rsidRPr="00000000" w14:paraId="000000AC">
      <w:pPr>
        <w:rPr>
          <w:rFonts w:ascii="Outfit" w:cs="Outfit" w:eastAsia="Outfit" w:hAnsi="Outfi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