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AUDITORÍA 360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A1A"/>
          <w:sz w:val="60"/>
          <w:szCs w:val="60"/>
        </w:rPr>
        <w:t xml:space="preserve">abogado-laboral.es</w:t>
      </w:r>
    </w:p>
    <w:p>
      <w:pPr>
        <w:spacing w:after="120" w:line="290"/>
      </w:pPr>
      <w:r>
        <w:rPr>
          <w:rFonts w:ascii="Calibri" w:cs="Calibri" w:eastAsia="Calibri" w:hAnsi="Calibri"/>
          <w:i/>
          <w:iCs/>
          <w:color w:val="6B6B6B"/>
          <w:sz w:val="24"/>
          <w:szCs w:val="24"/>
        </w:rPr>
        <w:t xml:space="preserve">Marca con cobertura nacional · sede en Sevilla</w:t>
      </w:r>
    </w:p>
    <w:p>
      <w:pPr>
        <w:spacing w:after="120" w:line="290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SEO • UX/UI • CRO • Performance • Accesibilidad • Analítica • Growth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Estrategia diferenciada de la web hermana </w:t>
      </w:r>
      <w:r>
        <w:rPr>
          <w:rFonts w:ascii="Calibri" w:cs="Calibri" w:eastAsia="Calibri" w:hAnsi="Calibri"/>
          <w:sz w:val="22"/>
          <w:szCs w:val="22"/>
        </w:rPr>
        <w:t xml:space="preserve">abogadolaboralsevilla.es</w:t>
      </w:r>
      <w:r>
        <w:rPr>
          <w:rFonts w:ascii="Calibri" w:cs="Calibri" w:eastAsia="Calibri" w:hAnsi="Calibri"/>
          <w:sz w:val="22"/>
          <w:szCs w:val="22"/>
        </w:rPr>
        <w:t xml:space="preserve"> (que se mantiene como marca local).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 </w:t>
      </w:r>
      <w:r>
        <w:rPr>
          <w:rFonts w:ascii="Calibri" w:cs="Calibri" w:eastAsia="Calibri" w:hAnsi="Calibri"/>
          <w:sz w:val="22"/>
          <w:szCs w:val="22"/>
        </w:rPr>
        <w:t xml:space="preserve">Abril 2026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Equipo: </w:t>
      </w:r>
      <w:r>
        <w:rPr>
          <w:rFonts w:ascii="Calibri" w:cs="Calibri" w:eastAsia="Calibri" w:hAnsi="Calibri"/>
          <w:sz w:val="22"/>
          <w:szCs w:val="22"/>
        </w:rPr>
        <w:t xml:space="preserve">Senior SEO · UX/UI · CRO · Frontend Architect · Analítica Digital · Growth Marketer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Resumen ejecutivo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La web ya tenía un nivel base mejor que abogadolaboralsevilla (datos de contacto reales, copy más maduro). Sin embargo, presentaba 3 errores estructurales graves que limitaban su crecimiento: la directiva «index, nofollow» que cortaba el flujo de link equity hacia páginas internas, la propuesta de valor sin enfoque nacional explícito (a pesar de querer competir en toda España), y la triple sección de contacto que confundía la conversión.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Diagnóstico en una frase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8F4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2"/>
                <w:szCs w:val="22"/>
              </w:rPr>
              <w:t xml:space="preserve">Una web con buena base técnica pero con la cabeza local cuando el negocio es nacional. Y con un "nofollow" en los robots que se autosaboteaba el SEO interno. Después de los cambios, la marca ya está alineada con el alcance real del despacho.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Top 4 incidencias críticas detectadas y corregidas (P0)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 robots = «index, nofollow». </w:t>
      </w:r>
      <w:r>
        <w:rPr>
          <w:rFonts w:ascii="Calibri" w:cs="Calibri" w:eastAsia="Calibri" w:hAnsi="Calibri"/>
          <w:sz w:val="22"/>
          <w:szCs w:val="22"/>
        </w:rPr>
        <w:t xml:space="preserve">La home decía a Google «indexa esta página pero NO sigas mis enlaces internos» — el equivalente a abrir tu negocio y atrancar las puertas de cada departamento. Corregido a «index, follow».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og:title vacío («content=""»). </w:t>
      </w:r>
      <w:r>
        <w:rPr>
          <w:rFonts w:ascii="Calibri" w:cs="Calibri" w:eastAsia="Calibri" w:hAnsi="Calibri"/>
          <w:sz w:val="22"/>
          <w:szCs w:val="22"/>
        </w:rPr>
        <w:t xml:space="preserve">Cualquier compartición en LinkedIn, WhatsApp o Slack mostraba un cuadro sin título. Corregido con OG completo + Twitter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genérico sin España. </w:t>
      </w:r>
      <w:r>
        <w:rPr>
          <w:rFonts w:ascii="Calibri" w:cs="Calibri" w:eastAsia="Calibri" w:hAnsi="Calibri"/>
          <w:sz w:val="22"/>
          <w:szCs w:val="22"/>
        </w:rPr>
        <w:t xml:space="preserve">«Abogado Laboral - Expertos en Derecho Laboral y Seguridad Social» no es una keyword nacional clara. Reescrito con enfoque «Despachos especialistas en Derecho Laboral en España».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Triple sección de contacto. </w:t>
      </w:r>
      <w:r>
        <w:rPr>
          <w:rFonts w:ascii="Calibri" w:cs="Calibri" w:eastAsia="Calibri" w:hAnsi="Calibri"/>
          <w:sz w:val="22"/>
          <w:szCs w:val="22"/>
        </w:rPr>
        <w:t xml:space="preserve">contacta_1 + contacta_4 + contacta_5 confundían al usuario. Reorganizado en formulario único + bloque «Dónde encontrarnos» como apoyo.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Diferenciación frente a abogadolaboralsevilla.es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abogadolaboralsevilla.es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abogado-laboral.es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local: Sevilla y provincia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nacional + Andalucía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 de marca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«Abogado Laboral Sevilla | 1ª consulta gratis»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«Abogado Laboral | Despachos especialistas en Derecho Laboral en España»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Keywords core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laboral sevilla, despido sevilla, ICAS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laboral, despido improcedente, incapacidad España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areaServed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Sevilla + provincia + Andalucía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España + 17 comunidades autónomas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Defensa local + ICAS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Cobertura nacional + videoconsulta + LexNET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ICAS · Reseñas Google · NAP local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Cuota litis · Hoja de encargo · 15+ años · Cobertura nacional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 primaria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«Reserva tu consulta gratis»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«Reserva tu consulta gratuita» (con énfasis en videoconsulta)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Contenido core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servicio + cluster Sevilla</w:t>
            </w:r>
          </w:p>
        </w:tc>
        <w:tc>
          <w:tcPr>
            <w:tcW w:type="dxa" w:w="4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servicio nacional + canal YouTube + jurisprudencia futura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1 · UX / UI — Experiencia de usuario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Sitio con identidad visual gris-clara más sobria que la versión Sevilla. Eso casa con un público más profesional y nacional. La auditoría se centra en mejoras dentro del flow existente.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Problemas detectados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secciones de contacto encadenadas. </w:t>
      </w:r>
      <w:r>
        <w:rPr>
          <w:rFonts w:ascii="Calibri" w:cs="Calibri" w:eastAsia="Calibri" w:hAnsi="Calibri"/>
          <w:sz w:val="22"/>
          <w:szCs w:val="22"/>
        </w:rPr>
        <w:t xml:space="preserve">contacta_1 (form), contacta_4 (form duplicado), contacta_5 (mapa+NAP) provocan fatiga: el usuario ya ha pasado dos formularios cuando llega al mapa. Reorganizado: form único + bloque informativo.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menú de navegación. </w:t>
      </w:r>
      <w:r>
        <w:rPr>
          <w:rFonts w:ascii="Calibri" w:cs="Calibri" w:eastAsia="Calibri" w:hAnsi="Calibri"/>
          <w:sz w:val="22"/>
          <w:szCs w:val="22"/>
        </w:rPr>
        <w:t xml:space="preserve">Solo logo en header. Reescrito con menú real (Servicios · El despacho · Blog · Contacto), teléfono visible y CTA «Consulta gratis».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Hero genérico. </w:t>
      </w:r>
      <w:r>
        <w:rPr>
          <w:rFonts w:ascii="Calibri" w:cs="Calibri" w:eastAsia="Calibri" w:hAnsi="Calibri"/>
          <w:sz w:val="22"/>
          <w:szCs w:val="22"/>
        </w:rPr>
        <w:t xml:space="preserve">«La mejor web landing optimizada del mundo» (heredado del boilerplate). Reescrito a propuesta de valor real con cobertura nacional explícita.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WhatsApp no está enlazado. </w:t>
      </w:r>
      <w:r>
        <w:rPr>
          <w:rFonts w:ascii="Calibri" w:cs="Calibri" w:eastAsia="Calibri" w:hAnsi="Calibri"/>
          <w:sz w:val="22"/>
          <w:szCs w:val="22"/>
        </w:rPr>
        <w:t xml:space="preserve">Solo aparece como número en el footer pero no hay bubble flotante con prefill. Añadido bubble visible con prefill y aria-label.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 pesado y sin lazy. </w:t>
      </w:r>
      <w:r>
        <w:rPr>
          <w:rFonts w:ascii="Calibri" w:cs="Calibri" w:eastAsia="Calibri" w:hAnsi="Calibri"/>
          <w:sz w:val="22"/>
          <w:szCs w:val="22"/>
        </w:rPr>
        <w:t xml:space="preserve">iframe Google Maps cargaba al inicio. Movido a bloque secundario con loading="lazy".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Recomendaciones aplicadas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Header con menú + teléfono clickable + CTA «Consulta gratis».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Hero con propuesta de valor nacional («Tu abogado laboralista en toda España»).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Trust pills bajo el hero: videoconsulta + 15+ años + hoja de encargo + cuota litis.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Tarjetas de servicio con tagline + intro + enlace a página individual.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Equipo con foto + cargo + alt descriptivo.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Formulario único con type="tel" + autocomplete + honeypot + 5 campos máximo.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Bubble WhatsApp visible en todas las páginas con prefill contextual.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2 · CRO — Conversión y captación nacional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Para un despacho con cobertura nacional, la conversión clave es la videoconsulta o el formulario web (no la llamada local). Hemos reforzado todo el flow para esa intención.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Cambios aplicados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 principal con videoconsulta como vehículo. </w:t>
      </w:r>
      <w:r>
        <w:rPr>
          <w:rFonts w:ascii="Calibri" w:cs="Calibri" w:eastAsia="Calibri" w:hAnsi="Calibri"/>
          <w:sz w:val="22"/>
          <w:szCs w:val="22"/>
        </w:rPr>
        <w:t xml:space="preserve">«Reserva tu consulta gratuita por videollamada o presencial» — frase que abarca cualquier provincia.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Trust signals nacionales. </w:t>
      </w:r>
      <w:r>
        <w:rPr>
          <w:rFonts w:ascii="Calibri" w:cs="Calibri" w:eastAsia="Calibri" w:hAnsi="Calibri"/>
          <w:sz w:val="22"/>
          <w:szCs w:val="22"/>
        </w:rPr>
        <w:t xml:space="preserve">«Desde 2009 · Cobertura nacional · LexNET · Cuota litis · Hoja de encargo» — credenciales que aplican en cualquier punto de España.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Formulario con campo «provincia». </w:t>
      </w:r>
      <w:r>
        <w:rPr>
          <w:rFonts w:ascii="Calibri" w:cs="Calibri" w:eastAsia="Calibri" w:hAnsi="Calibri"/>
          <w:sz w:val="22"/>
          <w:szCs w:val="22"/>
        </w:rPr>
        <w:t xml:space="preserve">Capta dato útil para la calificación del lead sin añadir fricción excesiva. Ayuda al despacho a planificar carga de casos por provincia.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Microcopy explicativo del formulario. </w:t>
      </w:r>
      <w:r>
        <w:rPr>
          <w:rFonts w:ascii="Calibri" w:cs="Calibri" w:eastAsia="Calibri" w:hAnsi="Calibri"/>
          <w:sz w:val="22"/>
          <w:szCs w:val="22"/>
        </w:rPr>
        <w:t xml:space="preserve">«Te respondemos en menos de 60 minutos en horario laboral» reduce ansiedad por la respuesta y refuerza compromiso.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Página /gracias/ con cross-selling educativo. </w:t>
      </w:r>
      <w:r>
        <w:rPr>
          <w:rFonts w:ascii="Calibri" w:cs="Calibri" w:eastAsia="Calibri" w:hAnsi="Calibri"/>
          <w:sz w:val="22"/>
          <w:szCs w:val="22"/>
        </w:rPr>
        <w:t xml:space="preserve">Tras enviar formulario, sugerimos 3 servicios relacionados (despidos, incapacidades, accidentes) — mantiene al usuario en la marca y nutre con contenido SEO si decide volver.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FAQ específica para clientes no-locales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«¿Trabajáis en toda España o solo en Sevilla?» — respuesta clara con LexNET y videoconsulta.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«¿Cómo funciona la videoconsulta?» — proceso explicado paso a paso.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«¿La primera consulta es gratuita?» — confirma que la gratuidad aplica también por videollamada.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3 · SEO — Estrategia nacional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La estrategia SEO de abogado-laboral.es y abogadolaboralsevilla.es debe ser DIFERENCIADA para que las dos webs no canibalicen sus posiciones. Recomendación clave: el dominio .es atacar términos genéricos nacionales y de marca, mientras que abogadolaboralsevilla.es se queda con el cluster local.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Schema y datos estructurados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LegalService + ProfessionalService + Organization. </w:t>
      </w:r>
      <w:r>
        <w:rPr>
          <w:rFonts w:ascii="Calibri" w:cs="Calibri" w:eastAsia="Calibri" w:hAnsi="Calibri"/>
          <w:sz w:val="22"/>
          <w:szCs w:val="22"/>
        </w:rPr>
        <w:t xml:space="preserve">Triple tipo unificado para que Google entienda que es un despacho legal con servicio profesional registrado.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areaServed = España + 17 CCAA. </w:t>
      </w:r>
      <w:r>
        <w:rPr>
          <w:rFonts w:ascii="Calibri" w:cs="Calibri" w:eastAsia="Calibri" w:hAnsi="Calibri"/>
          <w:sz w:val="22"/>
          <w:szCs w:val="22"/>
        </w:rPr>
        <w:t xml:space="preserve">El schema declara cobertura nacional (Country=España) y enumera explícitamente todas las comunidades autónomas servidas. Google AI Overview y los Knowledge Graph entienden el alcance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knowsAbout enriquecido. </w:t>
      </w:r>
      <w:r>
        <w:rPr>
          <w:rFonts w:ascii="Calibri" w:cs="Calibri" w:eastAsia="Calibri" w:hAnsi="Calibri"/>
          <w:sz w:val="22"/>
          <w:szCs w:val="22"/>
        </w:rPr>
        <w:t xml:space="preserve">Lista los 9 saberes del despacho: derecho laboral, despido improcedente, incapacidad permanente, accidentes de trabajo, CEE, jubilación, inspección de trabajo, seguridad social, pensiones.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FAQPage en home y servicios. </w:t>
      </w:r>
      <w:r>
        <w:rPr>
          <w:rFonts w:ascii="Calibri" w:cs="Calibri" w:eastAsia="Calibri" w:hAnsi="Calibri"/>
          <w:sz w:val="22"/>
          <w:szCs w:val="22"/>
        </w:rPr>
        <w:t xml:space="preserve">6+ preguntas con respuestas extractables que aparecerán en SERPs y AI Overviews.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BreadcrumbList en páginas internas. </w:t>
      </w:r>
      <w:r>
        <w:rPr>
          <w:rFonts w:ascii="Calibri" w:cs="Calibri" w:eastAsia="Calibri" w:hAnsi="Calibri"/>
          <w:sz w:val="22"/>
          <w:szCs w:val="22"/>
        </w:rPr>
        <w:t xml:space="preserve">Mejora navegación SERP y refuerza arquitectura.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Arquitectura web nueva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826"/>
        <w:gridCol w:w="1500"/>
      </w:tblGrid>
      <w:tr>
        <w:trPr>
          <w:tblHeader/>
        </w:trP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Pillar nacional con CTA y trust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/servicios/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de servicios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/servicios/{8 slugs}/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servicio individual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/sobre-nosotros/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Despacho + filosofía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/contacto/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+ NAP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/blog/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editorial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/blog/{slug}/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Posts educativos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/preguntas-frecuentes/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FAQ enriquecido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/aviso-legal/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legal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/politica-de-privacidad/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Privacidad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/politica-de-cookies/</w:t>
            </w:r>
          </w:p>
        </w:tc>
        <w:tc>
          <w:tcPr>
            <w:tcW w:type="dxa" w:w="3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Cookies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Mapa de keywords nacional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 core (nacional)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Long-tail asociadas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Marca/genérico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laboral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laboralista, despacho derecho laboral, abogado laboral online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Despido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despido improcedente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indemnización despido 33 días, despido objetivo procedimiento, ERE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Incapacidad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incapacidad permanente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reclamar incapacidad denegada INSS, recurso resolución incapacidad, gran invalidez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Accidentes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recargo prestaciones accidente laboral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indemnización daños accidente trabajo, falta medidas seguridad recargo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CEE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centros especiales empleo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calificación CEE, subvenciones CEE, transformar empresa en CEE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Jubilación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jubilación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jubilación anticipada involuntaria, recurso INSS jubilación, optimización pensión jubilación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Videoconsulta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abogado laboral online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abogado laboral por videollamada, abogado laboral España videoconsulta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AI SEO — citación en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robots.txt explícito permitiendo GPTBot, PerplexityBot, ClaudeBot, anthropic-ai, Google-Extended.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página de servicio abre con definición de 40-60 palabras (extracto-snippet).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Estadísticas con fuente (BOE, RDL, Estatuto de los Trabajadores) — eleva 40% la probabilidad de cita en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JSON-LD enriquecido con knowsAbout y areaServed = factor de visibilidad.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4 · Performance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Cambios aplicados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Eliminación del bloqueo render: scripts AOS/GSAP/jQuery (legacy del boilerplate) sustituidos por vanilla JS con IntersectionObserver.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Reescritura de inview.js: animaciones con CSS @keyframes + Intersection Observer + prefers-reduced-motion.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Reescritura de index.js en vanilla, sin jQuery, sin AOS, sin GSAP. Carga defensiva: Swiper/PhotoSwipe solo si la página los necesita.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Imágenes con width/height explícitos (cero CLS).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Imagen LCP del hero con fetchpriority="high" + preload.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loading="lazy" + decoding="async" en todas las below-the-fold.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Variables CSS unificadas en :root sin huérfanas (en el boilerplate quedaban vacías).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netlify.toml con cache-control immutable en /assets/, max-age 30 días en /assets/static/, max-age 5 min en 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Headers de seguridad: HSTS, CSP estricta, X-Frame-Options, Permissions-Policy.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5 · Accesibilidad WCAG 2.2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Skip-link funcional al contenido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Landmarks (header role="banner", main, footer role="contentinfo", nav role="navigation").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Botón hamburguesa con aria-expanded + aria-controls.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Etiquetas asociadas correctamente en formulario (label for=campo).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Inputs con autocomplete + type="tel" + inputmode="numeric".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Contraste mejorado: --c-gray subido de #727272 a #555555 (cumple AA).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Imágenes con alt descriptivo en lugar de alt vacío.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Iconos SVG decorativos con aria-hidden="true".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focus-visible con outline 3px de color de marca.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6 · Analítica y tracking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Tracking automatizado para clicks en tel, WhatsApp, formularios y CTAs sin necesidad de configurar cada evento manualmente. Solo hay que rellenar el GTM o GA4 ID en global.json.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Eventos automáticos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Conversión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lead_phone_click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en cualquier href tel:…</w:t>
            </w:r>
          </w:p>
        </w:tc>
        <w:tc>
          <w:tcPr>
            <w:tcW w:type="dxa" w:w="1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lead_whatsapp_click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en wa.me / whatsapp</w:t>
            </w:r>
          </w:p>
        </w:tc>
        <w:tc>
          <w:tcPr>
            <w:tcW w:type="dxa" w:w="1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lead_form_submit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de cualquier &lt;form&gt;</w:t>
            </w:r>
          </w:p>
        </w:tc>
        <w:tc>
          <w:tcPr>
            <w:tcW w:type="dxa" w:w="1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lead_form_thanks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Vista de /gracias/</w:t>
            </w:r>
          </w:p>
        </w:tc>
        <w:tc>
          <w:tcPr>
            <w:tcW w:type="dxa" w:w="1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cta_click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en cualquier [data-cta="..."]</w:t>
            </w:r>
          </w:p>
        </w:tc>
        <w:tc>
          <w:tcPr>
            <w:tcW w:type="dxa" w:w="1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Pasos finales (los hace el cliente)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propiedad GA4 (G-XXXXXXXXXX) y rellenar en global.json.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Opcional: configurar GTM-XXXXXXX si quieres usar GTM en lugar de GA4 directo.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Marcar lead_phone_click, lead_whatsapp_click, lead_form_submit y lead_form_thanks como conversiones en GA4.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Vincular GA4 con Google Ads y Search Console.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Consent Mode v2 (RGPD) si haces remarketing.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7 · Growth y modelo de negocio nacional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Con cobertura nacional, el ticket potencial se multiplica: cualquier ciudadano de España puede contratar el despacho por videoconsulta. CAC nacional vs CAC local cambia mucho.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Oportunidades nacionales únicas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YouTube como activo central. </w:t>
      </w:r>
      <w:r>
        <w:rPr>
          <w:rFonts w:ascii="Calibri" w:cs="Calibri" w:eastAsia="Calibri" w:hAnsi="Calibri"/>
          <w:sz w:val="22"/>
          <w:szCs w:val="22"/>
        </w:rPr>
        <w:t xml:space="preserve">El despacho ya tiene canal (@abogado-laboral8099). 1 vídeo/semana de 5-10 minutos respondiendo preguntas reales puede atraer 5.000-50.000 visitas/mes orgánicas y generar 20-100 leads cualificados.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Google Ads nacional con landings dedicadas. </w:t>
      </w:r>
      <w:r>
        <w:rPr>
          <w:rFonts w:ascii="Calibri" w:cs="Calibri" w:eastAsia="Calibri" w:hAnsi="Calibri"/>
          <w:sz w:val="22"/>
          <w:szCs w:val="22"/>
        </w:rPr>
        <w:t xml:space="preserve">«Abogado despido improcedente» (volumen alto, intención muy alta) + landing específica con calculadora de indemnización + form. ROI medible.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Programmatic SEO: jurisprudencia comentada. </w:t>
      </w:r>
      <w:r>
        <w:rPr>
          <w:rFonts w:ascii="Calibri" w:cs="Calibri" w:eastAsia="Calibri" w:hAnsi="Calibri"/>
          <w:sz w:val="22"/>
          <w:szCs w:val="22"/>
        </w:rPr>
        <w:t xml:space="preserve">/jurisprudencia/{slug} con sentencias del TS y TSJ comentadas. 50-100 URLs/año, autoridad temática nacional, captación intelectual de top-of-funnel.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Newsletter quincenal. </w:t>
      </w:r>
      <w:r>
        <w:rPr>
          <w:rFonts w:ascii="Calibri" w:cs="Calibri" w:eastAsia="Calibri" w:hAnsi="Calibri"/>
          <w:sz w:val="22"/>
          <w:szCs w:val="22"/>
        </w:rPr>
        <w:t xml:space="preserve">«Tu derecho laboral en 10 minutos» con resumen de cambios normativos del BOE + sentencia destacada del TS. Captación email + autoridad.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Vertical CEE como mini-site. </w:t>
      </w:r>
      <w:r>
        <w:rPr>
          <w:rFonts w:ascii="Calibri" w:cs="Calibri" w:eastAsia="Calibri" w:hAnsi="Calibri"/>
          <w:sz w:val="22"/>
          <w:szCs w:val="22"/>
        </w:rPr>
        <w:t xml:space="preserve">Crear /cee/ como sub-vertical con calculadora de subvenciones, ebook gated «Cómo transformar tu empresa en CEE», casos. Mercado B2B nacional sin competencia clara.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Funnel propuesto para mercado nacional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Activo principal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clave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Atracción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+ Google Ads + YouTube + LinkedIn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Sesiones · CTR SERP · Visualizaciones YT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Awareness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+ canal YouTube + newsletter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Tiempo en página · suscripciones email · subs YT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Consideración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servicio + FAQs + casos + reseñas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Vistas servicio · scroll 75%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+ WhatsApp + Calendly videoconsulta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rate · CAC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Videoconsulta + Hoja de encargo + email automation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lead → cliente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Retención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Reseñas Google · referrals · newsletter clientes</w:t>
            </w:r>
          </w:p>
        </w:tc>
        <w:tc>
          <w:tcPr>
            <w:tcW w:type="dxa" w:w="28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Reseñas/mes · referrals/mes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8 · Prioridades — Plan de acción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⚡ Aplicado en este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Reescritura completa de base.njk: title/meta reales, schema JSON-LD nacional, OG/Twitter, GA4.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Header con menú real + teléfono +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Footer rico con NAP, 4 columnas y enlaces legales.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 páginas de servicio nuevas con schema 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posts seed reales para arrancar el blog.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Páginas /contacto/, /sobre-nosotros/, /preguntas-frecuentes/, /aviso-legal/, /politica-de-privacidad/, /politica-de-cookies/, /gracias/.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Sitemap.xml limpio + robots.txt con permisos para AI bots.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netlify.toml con redirects www→non-www, legacy → home, headers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 reescrito vanilla, sin AOS/GSAP/jQuery.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 «index, nofollow» eliminado. Schema FAQPage en home y servicios.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📅 Próximos 30 días (responsabilidad cliente)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Rellenar GTM-XXXXXXX o GA4-XXXXXXXXXX en global.json.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Subir og-default.jpg (1200×630) a /assets/static/images/.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ficha en Google Business Profile + verificar Search Console.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de contenido YouTube: 4 vídeos/mes (1 por semana).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Calendly o similar para reservar videoconsulta directamente.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🚀 60-90 días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Calculadora de indemnización por despido (nacional) — herramienta interactiva captadora de email.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/jurisprudencia/ con 10 sentencias destacadas comentadas.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automation post-lead: 4 emails en 5 días.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Vertical CEE con ebook gated y calculadora subvenciones.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de link building: guest posts en 3 medios jurídicos + entrevista en 1 podcast del sector.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🎁 Bonus — Diferenciación de las dos webs hermanas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Tener dos dominios atendiendo al mismo despacho puede ser una ventaja… o un fracaso si compiten entre sí. Estrategia clara y ya aplicada en código: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Reglas de no-canibalización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diferentes en home. </w:t>
      </w:r>
      <w:r>
        <w:rPr>
          <w:rFonts w:ascii="Calibri" w:cs="Calibri" w:eastAsia="Calibri" w:hAnsi="Calibri"/>
          <w:sz w:val="22"/>
          <w:szCs w:val="22"/>
        </w:rPr>
        <w:t xml:space="preserve">abogado-laboral.es ataca «Despachos especialistas en Derecho Laboral en España». abogadolaboralsevilla.es ataca «Abogado Laboral Sevilla | 1ª consulta gratis».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areaServed disjunto. </w:t>
      </w:r>
      <w:r>
        <w:rPr>
          <w:rFonts w:ascii="Calibri" w:cs="Calibri" w:eastAsia="Calibri" w:hAnsi="Calibri"/>
          <w:sz w:val="22"/>
          <w:szCs w:val="22"/>
        </w:rPr>
        <w:t xml:space="preserve">abogado-laboral.es declara España + 17 CCAA. abogadolaboralsevilla.es solo Sevilla, provincia y Andalucía.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Cluster de keywords disjuntos. </w:t>
      </w:r>
      <w:r>
        <w:rPr>
          <w:rFonts w:ascii="Calibri" w:cs="Calibri" w:eastAsia="Calibri" w:hAnsi="Calibri"/>
          <w:sz w:val="22"/>
          <w:szCs w:val="22"/>
        </w:rPr>
        <w:t xml:space="preserve">Las páginas de servicio en abogado-laboral.es atacan «despido España», «incapacidad España». Las de abogadolaboralsevilla.es atacan «despido Sevilla», «incapacidad Sevilla».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Hreflang en ambos sitios. </w:t>
      </w:r>
      <w:r>
        <w:rPr>
          <w:rFonts w:ascii="Calibri" w:cs="Calibri" w:eastAsia="Calibri" w:hAnsi="Calibri"/>
          <w:sz w:val="22"/>
          <w:szCs w:val="22"/>
        </w:rPr>
        <w:t xml:space="preserve">Apuntan a sí mismos, no se cross-canonicalizan ni se ven como duplicados.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Idea avanzada (3-6 meses)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Si Google sigue mostrándolas en cluster (a veces lo hace), valorar redirección 301 de abogadolaboralsevilla.es → abogado-laboral.es/sevilla/ (SEO local de página específica) para consolidar autoridad. Esa decisión depende de los datos de Search Console post-cambios.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6B6B"/>
        <w:sz w:val="18"/>
        <w:szCs w:val="18"/>
      </w:rPr>
      <w:t xml:space="preserve">Pág.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6B"/>
        <w:sz w:val="18"/>
        <w:szCs w:val="18"/>
      </w:rPr>
      <w:t xml:space="preserve">Auditoría · abogado-laboral.es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360 — abogado-laboral.es</dc:title>
  <dc:creator>Equipo experto SEO/UX/CRO/Performance</dc:creator>
  <cp:lastModifiedBy>Un-named</cp:lastModifiedBy>
  <cp:revision>1</cp:revision>
  <dcterms:created xsi:type="dcterms:W3CDTF">2026-04-25T10:00:16.241Z</dcterms:created>
  <dcterms:modified xsi:type="dcterms:W3CDTF">2026-04-25T10:00:16.242Z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