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Consent Management System (PoC)</w:t>
      </w:r>
    </w:p>
    <w:p>
      <w:pPr>
        <w:pStyle w:val="Heading2"/>
      </w:pPr>
      <w:r>
        <w:t>RegTech Consent Evidence &amp; Audit Traceability Platform</w:t>
      </w:r>
    </w:p>
    <w:p>
      <w:r>
        <w:t>Aligned with India’s DPDP Act, TRAI guidelines, and RBI supervisory expectations.</w:t>
      </w:r>
    </w:p>
    <w:p>
      <w:pPr>
        <w:pStyle w:val="Heading2"/>
      </w:pPr>
      <w:r>
        <w:t>1. Purpose</w:t>
      </w:r>
    </w:p>
    <w:p>
      <w:r>
        <w:t>This Proof-of-Concept demonstrates how a digital service or telecom operator can record, verify, revoke, and export consent decisions with full audit traceability. The system supports accountability and evidentiary requirements under DPDP Act, TRAI directives, and RBI supervisory review expectations.</w:t>
      </w:r>
    </w:p>
    <w:p>
      <w:pPr>
        <w:pStyle w:val="Heading2"/>
      </w:pPr>
      <w:r>
        <w:t>2. Core Compliance Problem</w:t>
      </w:r>
    </w:p>
    <w:p>
      <w:r>
        <w:t>Regulators require verifiable proof of consent, revocation tracking, auditability, and fast retrieval of consent artifacts. This system addresses those requirements by storing structured consent records and generating corresponding audit logs.</w:t>
      </w:r>
    </w:p>
    <w:p>
      <w:pPr>
        <w:pStyle w:val="Heading2"/>
      </w:pPr>
      <w:r>
        <w:t>3. System Overview (Lifecycle)</w:t>
      </w:r>
    </w:p>
    <w:p>
      <w:r>
        <w:t>Grant Consent → Stored → Revoked → Audited → Exported</w:t>
      </w:r>
    </w:p>
    <w:p>
      <w:pPr>
        <w:pStyle w:val="Heading2"/>
      </w:pPr>
      <w:r>
        <w:t>4. Data Model &amp; Evidence Chain</w:t>
      </w:r>
    </w:p>
    <w:p>
      <w:r>
        <w:t>Consent Record and Audit Log form a traceable chain-of-custody supporting regulatory audits.</w:t>
      </w:r>
    </w:p>
    <w:p>
      <w:pPr>
        <w:pStyle w:val="Heading2"/>
      </w:pPr>
      <w:r>
        <w:t>5. Key Features</w:t>
      </w:r>
    </w:p>
    <w:p>
      <w:r>
        <w:t>• Grant Consent</w:t>
      </w:r>
    </w:p>
    <w:p>
      <w:r>
        <w:t>• Revoke Consent</w:t>
      </w:r>
    </w:p>
    <w:p>
      <w:r>
        <w:t>• Dashboard View</w:t>
      </w:r>
    </w:p>
    <w:p>
      <w:r>
        <w:t>• Audit Timeline</w:t>
      </w:r>
    </w:p>
    <w:p>
      <w:r>
        <w:t>• CSV Export</w:t>
      </w:r>
    </w:p>
    <w:p>
      <w:r>
        <w:t>• IST Timezone Display</w:t>
      </w:r>
    </w:p>
    <w:p>
      <w:pPr>
        <w:pStyle w:val="Heading2"/>
      </w:pPr>
      <w:r>
        <w:t>6. UI Screens (for demo)</w:t>
      </w:r>
    </w:p>
    <w:p>
      <w:r>
        <w:t>Grant form, consent list table, audit timeline, CSV export screens.</w:t>
      </w:r>
    </w:p>
    <w:p>
      <w:pPr>
        <w:pStyle w:val="Heading2"/>
      </w:pPr>
      <w:r>
        <w:t>7. How to Run the System</w:t>
      </w:r>
    </w:p>
    <w:p>
      <w:r>
        <w:t>Backend: uvicorn app.main:app --reload</w:t>
      </w:r>
    </w:p>
    <w:p>
      <w:r>
        <w:t>Frontend: npm install &amp;&amp; npm run dev</w:t>
      </w:r>
    </w:p>
    <w:p>
      <w:pPr>
        <w:pStyle w:val="Heading2"/>
      </w:pPr>
      <w:r>
        <w:t>8. CSV Export Workflows</w:t>
      </w:r>
    </w:p>
    <w:p>
      <w:r>
        <w:t>Export consents and audit logs for regulator or internal audit.</w:t>
      </w:r>
    </w:p>
    <w:p>
      <w:pPr>
        <w:pStyle w:val="Heading2"/>
      </w:pPr>
      <w:r>
        <w:t>9. Demo Script (5 minutes)</w:t>
      </w:r>
    </w:p>
    <w:p>
      <w:r>
        <w:t>Walk through grant, revoke, audit view, and export evidence package.</w:t>
      </w:r>
    </w:p>
    <w:p>
      <w:pPr>
        <w:pStyle w:val="Heading2"/>
      </w:pPr>
      <w:r>
        <w:t>10. Roadmap (After PoC)</w:t>
      </w:r>
    </w:p>
    <w:p>
      <w:r>
        <w:t>RBAC, Postgres, Digital signatures, Multi-channel consent capture.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