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Ghi Nhớ: Vấn đề Hardcode Invoice ID (INV-001)</w:t>
      </w:r>
    </w:p>
    <w:p>
      <w:r>
        <w:t>Tài liệu này ghi chú lại việc gán cứng (hardcode) dữ liệu mã đơn hàng trong phiên bản Frontend hiện tại. Mục đích để nhóm phát triển nhớ thay đổi lại thành dữ liệu động (Dynamic Data) khi tích hợp hoàn chỉnh với hệ thống Giỏ hàng (Cart) của AIMS.</w:t>
      </w:r>
    </w:p>
    <w:p>
      <w:pPr>
        <w:pStyle w:val="Heading1"/>
      </w:pPr>
      <w:r>
        <w:t>1. Tình trạng hiện tại (Tại sao lại hardcode?)</w:t>
      </w:r>
    </w:p>
    <w:p>
      <w:r>
        <w:t>Hiện tại, hệ thống Frontend của Payment Service đang đóng vai trò giả lập độc lập. Vì chưa có hệ thống Quản lý Đơn hàng (Order Management) hay Giỏ hàng (Cart) đứng trước nó để sinh ra mã hoá đơn thật, chúng ta phải truyền cố định chuỗi "INV-001" vào các API để Backend có dữ liệu kiểm thử luồng sinh mã QR và luồng xác nhận thanh toán.</w:t>
      </w:r>
    </w:p>
    <w:p>
      <w:pPr>
        <w:pStyle w:val="Heading1"/>
      </w:pPr>
      <w:r>
        <w:t>2. Các vị trí Code đang bị Hardcode cần sửa lại sau này</w:t>
      </w:r>
    </w:p>
    <w:p>
      <w:r>
        <w:t>Bạn cần lưu ý sửa lại các vị trí sau trong mã nguồn Frontend khi ghép nối hệ thống:</w:t>
      </w:r>
    </w:p>
    <w:p>
      <w:pPr>
        <w:pStyle w:val="Heading2"/>
      </w:pPr>
      <w:r>
        <w:t>A. File: frontend/src/app/components/qr-scan/qr-scan.component.ts</w:t>
      </w:r>
    </w:p>
    <w:p>
      <w:pPr/>
      <w:r>
        <w:rPr>
          <w:b/>
        </w:rPr>
        <w:t>Hàm generateQR()</w:t>
      </w:r>
      <w:r>
        <w:t>: Đang gán cứng object gửi xuống API.</w:t>
        <w:br/>
        <w:t>Code hiện tại:</w:t>
        <w:br/>
      </w:r>
    </w:p>
    <w:p>
      <w:pPr>
        <w:pStyle w:val="IntenseQuote"/>
      </w:pPr>
      <w:r>
        <w:t>this.paymentService.generateQr({</w:t>
        <w:br/>
        <w:t xml:space="preserve">  invoiceId: 'INV-001', // &lt;--- CẦN SỬA</w:t>
        <w:br/>
        <w:t xml:space="preserve">  shippingFee: 30000,</w:t>
        <w:br/>
        <w:t xml:space="preserve">  totalProductPriceExVAT: 200000,</w:t>
        <w:br/>
        <w:t xml:space="preserve">  totalProductPriceIncVAT: 220000,</w:t>
        <w:br/>
        <w:t xml:space="preserve">  totalAmount: 250000</w:t>
        <w:br/>
        <w:t>}).subscribe({ ... });</w:t>
      </w:r>
    </w:p>
    <w:p>
      <w:r>
        <w:rPr>
          <w:b/>
        </w:rPr>
        <w:t>Hàm confirmPayment()</w:t>
      </w:r>
      <w:r>
        <w:t>: Đang gọi cứng mã để kiểm tra thanh toán.</w:t>
        <w:br/>
        <w:t>Code hiện tại:</w:t>
        <w:br/>
      </w:r>
    </w:p>
    <w:p>
      <w:pPr>
        <w:pStyle w:val="IntenseQuote"/>
      </w:pPr>
      <w:r>
        <w:t>this.paymentService.confirmPayment({ invoiceId: 'INV-001' }).subscribe({ ... });</w:t>
      </w:r>
    </w:p>
    <w:p>
      <w:pPr>
        <w:pStyle w:val="Heading2"/>
      </w:pPr>
      <w:r>
        <w:t>B. Giao diện HTML (Hiển thị)</w:t>
      </w:r>
    </w:p>
    <w:p>
      <w:r>
        <w:t xml:space="preserve">Trong các file </w:t>
      </w:r>
      <w:r>
        <w:rPr>
          <w:i/>
        </w:rPr>
        <w:t>checkout.component.ts</w:t>
      </w:r>
      <w:r>
        <w:t xml:space="preserve"> và </w:t>
      </w:r>
      <w:r>
        <w:rPr>
          <w:i/>
        </w:rPr>
        <w:t>success.component.ts</w:t>
      </w:r>
      <w:r>
        <w:t>, giao diện đang in trực tiếp text ra màn hình.</w:t>
        <w:br/>
      </w:r>
    </w:p>
    <w:p>
      <w:pPr>
        <w:pStyle w:val="IntenseQuote"/>
      </w:pPr>
      <w:r>
        <w:t>&lt;strong&gt;INV-001&lt;/strong&gt;</w:t>
      </w:r>
    </w:p>
    <w:p>
      <w:pPr>
        <w:pStyle w:val="Heading1"/>
      </w:pPr>
      <w:r>
        <w:t>3. Hướng giải quyết khi làm thật (Production)</w:t>
      </w:r>
    </w:p>
    <w:p>
      <w:r>
        <w:t>Khi ghép nối thành dự án AIMS hoàn chỉnh, luồng chuẩn sẽ diễn ra như sau:</w:t>
        <w:br/>
      </w:r>
      <w:r>
        <w:rPr>
          <w:b/>
        </w:rPr>
        <w:t xml:space="preserve">1. Bước chọn món: </w:t>
      </w:r>
      <w:r>
        <w:t>Khách hàng bấm chọn đĩa CD/Sách, điền thông tin giao hàng rồi bấm nút "Xác nhận đặt hàng".</w:t>
        <w:br/>
      </w:r>
      <w:r>
        <w:rPr>
          <w:b/>
        </w:rPr>
        <w:t xml:space="preserve">2. Backend tạo Invoice: </w:t>
      </w:r>
      <w:r>
        <w:t xml:space="preserve">Hệ thống AIMS (OrderController) sẽ lưu đơn hàng vào Database và sinh ra một mã Invoice ngẫu nhiên, ví dụ: </w:t>
      </w:r>
      <w:r>
        <w:rPr>
          <w:i/>
        </w:rPr>
        <w:t>INV-823901</w:t>
      </w:r>
      <w:r>
        <w:t>.</w:t>
        <w:br/>
      </w:r>
      <w:r>
        <w:rPr>
          <w:b/>
        </w:rPr>
        <w:t xml:space="preserve">3. Chuyển hướng (Routing): </w:t>
      </w:r>
      <w:r>
        <w:t>AIMS sẽ điều hướng người dùng sang trang Thanh toán của Payment Service (Giao diện Frontend chúng ta vừa làm), kèm theo mã Invoice thông qua URL Parameter hoặc State.</w:t>
        <w:br/>
        <w:t xml:space="preserve">Ví dụ URL: </w:t>
      </w:r>
      <w:r>
        <w:rPr>
          <w:i/>
        </w:rPr>
        <w:t>http://localhost:4200/qr-scan?invoiceId=INV-823901</w:t>
      </w:r>
      <w:r>
        <w:t>.</w:t>
        <w:br/>
      </w:r>
      <w:r>
        <w:rPr>
          <w:b/>
        </w:rPr>
        <w:t xml:space="preserve">4. Lấy dữ liệu động: </w:t>
      </w:r>
      <w:r>
        <w:t xml:space="preserve">Lúc này, trong hàm </w:t>
      </w:r>
      <w:r>
        <w:rPr>
          <w:i/>
        </w:rPr>
        <w:t>ngOnInit()</w:t>
      </w:r>
      <w:r>
        <w:t xml:space="preserve"> của mã nguồn Angular, thay vì dùng chuỗi tĩnh, ta sẽ đọc mã hoá đơn từ thanh URL:</w:t>
        <w:br/>
      </w:r>
    </w:p>
    <w:p>
      <w:pPr>
        <w:pStyle w:val="IntenseQuote"/>
      </w:pPr>
      <w:r>
        <w:t>this.route.queryParams.subscribe(params =&gt; {</w:t>
        <w:br/>
        <w:t xml:space="preserve">  this.currentInvoiceId = params['invoiceId'];</w:t>
        <w:br/>
        <w:t xml:space="preserve">  // Gọi API với mã động</w:t>
        <w:br/>
        <w:t xml:space="preserve">  this.paymentService.generateQr({ invoiceId: this.currentInvoiceId, ...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