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89"/>
        <w:gridCol w:w="4889"/>
      </w:tblGrid>
      <w:tr w:rsidR="00521388" w:rsidRPr="00521388" w:rsidTr="00521388">
        <w:tc>
          <w:tcPr>
            <w:tcW w:w="4889" w:type="dxa"/>
          </w:tcPr>
          <w:p w:rsidR="00521388" w:rsidRPr="00521388" w:rsidRDefault="00521388" w:rsidP="00521388">
            <w:pPr>
              <w:rPr>
                <w:rFonts w:ascii="Noto Sans Lao" w:hAnsi="Noto Sans Lao" w:cs="Noto Sans Lao"/>
                <w:sz w:val="24"/>
                <w:szCs w:val="24"/>
              </w:rPr>
            </w:pPr>
            <w:r w:rsidRPr="00521388">
              <w:rPr>
                <w:rFonts w:ascii="Noto Sans Lao" w:hAnsi="Noto Sans Lao" w:cs="Noto Sans Lao"/>
                <w:sz w:val="24"/>
                <w:szCs w:val="24"/>
              </w:rPr>
              <w:t>Angelo Lideo</w:t>
            </w:r>
          </w:p>
        </w:tc>
        <w:tc>
          <w:tcPr>
            <w:tcW w:w="4889" w:type="dxa"/>
          </w:tcPr>
          <w:p w:rsidR="00521388" w:rsidRPr="00521388" w:rsidRDefault="00521388" w:rsidP="00521388">
            <w:pPr>
              <w:jc w:val="center"/>
              <w:rPr>
                <w:rFonts w:ascii="Noto Sans Lao" w:hAnsi="Noto Sans Lao" w:cs="Noto Sans Lao"/>
                <w:sz w:val="24"/>
                <w:szCs w:val="24"/>
              </w:rPr>
            </w:pPr>
            <w:r w:rsidRPr="00521388">
              <w:rPr>
                <w:rFonts w:ascii="Noto Sans Lao" w:hAnsi="Noto Sans Lao" w:cs="Noto Sans Lao"/>
                <w:sz w:val="24"/>
                <w:szCs w:val="24"/>
              </w:rPr>
              <w:t>5AI</w:t>
            </w:r>
          </w:p>
          <w:p w:rsidR="00521388" w:rsidRPr="00521388" w:rsidRDefault="00521388" w:rsidP="00521388">
            <w:pPr>
              <w:jc w:val="center"/>
              <w:rPr>
                <w:rFonts w:ascii="Noto Sans Lao" w:hAnsi="Noto Sans Lao" w:cs="Noto Sans Lao"/>
                <w:sz w:val="24"/>
                <w:szCs w:val="24"/>
              </w:rPr>
            </w:pPr>
            <w:r w:rsidRPr="00521388">
              <w:rPr>
                <w:rFonts w:ascii="Noto Sans Lao" w:hAnsi="Noto Sans Lao" w:cs="Noto Sans Lao"/>
                <w:sz w:val="24"/>
                <w:szCs w:val="24"/>
              </w:rPr>
              <w:t>23/01/2026</w:t>
            </w:r>
          </w:p>
        </w:tc>
      </w:tr>
    </w:tbl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Che cos’è il GDPR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Il GDPR (General Data Protection Regulation), ufficialmente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Regolamento UE 2016/679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, è la normativa europea che disciplina la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protezione dei dati personali delle persone fisiche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.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 xml:space="preserve">È un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Regolamento europeo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, quindi è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direttamente applicabile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in tutti gli Stati membri dell’Unione Europea senza bisogno di leggi nazionali di recepimento.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Il GDPR è stato introdotto perché lo sviluppo delle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tecnologie informatiche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, di Internet, dei social network e dei servizi digitali ha portato a un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forte aumento della raccolta e del trattamento dei dati personali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spesso senza adeguate tutele per i cittadini.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 xml:space="preserve">L’obiettivo principale è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rafforzare i diritti delle persone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garantire un uso corretto dei dati e uniformare le regole sulla privacy in tutta l’Unione Europea.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Il GDPR si applica 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tutti i soggetti pubblici e privati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che trattano dati personali di cittadini dell’Unione Europea, sia se hanno sede nell’UE sia se si trovano fuori dall’UE, purché offrano servizi o monitorino il comportamento di persone che si trovano nell’Unione.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Che cosa si intende per “dato personale” secondo il GDPR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Secondo l’articolo 4 del GDPR, un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dato personale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è qualsiasi informazione che riguarda una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persona fisica identificata o identificabile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direttamente o indirettamente.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>Una persona è identificabile quando può essere riconosciuta tramite elementi come nome, numero di identificazione, dati di localizzazione o identificativi online.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Un esempio di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dato personale “comune”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è:</w:t>
      </w:r>
    </w:p>
    <w:p w:rsidR="00521388" w:rsidRPr="00521388" w:rsidRDefault="00521388" w:rsidP="0052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nome e cognome</w:t>
      </w:r>
    </w:p>
    <w:p w:rsidR="00521388" w:rsidRPr="00521388" w:rsidRDefault="00521388" w:rsidP="0052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indirizzo email</w:t>
      </w:r>
    </w:p>
    <w:p w:rsidR="00521388" w:rsidRPr="00521388" w:rsidRDefault="00521388" w:rsidP="0052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numero di telefono</w:t>
      </w:r>
    </w:p>
    <w:p w:rsidR="00521388" w:rsidRPr="00521388" w:rsidRDefault="00521388" w:rsidP="0052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indirizzo IP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lastRenderedPageBreak/>
        <w:t xml:space="preserve">Un esempio di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dato appartenente a una categoria particolare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(art. 9 GDPR) è:</w:t>
      </w:r>
    </w:p>
    <w:p w:rsidR="00521388" w:rsidRPr="00521388" w:rsidRDefault="00521388" w:rsidP="0052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dati relativi alla salute</w:t>
      </w:r>
    </w:p>
    <w:p w:rsidR="00521388" w:rsidRPr="00521388" w:rsidRDefault="00521388" w:rsidP="0052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dati biometrici (impronta digitale, riconoscimento facciale)</w:t>
      </w:r>
    </w:p>
    <w:p w:rsidR="00521388" w:rsidRPr="00521388" w:rsidRDefault="00521388" w:rsidP="0052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orientamento sessuale</w:t>
      </w:r>
    </w:p>
    <w:p w:rsidR="00521388" w:rsidRPr="00521388" w:rsidRDefault="00521388" w:rsidP="0052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convinzioni religiose o politiche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Questi dati sono considerati più delicati e il loro trattamento è consentito solo in casi specifici previsti dalla legge.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Il concetto di “trattamento dei dati personali”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Per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trattamento dei dati personali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si intende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qualsiasi operazione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compiuta sui dati, sia con strumenti informatici sia manualmente.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>Il trattamento comprende, ad esempio: raccolta, registrazione, organizzazione, conservazione, consultazione, modifica, comunicazione, cancellazione o distruzione dei dati.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2"/>
        <w:rPr>
          <w:rFonts w:ascii="Noto Sans Lao" w:eastAsia="Times New Roman" w:hAnsi="Noto Sans Lao" w:cs="Noto Sans Lao"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Esempio informatico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Un esempio di trattamento è un sito web che permette agli utenti di registrarsi inserendo i propri dati personali.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Un programmatore realizza un sito web con:</w:t>
      </w:r>
    </w:p>
    <w:p w:rsidR="00521388" w:rsidRPr="00521388" w:rsidRDefault="00521388" w:rsidP="00521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form di registrazione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dove l’utente inserisce nome, email e password</w:t>
      </w:r>
    </w:p>
    <w:p w:rsidR="00521388" w:rsidRPr="00521388" w:rsidRDefault="00521388" w:rsidP="00521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database utenti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dove questi dati vengono salvati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2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Obblighi GDPR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Almeno tre obblighi GDPR che devono essere rispettati sono:</w:t>
      </w:r>
    </w:p>
    <w:p w:rsidR="00521388" w:rsidRPr="00521388" w:rsidRDefault="00521388" w:rsidP="005213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fornire un’informativa chiara sul trattamento dei dati</w:t>
      </w:r>
    </w:p>
    <w:p w:rsidR="00521388" w:rsidRPr="00521388" w:rsidRDefault="00521388" w:rsidP="005213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ottenere un consenso valido e dimostrabile</w:t>
      </w:r>
    </w:p>
    <w:p w:rsidR="00521388" w:rsidRPr="00521388" w:rsidRDefault="00521388" w:rsidP="005213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garantire la sicurezza dei dati personali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Spiegazione tecnica di un obbligo (sicurezza):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>Dal punto di vista tecnico, il programmatore deve adottare misure come:</w:t>
      </w:r>
    </w:p>
    <w:p w:rsidR="00521388" w:rsidRPr="00521388" w:rsidRDefault="00521388" w:rsidP="0052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lastRenderedPageBreak/>
        <w:t>cifratura delle password (hash con salt)</w:t>
      </w:r>
    </w:p>
    <w:p w:rsidR="00521388" w:rsidRPr="00521388" w:rsidRDefault="00521388" w:rsidP="0052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accesso al database limitato solo agli utenti autorizzati</w:t>
      </w:r>
    </w:p>
    <w:p w:rsidR="00521388" w:rsidRPr="00521388" w:rsidRDefault="00521388" w:rsidP="005213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utilizzo del protocollo HTTPS per proteggere i dati trasmessi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Queste misure servono a prevenire accessi non autorizzati e violazioni dei dati.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Privacy by Design e Privacy by Default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La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Privacy by Design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significa che la protezione dei dati personali deve essere prevista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fin dalla fase di progettazione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di un sistema informatico, non aggiunta successivamente.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 xml:space="preserve">La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Privacy by Default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indica che, per impostazione predefinita, devono essere trattati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solo i dati strettamente necessari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per lo scopo del servizio.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2"/>
        <w:rPr>
          <w:rFonts w:ascii="Noto Sans Lao" w:eastAsia="Times New Roman" w:hAnsi="Noto Sans Lao" w:cs="Noto Sans Lao"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Esempi concreti</w:t>
      </w:r>
    </w:p>
    <w:p w:rsidR="00521388" w:rsidRPr="00521388" w:rsidRDefault="00521388" w:rsidP="00521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App: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un’app che, al primo avvio, richiede solo i permessi indispensabili e non attiva la geolocalizzazione se non necessaria</w:t>
      </w:r>
    </w:p>
    <w:p w:rsidR="00521388" w:rsidRPr="00521388" w:rsidRDefault="00521388" w:rsidP="00521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Sito: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un sito web in cui il profilo utente è impostato come privato di default</w:t>
      </w:r>
    </w:p>
    <w:p w:rsidR="00521388" w:rsidRPr="00521388" w:rsidRDefault="00521388" w:rsidP="00521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Sistema informatico: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un database che consente l’accesso ai dati solo a personale autorizzato e registra gli accessi (log)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GDPR e social network o app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Nella vita quotidiana utilizzo social network come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Instagram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o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WhatsApp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che raccolgono dati personali come foto, messaggi, contatti e informazioni sull’utilizzo dell’app.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Il GDPR influisce sulle mie scelte perché mi consente di:</w:t>
      </w:r>
    </w:p>
    <w:p w:rsidR="00521388" w:rsidRPr="00521388" w:rsidRDefault="00521388" w:rsidP="005213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controllare le impostazioni della privacy</w:t>
      </w:r>
    </w:p>
    <w:p w:rsidR="00521388" w:rsidRPr="00521388" w:rsidRDefault="00521388" w:rsidP="005213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decidere se fornire o meno il consenso a determinati trattamenti</w:t>
      </w:r>
    </w:p>
    <w:p w:rsidR="00521388" w:rsidRPr="00521388" w:rsidRDefault="00521388" w:rsidP="005213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richiedere la cancellazione dei miei dati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Ad esempio, posso scegliere se rendere il mio profilo pubblico o privato e posso revocare il consenso alla personalizzazione degli annunci pubblicitari.</w:t>
      </w:r>
    </w:p>
    <w:p w:rsidR="00521388" w:rsidRPr="00521388" w:rsidRDefault="00521388" w:rsidP="00521388">
      <w:pPr>
        <w:spacing w:after="0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lastRenderedPageBreak/>
        <w:t>Un diritto previsto dal GDPR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Un diritto previsto dal GDPR è il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diritto alla cancellazione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(art. 17), noto anche come “diritto all’oblio”.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Questo diritto consente all’interessato di ottenere la cancellazione dei propri dati personali quando:</w:t>
      </w:r>
    </w:p>
    <w:p w:rsidR="00521388" w:rsidRPr="00521388" w:rsidRDefault="00521388" w:rsidP="00521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non sono più necessari</w:t>
      </w:r>
    </w:p>
    <w:p w:rsidR="00521388" w:rsidRPr="00521388" w:rsidRDefault="00521388" w:rsidP="00521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viene revocato il consenso</w:t>
      </w:r>
    </w:p>
    <w:p w:rsidR="00521388" w:rsidRPr="00521388" w:rsidRDefault="00521388" w:rsidP="00521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i dati sono stati trattati illecitamente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Caso concreto: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br/>
        <w:t>Posso esercitare questo diritto richiedendo la cancellazione definitiva del mio account da un social network o da un servizio online che non utilizzo più.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outlineLvl w:val="1"/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b/>
          <w:bCs/>
          <w:sz w:val="24"/>
          <w:szCs w:val="24"/>
          <w:lang w:eastAsia="it-IT"/>
        </w:rPr>
        <w:t>Un informatico deve conoscere il GDPR?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Un informatico deve assolutamente conoscere il GDPR perché nel suo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lavoro futuro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 sarà spesso coinvolto nello sviluppo e nella gestione di sistemi che trattano dati personali.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Dal punto di vista delle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responsabilità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un informatico può contribuire direttamente alla corretta o scorretta gestione dei dati e quindi a eventuali violazioni della normativa.</w:t>
      </w:r>
    </w:p>
    <w:p w:rsidR="00521388" w:rsidRPr="00521388" w:rsidRDefault="00521388" w:rsidP="00521388">
      <w:pPr>
        <w:spacing w:before="100" w:beforeAutospacing="1" w:after="100" w:afterAutospacing="1" w:line="240" w:lineRule="auto"/>
        <w:rPr>
          <w:rFonts w:ascii="Noto Sans Lao" w:eastAsia="Times New Roman" w:hAnsi="Noto Sans Lao" w:cs="Noto Sans Lao"/>
          <w:sz w:val="24"/>
          <w:szCs w:val="24"/>
          <w:lang w:eastAsia="it-IT"/>
        </w:rPr>
      </w:pP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 xml:space="preserve">Per quanto riguarda la </w:t>
      </w:r>
      <w:r w:rsidRPr="00521388">
        <w:rPr>
          <w:rFonts w:ascii="Noto Sans Lao" w:eastAsia="Times New Roman" w:hAnsi="Noto Sans Lao" w:cs="Noto Sans Lao"/>
          <w:bCs/>
          <w:sz w:val="24"/>
          <w:szCs w:val="24"/>
          <w:lang w:eastAsia="it-IT"/>
        </w:rPr>
        <w:t>sicurezza dei dati</w:t>
      </w:r>
      <w:r w:rsidRPr="00521388">
        <w:rPr>
          <w:rFonts w:ascii="Noto Sans Lao" w:eastAsia="Times New Roman" w:hAnsi="Noto Sans Lao" w:cs="Noto Sans Lao"/>
          <w:sz w:val="24"/>
          <w:szCs w:val="24"/>
          <w:lang w:eastAsia="it-IT"/>
        </w:rPr>
        <w:t>, la conoscenza del GDPR permette di progettare sistemi informatici sicuri, ridurre il rischio di data breach e tutelare i diritti degli utenti.</w:t>
      </w:r>
    </w:p>
    <w:p w:rsidR="001429E6" w:rsidRPr="00521388" w:rsidRDefault="001429E6" w:rsidP="00521388">
      <w:pPr>
        <w:rPr>
          <w:rFonts w:ascii="Noto Sans Lao" w:hAnsi="Noto Sans Lao" w:cs="Noto Sans Lao"/>
          <w:sz w:val="24"/>
          <w:szCs w:val="24"/>
        </w:rPr>
      </w:pPr>
    </w:p>
    <w:sectPr w:rsidR="001429E6" w:rsidRPr="00521388" w:rsidSect="001429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ao">
    <w:panose1 w:val="020B0502040504020204"/>
    <w:charset w:val="00"/>
    <w:family w:val="swiss"/>
    <w:pitch w:val="variable"/>
    <w:sig w:usb0="0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D7E2C"/>
    <w:multiLevelType w:val="multilevel"/>
    <w:tmpl w:val="7B2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C2707"/>
    <w:multiLevelType w:val="multilevel"/>
    <w:tmpl w:val="015A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AC5AB5"/>
    <w:multiLevelType w:val="multilevel"/>
    <w:tmpl w:val="53E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E85239"/>
    <w:multiLevelType w:val="multilevel"/>
    <w:tmpl w:val="150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F518DB"/>
    <w:multiLevelType w:val="multilevel"/>
    <w:tmpl w:val="9132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74753E"/>
    <w:multiLevelType w:val="multilevel"/>
    <w:tmpl w:val="582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CC3964"/>
    <w:multiLevelType w:val="multilevel"/>
    <w:tmpl w:val="02D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98794B"/>
    <w:multiLevelType w:val="multilevel"/>
    <w:tmpl w:val="2D0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compat/>
  <w:rsids>
    <w:rsidRoot w:val="00521388"/>
    <w:rsid w:val="001429E6"/>
    <w:rsid w:val="00521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429E6"/>
  </w:style>
  <w:style w:type="paragraph" w:styleId="Titolo2">
    <w:name w:val="heading 2"/>
    <w:basedOn w:val="Normale"/>
    <w:link w:val="Titolo2Carattere"/>
    <w:uiPriority w:val="9"/>
    <w:qFormat/>
    <w:rsid w:val="00521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521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5213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2Carattere">
    <w:name w:val="Titolo 2 Carattere"/>
    <w:basedOn w:val="Carpredefinitoparagrafo"/>
    <w:link w:val="Titolo2"/>
    <w:uiPriority w:val="9"/>
    <w:rsid w:val="00521388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2138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521388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2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8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818</Words>
  <Characters>4664</Characters>
  <Application>Microsoft Office Word</Application>
  <DocSecurity>0</DocSecurity>
  <Lines>38</Lines>
  <Paragraphs>10</Paragraphs>
  <ScaleCrop>false</ScaleCrop>
  <Company>HP Inc.</Company>
  <LinksUpToDate>false</LinksUpToDate>
  <CharactersWithSpaces>5472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5AI</dc:creator>
  <cp:lastModifiedBy>5AI</cp:lastModifiedBy>
  <cp:revision>1</cp:revision>
  <dcterms:created xsi:type="dcterms:W3CDTF">2026-01-23T11:20:00Z</dcterms:created>
  <dcterms:modified xsi:type="dcterms:W3CDTF">2026-01-23T11:28:00Z</dcterms:modified>
</cp:coreProperties>
</file>