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y0va29fifzr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📘 Document 2: Vision and Mission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Title: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Purpose that Drives Master Pro Dev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Vision:</w:t>
        <w:br w:type="textWrapping"/>
      </w:r>
      <w:r w:rsidDel="00000000" w:rsidR="00000000" w:rsidRPr="00000000">
        <w:rPr>
          <w:rtl w:val="0"/>
        </w:rPr>
        <w:t xml:space="preserve"> To become the world’s most trusted </w:t>
      </w:r>
      <w:r w:rsidDel="00000000" w:rsidR="00000000" w:rsidRPr="00000000">
        <w:rPr>
          <w:b w:val="1"/>
          <w:bCs w:val="1"/>
          <w:rtl w:val="0"/>
        </w:rPr>
        <w:t xml:space="preserve">AI-powered consulting and innovation platform</w:t>
      </w:r>
      <w:r w:rsidDel="00000000" w:rsidR="00000000" w:rsidRPr="00000000">
        <w:rPr>
          <w:rtl w:val="0"/>
        </w:rPr>
        <w:t xml:space="preserve">, empowering professionals, entrepreneurs, and enterprises to grow intelligently and sustainably.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Our vision reflects a commitment to integrating </w:t>
      </w:r>
      <w:r w:rsidDel="00000000" w:rsidR="00000000" w:rsidRPr="00000000">
        <w:rPr>
          <w:b w:val="1"/>
          <w:bCs w:val="1"/>
          <w:rtl w:val="0"/>
        </w:rPr>
        <w:t xml:space="preserve">artificial intelligence, human creativity, and data-driven insights</w:t>
      </w:r>
      <w:r w:rsidDel="00000000" w:rsidR="00000000" w:rsidRPr="00000000">
        <w:rPr>
          <w:rtl w:val="0"/>
        </w:rPr>
        <w:t xml:space="preserve"> to create a future where technology uplifts every individual and business.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Mission: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Empower Professionals Globally:</w:t>
      </w:r>
      <w:r w:rsidDel="00000000" w:rsidR="00000000" w:rsidRPr="00000000">
        <w:rPr>
          <w:rtl w:val="0"/>
        </w:rPr>
        <w:t xml:space="preserve"> Elevate careers through AI-optimized resumes, digital branding, and guided mentorship.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Transform Businesses:</w:t>
      </w:r>
      <w:r w:rsidDel="00000000" w:rsidR="00000000" w:rsidRPr="00000000">
        <w:rPr>
          <w:rtl w:val="0"/>
        </w:rPr>
        <w:t xml:space="preserve"> Enable startups and enterprises to achieve digital maturity through AI integration, automation, and creative consulting.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Bridge Opportunity with Innovation:</w:t>
      </w:r>
      <w:r w:rsidDel="00000000" w:rsidR="00000000" w:rsidRPr="00000000">
        <w:rPr>
          <w:rtl w:val="0"/>
        </w:rPr>
        <w:t xml:space="preserve"> Connect talent, ideas, and technology to drive growth across industries.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Ensure Global Accessibility:</w:t>
      </w:r>
      <w:r w:rsidDel="00000000" w:rsidR="00000000" w:rsidRPr="00000000">
        <w:rPr>
          <w:rtl w:val="0"/>
        </w:rPr>
        <w:t xml:space="preserve"> Offer affordable, scalable, and 24/7 AI consulting services accessible from anywhere in the world.</w:t>
        <w:br w:type="textWrapping"/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Core Objectives: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Deliver measurable outcomes using intelligent automation and design innovation.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Develop professional ecosystems powered by ethical AI and human creativity.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Enhance business processes through adaptive, data-driven solutions.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lifelong partnerships focused on trust, innovation, and excellence.</w:t>
        <w:br w:type="textWrapping"/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Philosophy:</w:t>
      </w:r>
    </w:p>
    <w:p w:rsidR="00000000" w:rsidDel="00000000" w:rsidP="00000000" w:rsidRDefault="00000000" w:rsidRPr="00000000" w14:paraId="00000014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“Technology is powerful when it understands people. Success is meaningful when it empowers others.”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Future Outlook:</w:t>
        <w:br w:type="textWrapping"/>
      </w:r>
      <w:r w:rsidDel="00000000" w:rsidR="00000000" w:rsidRPr="00000000">
        <w:rPr>
          <w:rtl w:val="0"/>
        </w:rPr>
        <w:t xml:space="preserve"> Master Pro Dev aims to establish itself as a </w:t>
      </w:r>
      <w:r w:rsidDel="00000000" w:rsidR="00000000" w:rsidRPr="00000000">
        <w:rPr>
          <w:b w:val="1"/>
          <w:bCs w:val="1"/>
          <w:rtl w:val="0"/>
        </w:rPr>
        <w:t xml:space="preserve">global consulting network</w:t>
      </w:r>
      <w:r w:rsidDel="00000000" w:rsidR="00000000" w:rsidRPr="00000000">
        <w:rPr>
          <w:rtl w:val="0"/>
        </w:rPr>
        <w:t xml:space="preserve">, merging </w:t>
      </w:r>
      <w:r w:rsidDel="00000000" w:rsidR="00000000" w:rsidRPr="00000000">
        <w:rPr>
          <w:b w:val="1"/>
          <w:bCs w:val="1"/>
          <w:rtl w:val="0"/>
        </w:rPr>
        <w:t xml:space="preserve">career strategy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business growth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AI transformation</w:t>
      </w:r>
      <w:r w:rsidDel="00000000" w:rsidR="00000000" w:rsidRPr="00000000">
        <w:rPr>
          <w:rtl w:val="0"/>
        </w:rPr>
        <w:t xml:space="preserve"> under one brand. By continuously innovating and expanding partnerships, we aspire to be a global force in </w:t>
      </w:r>
      <w:r w:rsidDel="00000000" w:rsidR="00000000" w:rsidRPr="00000000">
        <w:rPr>
          <w:b w:val="1"/>
          <w:bCs w:val="1"/>
          <w:rtl w:val="0"/>
        </w:rPr>
        <w:t xml:space="preserve">AI consulting, digital branding, and professional development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