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48"/>
          <w:szCs w:val="48"/>
        </w:rPr>
        <w:t xml:space="preserve">DOCUMENTO DE ARQUITECTURA</w:t>
      </w:r>
    </w:p>
    <w:p>
      <w:pPr>
        <w:spacing w:after="100"/>
        <w:jc w:val="center"/>
      </w:pPr>
      <w:r>
        <w:rPr>
          <w:rFonts w:ascii="Arial" w:cs="Arial" w:eastAsia="Arial" w:hAnsi="Arial"/>
          <w:b/>
          <w:bCs/>
          <w:color w:val="0f6e56"/>
          <w:sz w:val="40"/>
          <w:szCs w:val="40"/>
        </w:rPr>
        <w:t xml:space="preserve">ERP de Gestión Escolar</w:t>
      </w:r>
    </w:p>
    <w:p>
      <w:pPr>
        <w:spacing w:after="600"/>
        <w:jc w:val="center"/>
      </w:pPr>
      <w:r>
        <w:rPr>
          <w:rFonts w:ascii="Arial" w:cs="Arial" w:eastAsia="Arial" w:hAnsi="Arial"/>
          <w:color w:val="5f5e5a"/>
          <w:sz w:val="26"/>
          <w:szCs w:val="26"/>
        </w:rPr>
        <w:t xml:space="preserve">Especificación Funcional y Técnica para Desarrollo</w:t>
      </w:r>
    </w:p>
    <w:p>
      <w:pPr>
        <w:pBdr>
          <w:top w:val="single" w:color="0f6e56" w:sz="6" w:space="8"/>
        </w:pBdr>
        <w:spacing w:after="100" w:before="400"/>
        <w:jc w:val="center"/>
      </w:pPr>
      <w:r>
        <w:rPr>
          <w:rFonts w:ascii="Arial" w:cs="Arial" w:eastAsia="Arial" w:hAnsi="Arial"/>
          <w:color w:val="5f5e5a"/>
          <w:sz w:val="22"/>
          <w:szCs w:val="22"/>
        </w:rPr>
        <w:t xml:space="preserve">Versión 1.0 — Abril 2026</w:t>
      </w:r>
    </w:p>
    <w:p>
      <w:pPr>
        <w:spacing w:after="100"/>
        <w:jc w:val="center"/>
      </w:pPr>
      <w:r>
        <w:rPr>
          <w:rFonts w:ascii="Arial" w:cs="Arial" w:eastAsia="Arial" w:hAnsi="Arial"/>
          <w:color w:val="5f5e5a"/>
          <w:sz w:val="22"/>
          <w:szCs w:val="22"/>
        </w:rPr>
        <w:t xml:space="preserve">Preparado por: Flowmind</w:t>
      </w:r>
    </w:p>
    <w:p>
      <w:pPr>
        <w:spacing w:after="100"/>
        <w:jc w:val="center"/>
      </w:pPr>
      <w:r>
        <w:rPr>
          <w:rFonts w:ascii="Arial" w:cs="Arial" w:eastAsia="Arial" w:hAnsi="Arial"/>
          <w:color w:val="993c1d"/>
          <w:sz w:val="22"/>
          <w:szCs w:val="22"/>
        </w:rPr>
        <w:t xml:space="preserve">Clasificación: Confidencial</w:t>
      </w:r>
    </w:p>
    <w:p>
      <w:r>
        <w:br w:type="page"/>
      </w:r>
    </w:p>
    <w:p>
      <w:pPr>
        <w:pStyle w:val="Heading1"/>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Resumen ejecutivo</w:t>
      </w:r>
    </w:p>
    <w:p>
      <w:pPr>
        <w:spacing w:after="120"/>
      </w:pPr>
      <w:r>
        <w:t xml:space="preserve">Este documento define la especificación funcional y técnica completa para el desarrollo de un ERP de Gestión Escolar diseñado para el mercado chileno. El sistema debe cubrir las cuatro dimensiones críticas de la gestión educativa: pedagógica, administrativa, financiera y comunicacional.</w:t>
      </w:r>
    </w:p>
    <w:p>
      <w:pPr>
        <w:spacing w:after="120"/>
      </w:pPr>
      <w:r>
        <w:t xml:space="preserve">El software se comercializará como SaaS (Software as a Service) a colegios, liceos y establecimientos educacionales de Chile, y debe cumplir estrictamente con la normativa vigente del Ministerio de Educación (Mineduc), la Superintendencia de Educación (SuperEduc), el Servicio de Impuestos Internos (SII) y la Dirección del Trabajo (DT).</w:t>
      </w:r>
    </w:p>
    <w:p>
      <w:pPr>
        <w:spacing w:after="80"/>
      </w:pPr>
    </w:p>
    <w:p>
      <w:pPr>
        <w:pStyle w:val="Heading2"/>
      </w:pPr>
      <w:r>
        <w:t xml:space="preserve">1.1 Objetivos del sistema</w:t>
      </w:r>
    </w:p>
    <w:p>
      <w:pPr>
        <w:pStyle w:val="ListParagraph"/>
        <w:numPr>
          <w:ilvl w:val="0"/>
          <w:numId w:val="2"/>
        </w:numPr>
        <w:spacing w:after="60"/>
      </w:pPr>
      <w:r>
        <w:rPr>
          <w:b/>
          <w:bCs/>
        </w:rPr>
        <w:t xml:space="preserve">Centralizar: </w:t>
      </w:r>
      <w:r>
        <w:t xml:space="preserve">toda la información del establecimiento en una plataforma única</w:t>
      </w:r>
    </w:p>
    <w:p>
      <w:pPr>
        <w:pStyle w:val="ListParagraph"/>
        <w:numPr>
          <w:ilvl w:val="0"/>
          <w:numId w:val="2"/>
        </w:numPr>
        <w:spacing w:after="60"/>
      </w:pPr>
      <w:r>
        <w:rPr>
          <w:b/>
          <w:bCs/>
        </w:rPr>
        <w:t xml:space="preserve">Automatizar: </w:t>
      </w:r>
      <w:r>
        <w:t xml:space="preserve">procesos administrativos repetitivos (rendición, DDJJ, asistencia)</w:t>
      </w:r>
    </w:p>
    <w:p>
      <w:pPr>
        <w:pStyle w:val="ListParagraph"/>
        <w:numPr>
          <w:ilvl w:val="0"/>
          <w:numId w:val="2"/>
        </w:numPr>
        <w:spacing w:after="60"/>
      </w:pPr>
      <w:r>
        <w:rPr>
          <w:b/>
          <w:bCs/>
        </w:rPr>
        <w:t xml:space="preserve">Cumplir: </w:t>
      </w:r>
      <w:r>
        <w:t xml:space="preserve">con todas las normativas chilenas vigentes (SIGE, SuperEduc, SII, DT)</w:t>
      </w:r>
    </w:p>
    <w:p>
      <w:pPr>
        <w:pStyle w:val="ListParagraph"/>
        <w:numPr>
          <w:ilvl w:val="0"/>
          <w:numId w:val="2"/>
        </w:numPr>
        <w:spacing w:after="60"/>
      </w:pPr>
      <w:r>
        <w:rPr>
          <w:b/>
          <w:bCs/>
        </w:rPr>
        <w:t xml:space="preserve">Comunicar: </w:t>
      </w:r>
      <w:r>
        <w:t xml:space="preserve">de forma fluida entre directivos, docentes, apoderados y alumnos</w:t>
      </w:r>
    </w:p>
    <w:p>
      <w:pPr>
        <w:pStyle w:val="ListParagraph"/>
        <w:numPr>
          <w:ilvl w:val="0"/>
          <w:numId w:val="2"/>
        </w:numPr>
        <w:spacing w:after="60"/>
      </w:pPr>
      <w:r>
        <w:rPr>
          <w:b/>
          <w:bCs/>
        </w:rPr>
        <w:t xml:space="preserve">Escalar: </w:t>
      </w:r>
      <w:r>
        <w:t xml:space="preserve">como producto multi-tenant para atender múltiples establecimientos</w:t>
      </w:r>
    </w:p>
    <w:p>
      <w:pPr>
        <w:spacing w:after="80"/>
      </w:pPr>
    </w:p>
    <w:p>
      <w:pPr>
        <w:pStyle w:val="Heading2"/>
      </w:pPr>
      <w:r>
        <w:t xml:space="preserve">1.2 Alcance</w:t>
      </w:r>
    </w:p>
    <w:p>
      <w:pPr>
        <w:spacing w:after="120"/>
      </w:pPr>
      <w:r>
        <w:t xml:space="preserve">El sistema contempla 8 grandes áreas funcionales con un total de 25+ módulos y 200+ funcionalidades. Cada módulo se detalla en las secciones siguientes con sus sub-módulos, campos requeridos, reglas de negocio e integraciones.</w:t>
      </w:r>
    </w:p>
    <w:p>
      <w:r>
        <w:br w:type="page"/>
      </w:r>
    </w:p>
    <w:p>
      <w:pPr>
        <w:pStyle w:val="Heading1"/>
      </w:pPr>
      <w:r>
        <w:t xml:space="preserve">2. Stack tecnológico recomendado</w:t>
      </w:r>
    </w:p>
    <w:p>
      <w:pPr>
        <w:spacing w:after="120"/>
      </w:pPr>
      <w:r>
        <w:t xml:space="preserve">El siguiente stack es una recomendación basada en escalabilidad, ecosistema y disponibilidad de talento en Chile. El equipo de desarrollo puede proponer alternativas equivalentes justificadas.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1"/>
                <w:szCs w:val="21"/>
              </w:rPr>
              <w:t xml:space="preserve">Capa</w:t>
            </w:r>
          </w:p>
        </w:tc>
        <w:tc>
          <w:tcPr>
            <w:tcW w:type="dxa" w:w="3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1"/>
                <w:szCs w:val="21"/>
              </w:rPr>
              <w:t xml:space="preserve">Tecnología</w:t>
            </w:r>
          </w:p>
        </w:tc>
        <w:tc>
          <w:tcPr>
            <w:tcW w:type="dxa" w:w="3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1"/>
                <w:szCs w:val="21"/>
              </w:rPr>
              <w:t xml:space="preserve">Justificación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TypeScript + TailwindCSS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Ecosistema maduro, componentes reutilizables, tipado fuerte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Backend / API</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Node.js + Express o NestJS</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Mismo lenguaje front/back, alto rendimiento 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Robusto, JSON nativo, extensiones GIS, open source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ORM</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Prisma</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Type-safe, migraciones declarativas, buen DX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Autenticación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 Refresh Tokens + RBAC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Estándar industria, roles granulares por colegio</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Almacenamiento</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AWS S3 / Google Cloud Storage</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Documentos, certificados, fotos carnet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Sesiones, colas de tareas, rate limiting</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Cola de tareas</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BullMQ (sobre Redis)</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Procesamiento asíncrono: reportes, emails, SIGE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Mensajería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 Business API + SendGrid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Canales más usados por apoderados en Chile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CI/CD</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GitHub Actions + Docker</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Automatización de deploy, entornos reproducibles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 GCP / DigitalOcean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Servidores en región LATAM para baja latencia</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Monitoreo</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Sentry + Grafana + Prometheus</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Errores, métricas, alertas en tiempo real</w:t>
            </w:r>
          </w:p>
        </w:tc>
      </w:tr>
    </w:tbl>
    <w:p>
      <w:r>
        <w:br w:type="page"/>
      </w:r>
    </w:p>
    <w:p>
      <w:pPr>
        <w:pStyle w:val="Heading1"/>
      </w:pPr>
      <w:r>
        <w:t xml:space="preserve">3. Arquitectura general</w:t>
      </w:r>
    </w:p>
    <w:p>
      <w:pPr>
        <w:pStyle w:val="Heading2"/>
      </w:pPr>
      <w:r>
        <w:t xml:space="preserve">3.1 Modelo multi-tenant</w:t>
      </w:r>
    </w:p>
    <w:p>
      <w:pPr>
        <w:spacing w:after="120"/>
      </w:pPr>
      <w:r>
        <w:t xml:space="preserve">Cada colegio/establecimiento tendrá su propia base de datos aislada (database-per-tenant). Esto es obligatorio por la sensibilidad de los datos de menores de edad y facilita backups, migraciones y cumplimiento legal independiente por cliente.</w:t>
      </w:r>
    </w:p>
    <w:p>
      <w:pPr>
        <w:spacing w:after="80"/>
      </w:pPr>
    </w:p>
    <w:p>
      <w:pPr>
        <w:pStyle w:val="Heading2"/>
      </w:pPr>
      <w:r>
        <w:t xml:space="preserve">3.2 Regla de oro: Bus de eventos centralizado</w:t>
      </w:r>
    </w:p>
    <w:p>
      <w:pPr>
        <w:spacing w:after="120"/>
      </w:pPr>
      <w:r>
        <w:t xml:space="preserve">Todos los módulos se comunican a través de un bus de eventos interno. Ningún módulo llama directamente a otro. Cuando ocurre una acción relevante (ej: alumno matriculado, pago registrado, nota ingresada), el módulo emisor publica un evento y los módulos interesados reaccionan. Esto garantiza que los módulos nunca se desconecten entre sí.</w:t>
      </w:r>
    </w:p>
    <w:p>
      <w:pPr>
        <w:spacing w:after="80"/>
      </w:pPr>
    </w:p>
    <w:p>
      <w:pPr>
        <w:spacing w:after="120"/>
      </w:pPr>
      <w:r/>
      <w:r/>
    </w:p>
    <w:p>
      <w:pPr>
        <w:pStyle w:val="ListParagraph"/>
        <w:numPr>
          <w:ilvl w:val="0"/>
          <w:numId w:val="2"/>
        </w:numPr>
        <w:spacing w:after="60"/>
      </w:pPr>
      <w:r>
        <w:t xml:space="preserve">Módulo Cobranza publica evento: PAGO_REGISTRADO</w:t>
      </w:r>
    </w:p>
    <w:p>
      <w:pPr>
        <w:pStyle w:val="ListParagraph"/>
        <w:numPr>
          <w:ilvl w:val="0"/>
          <w:numId w:val="2"/>
        </w:numPr>
        <w:spacing w:after="60"/>
      </w:pPr>
      <w:r>
        <w:t xml:space="preserve">Módulo Contabilidad escucha y genera asiento contable automático</w:t>
      </w:r>
    </w:p>
    <w:p>
      <w:pPr>
        <w:pStyle w:val="ListParagraph"/>
        <w:numPr>
          <w:ilvl w:val="0"/>
          <w:numId w:val="2"/>
        </w:numPr>
        <w:spacing w:after="60"/>
      </w:pPr>
      <w:r>
        <w:t xml:space="preserve">Módulo Comunicaciones escucha y envía comprobante al apoderado por email/WhatsApp</w:t>
      </w:r>
    </w:p>
    <w:p>
      <w:pPr>
        <w:pStyle w:val="ListParagraph"/>
        <w:numPr>
          <w:ilvl w:val="0"/>
          <w:numId w:val="2"/>
        </w:numPr>
        <w:spacing w:after="60"/>
      </w:pPr>
      <w:r>
        <w:t xml:space="preserve">Módulo Facturación escucha y emite boleta electrónica vía API del SII</w:t>
      </w:r>
    </w:p>
    <w:p>
      <w:pPr>
        <w:spacing w:after="80"/>
      </w:pPr>
    </w:p>
    <w:p>
      <w:pPr>
        <w:pStyle w:val="Heading2"/>
      </w:pPr>
      <w:r>
        <w:t xml:space="preserve">3.3 Capa de servicios de dominio</w:t>
      </w:r>
    </w:p>
    <w:p>
      <w:pPr>
        <w:spacing w:after="120"/>
      </w:pPr>
      <w:r>
        <w:t xml:space="preserve">Las operaciones críticas de negocio no viven en los módulos individuales sino en una capa de dominio compartida. Por ejemplo, registrarMatricula() no vive en el módulo de matrícula, sino en un servicio central que orquesta: crear ficha del alumno, asignar curso, generar cobro de arancel, notificar al apoderado y registrar en SIGE. Todo en una transacción atómica.</w:t>
      </w:r>
    </w:p>
    <w:p>
      <w:pPr>
        <w:spacing w:after="80"/>
      </w:pPr>
    </w:p>
    <w:p>
      <w:pPr>
        <w:pStyle w:val="Heading2"/>
      </w:pPr>
      <w:r>
        <w:t xml:space="preserve">3.4 Roles y permisos (RBAC)</w:t>
      </w:r>
    </w:p>
    <w:p>
      <w:pPr>
        <w:spacing w:after="120"/>
      </w:pPr>
      <w:r>
        <w:t xml:space="preserve">El sistema debe soportar los siguientes roles mínimos, cada uno con permisos configurables por el administrador del colegio:</w:t>
      </w:r>
    </w:p>
    <w:p>
      <w:pPr>
        <w:pStyle w:val="ListParagraph"/>
        <w:numPr>
          <w:ilvl w:val="0"/>
          <w:numId w:val="2"/>
        </w:numPr>
        <w:spacing w:after="60"/>
      </w:pPr>
      <w:r>
        <w:rPr>
          <w:b/>
          <w:bCs/>
        </w:rPr>
        <w:t xml:space="preserve">Super Admin (Flowmind): </w:t>
      </w:r>
      <w:r>
        <w:t xml:space="preserve">acceso total a todos los tenants, gestión de infraestructura</w:t>
      </w:r>
    </w:p>
    <w:p>
      <w:pPr>
        <w:pStyle w:val="ListParagraph"/>
        <w:numPr>
          <w:ilvl w:val="0"/>
          <w:numId w:val="2"/>
        </w:numPr>
        <w:spacing w:after="60"/>
      </w:pPr>
      <w:r>
        <w:rPr>
          <w:b/>
          <w:bCs/>
        </w:rPr>
        <w:t xml:space="preserve">Sostenedor: </w:t>
      </w:r>
      <w:r>
        <w:t xml:space="preserve">vista consolidada de todos sus colegios, reportes financieros globales</w:t>
      </w:r>
    </w:p>
    <w:p>
      <w:pPr>
        <w:pStyle w:val="ListParagraph"/>
        <w:numPr>
          <w:ilvl w:val="0"/>
          <w:numId w:val="2"/>
        </w:numPr>
        <w:spacing w:after="60"/>
      </w:pPr>
      <w:r>
        <w:rPr>
          <w:b/>
          <w:bCs/>
        </w:rPr>
        <w:t xml:space="preserve">Director: </w:t>
      </w:r>
      <w:r>
        <w:t xml:space="preserve">acceso total a su establecimiento, aprobaciones</w:t>
      </w:r>
    </w:p>
    <w:p>
      <w:pPr>
        <w:pStyle w:val="ListParagraph"/>
        <w:numPr>
          <w:ilvl w:val="0"/>
          <w:numId w:val="2"/>
        </w:numPr>
        <w:spacing w:after="60"/>
      </w:pPr>
      <w:r>
        <w:rPr>
          <w:b/>
          <w:bCs/>
        </w:rPr>
        <w:t xml:space="preserve">UTP / Coordinador Académico: </w:t>
      </w:r>
      <w:r>
        <w:t xml:space="preserve">gestión académica completa, planificaciones, evaluaciones</w:t>
      </w:r>
    </w:p>
    <w:p>
      <w:pPr>
        <w:pStyle w:val="ListParagraph"/>
        <w:numPr>
          <w:ilvl w:val="0"/>
          <w:numId w:val="2"/>
        </w:numPr>
        <w:spacing w:after="60"/>
      </w:pPr>
      <w:r>
        <w:rPr>
          <w:b/>
          <w:bCs/>
        </w:rPr>
        <w:t xml:space="preserve">Inspector General: </w:t>
      </w:r>
      <w:r>
        <w:t xml:space="preserve">asistencia, convivencia, anotaciones, atrasos</w:t>
      </w:r>
    </w:p>
    <w:p>
      <w:pPr>
        <w:pStyle w:val="ListParagraph"/>
        <w:numPr>
          <w:ilvl w:val="0"/>
          <w:numId w:val="2"/>
        </w:numPr>
        <w:spacing w:after="60"/>
      </w:pPr>
      <w:r>
        <w:rPr>
          <w:b/>
          <w:bCs/>
        </w:rPr>
        <w:t xml:space="preserve">Docente: </w:t>
      </w:r>
      <w:r>
        <w:t xml:space="preserve">notas, asistencia de sus cursos, libro de clases, planificaciones</w:t>
      </w:r>
    </w:p>
    <w:p>
      <w:pPr>
        <w:pStyle w:val="ListParagraph"/>
        <w:numPr>
          <w:ilvl w:val="0"/>
          <w:numId w:val="2"/>
        </w:numPr>
        <w:spacing w:after="60"/>
      </w:pPr>
      <w:r>
        <w:rPr>
          <w:b/>
          <w:bCs/>
        </w:rPr>
        <w:t xml:space="preserve">Docente Jefe: </w:t>
      </w:r>
      <w:r>
        <w:t xml:space="preserve">todo lo de docente + informe de personalidad, reuniones de apoderados</w:t>
      </w:r>
    </w:p>
    <w:p>
      <w:pPr>
        <w:pStyle w:val="ListParagraph"/>
        <w:numPr>
          <w:ilvl w:val="0"/>
          <w:numId w:val="2"/>
        </w:numPr>
        <w:spacing w:after="60"/>
      </w:pPr>
      <w:r>
        <w:rPr>
          <w:b/>
          <w:bCs/>
        </w:rPr>
        <w:t xml:space="preserve">Profesional PIE: </w:t>
      </w:r>
      <w:r>
        <w:t xml:space="preserve">fichas NEE, planes de adecuación curricular, informes</w:t>
      </w:r>
    </w:p>
    <w:p>
      <w:pPr>
        <w:pStyle w:val="ListParagraph"/>
        <w:numPr>
          <w:ilvl w:val="0"/>
          <w:numId w:val="2"/>
        </w:numPr>
        <w:spacing w:after="60"/>
      </w:pPr>
      <w:r>
        <w:rPr>
          <w:b/>
          <w:bCs/>
        </w:rPr>
        <w:t xml:space="preserve">Administrativo/Finanzas: </w:t>
      </w:r>
      <w:r>
        <w:t xml:space="preserve">cobranza, contabilidad, remuneraciones, rendición</w:t>
      </w:r>
    </w:p>
    <w:p>
      <w:pPr>
        <w:pStyle w:val="ListParagraph"/>
        <w:numPr>
          <w:ilvl w:val="0"/>
          <w:numId w:val="2"/>
        </w:numPr>
        <w:spacing w:after="60"/>
      </w:pPr>
      <w:r>
        <w:rPr>
          <w:b/>
          <w:bCs/>
        </w:rPr>
        <w:t xml:space="preserve">Secretaria: </w:t>
      </w:r>
      <w:r>
        <w:t xml:space="preserve">matrícula, certificados, atención apoderados</w:t>
      </w:r>
    </w:p>
    <w:p>
      <w:pPr>
        <w:pStyle w:val="ListParagraph"/>
        <w:numPr>
          <w:ilvl w:val="0"/>
          <w:numId w:val="2"/>
        </w:numPr>
        <w:spacing w:after="60"/>
      </w:pPr>
      <w:r>
        <w:rPr>
          <w:b/>
          <w:bCs/>
        </w:rPr>
        <w:t xml:space="preserve">Apoderado: </w:t>
      </w:r>
      <w:r>
        <w:t xml:space="preserve">portal: notas, asistencia, pagos, mensajes, agenda (solo lectura)</w:t>
      </w:r>
    </w:p>
    <w:p>
      <w:pPr>
        <w:pStyle w:val="ListParagraph"/>
        <w:numPr>
          <w:ilvl w:val="0"/>
          <w:numId w:val="2"/>
        </w:numPr>
        <w:spacing w:after="60"/>
      </w:pPr>
      <w:r>
        <w:rPr>
          <w:b/>
          <w:bCs/>
        </w:rPr>
        <w:t xml:space="preserve">Alumno: </w:t>
      </w:r>
      <w:r>
        <w:t xml:space="preserve">portal: notas, tareas, horario, mensajes (solo lectura, opcional)</w:t>
      </w:r>
    </w:p>
    <w:p>
      <w:r>
        <w:br w:type="page"/>
      </w:r>
    </w:p>
    <w:p>
      <w:pPr>
        <w:pStyle w:val="Heading1"/>
      </w:pPr>
      <w:r>
        <w:t xml:space="preserve">4. Módulos funcionales</w:t>
      </w:r>
    </w:p>
    <w:p>
      <w:pPr>
        <w:spacing w:after="120"/>
      </w:pPr>
      <w:r>
        <w:t xml:space="preserve">A continuación se detallan los 8 bloques funcionales del sistema con todos sus módulos, sub-módulos y especificaciones.</w:t>
      </w:r>
    </w:p>
    <w:p>
      <w:pPr>
        <w:spacing w:after="80"/>
      </w:pPr>
    </w:p>
    <w:p>
      <w:pPr>
        <w:pStyle w:val="Heading2"/>
      </w:pPr>
      <w:r>
        <w:t xml:space="preserve">4.1 Gestión académica</w:t>
      </w:r>
    </w:p>
    <w:p>
      <w:pPr>
        <w:spacing w:after="120"/>
      </w:pPr>
      <w:r>
        <w:t xml:space="preserve">Núcleo pedagógico del sistema. Debe cumplir con el Decreto 67 de evaluación, los planes y programas del Mineduc, y generar los archivos requeridos por SIGE.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1"/>
                <w:szCs w:val="21"/>
              </w:rPr>
              <w:t xml:space="preserve">Sub-módulo</w:t>
            </w:r>
          </w:p>
        </w:tc>
        <w:tc>
          <w:tcPr>
            <w:tcW w:type="dxa" w:w="3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1"/>
                <w:szCs w:val="21"/>
              </w:rPr>
              <w:t xml:space="preserve">Funcionalidades</w:t>
            </w:r>
          </w:p>
        </w:tc>
        <w:tc>
          <w:tcPr>
            <w:tcW w:type="dxa" w:w="3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1"/>
                <w:szCs w:val="21"/>
              </w:rPr>
              <w:t xml:space="preserve">Reglas de negocio / Normativa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Calificaciones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Registro de notas parciales, semestrales y anuales. Cálculo automático de promedios. Notas formativas y sumativas. Ponderaciones configurables por asignatura.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Decreto 67/2018. Escala 1.0 a 7.0. Nota mínima aprobación: 4.0. Porcentaje de asistencia mínimo: 85%.</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Asistencia</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Registro diario y por tramos horarios. Control de atrasos y salidas anticipadas. Dashboard de porcentaje por alumno, curso y nivel.</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Requerido por SIGE. Impacta directamente en subvención escolar. Registro por tramos es obligatorio desde 2024.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Planificación curricular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Planes anuales, unidades, clases. Plantillas por asignatura y nivel. Soporte DUA (Diseño Universal para el Aprendizaje). Planificaciones PIE.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Bases curriculares Mineduc. Decreto 83/2015 para adecuaciones curriculares. Circular 30 SuperEduc.</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Horarios</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Constructor de horarios por curso, docente y sala. Detección de conflictos (docente en dos salas, sala ocupada). Horarios rotativos y bloques configurables.</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Horas pedagógicas de 45 min. Recreos obligatorios. Carga horaria según plan de estudios.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Libro de clases digital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Registro de contenidos por clase. Firma digital del docente. Observaciones por clase. Vinculación con planificación y asistencia.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Reemplaza libro físico. Debe cumplir Circular 30 de SuperEduc. Auditable por fiscalizadores.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Cierre año escolar</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Listado de posibles reprobados con alertas tempranas. Determinación estado final (promovido, reprobado, retirado). Generación masiva de certificados anuales y licencias de enseñanza media. Actas de rendimiento.</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Proceso SIGE de cierre. Actas de rendimiento obligatorias. Certificados deben seguir formato Mineduc.</w:t>
            </w:r>
          </w:p>
        </w:tc>
      </w:tr>
    </w:tbl>
    <w:p>
      <w:pPr>
        <w:spacing w:after="80"/>
      </w:pPr>
    </w:p>
    <w:p>
      <w:pPr>
        <w:pStyle w:val="Heading2"/>
      </w:pPr>
      <w:r>
        <w:t xml:space="preserve">4.2 Gestión de estudiantes</w:t>
      </w:r>
    </w:p>
    <w:p>
      <w:pPr>
        <w:spacing w:after="120"/>
      </w:pPr>
      <w:r>
        <w:t xml:space="preserve">Administración integral de la trayectoria del alumno desde la postulación hasta el egreso.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1"/>
                <w:szCs w:val="21"/>
              </w:rPr>
              <w:t xml:space="preserve">Sub-módulo</w:t>
            </w:r>
          </w:p>
        </w:tc>
        <w:tc>
          <w:tcPr>
            <w:tcW w:type="dxa" w:w="3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1"/>
                <w:szCs w:val="21"/>
              </w:rPr>
              <w:t xml:space="preserve">Funcionalidades</w:t>
            </w:r>
          </w:p>
        </w:tc>
        <w:tc>
          <w:tcPr>
            <w:tcW w:type="dxa" w:w="35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1"/>
                <w:szCs w:val="21"/>
              </w:rPr>
              <w:t xml:space="preserve">Reglas de negocio / Normativa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Matrícula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Inscripción de alumnos nuevos. Renovación de matrícula. Incorporaciones, retiros y cambios de curso durante el año. Pre-matrícula online para apoderados.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Proceso SIGE matrícula inicial. RUN como identificador único. Validación contra base Registro Civil.</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Ficha del alumno</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Datos personales (nombre, RUN, fecha nacimiento, foto). Datos familiares (apoderados, contacto emergencia). Datos sociales (alumnos prioritarios, preferentes). Antecedentes médicos y alergias. Trayectoria académica histórica.</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Protección datos menores (Ley 19.628 y 21.719). Consentimiento del apoderado para cada dato. Datos sensibles encriptados.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Convivencia escolar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Anotaciones positivas y negativas. Registro de entrevistas con apoderados. Protocolos de actuación (bullying, accidentes, consumo). Compromisos y seguimiento.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Ley 20.536 sobre violencia escolar. Reglamento interno del establecimiento. Protocolo Mineduc de convivencia.</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Admisión</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Formulario de postulación online. Seguimiento del proceso de admisión. Integración con SAE (Sistema de Admisión Escolar).</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Ley 20.845 de Inclusión. SAE obligatorio para colegios subvencionados.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Portal de apoderados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Consulta de notas y asistencia en tiempo real. Estado de cuenta y pagos online. Mensajería con el colegio. Agenda de eventos y reuniones. Autorizaciones digitales (salidas, fotos).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Acceso solo con autenticación. Solo ve datos de sus pupilos. Notificaciones configurables.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NEE / PIE</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Ficha de alumno con necesidades educativas especiales. Plan de adecuación curricular individual. Registro de evaluaciones diagnósticas. Seguimiento de profesionales (psicólogo, fonoaudiólogo). Informes trimestrales/semestrales.</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Decreto 170/2009. Decreto 83/2015. Subvención PIE requiere documentación específica para SuperEduc.</w:t>
            </w:r>
          </w:p>
        </w:tc>
      </w:tr>
    </w:tbl>
    <w:p>
      <w:pPr>
        <w:spacing w:after="80"/>
      </w:pPr>
    </w:p>
    <w:p>
      <w:r>
        <w:br w:type="page"/>
      </w:r>
    </w:p>
    <w:p>
      <w:pPr>
        <w:pStyle w:val="Heading2"/>
      </w:pPr>
      <w:r>
        <w:t xml:space="preserve">4.3 Finanzas y cobranza</w:t>
      </w:r>
    </w:p>
    <w:p>
      <w:pPr>
        <w:spacing w:after="120"/>
      </w:pPr>
      <w:r>
        <w:t xml:space="preserve">Gestión financiera integral del establecimiento, desde el cobro de aranceles hasta la rendición a la Superintendencia de Educación. Este bloque es crítico porque errores aquí generan sanciones legales y pérdida de subvenciones.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r>
              <w:rPr>
                <w:rFonts w:ascii="Arial" w:cs="Arial" w:eastAsia="Arial" w:hAnsi="Arial"/>
                <w:b/>
                <w:bCs/>
                <w:color w:val="ffffff"/>
                <w:sz w:val="21"/>
                <w:szCs w:val="21"/>
              </w:rPr>
              <w:t xml:space="preserve">Sub-módulo</w:t>
            </w:r>
          </w:p>
        </w:tc>
        <w:tc>
          <w:tcPr>
            <w:tcW w:type="dxa" w:w="32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r>
              <w:rPr>
                <w:rFonts w:ascii="Arial" w:cs="Arial" w:eastAsia="Arial" w:hAnsi="Arial"/>
                <w:b/>
                <w:bCs/>
                <w:color w:val="ffffff"/>
                <w:sz w:val="21"/>
                <w:szCs w:val="21"/>
              </w:rPr>
              <w:t xml:space="preserve">Funcionalidades</w:t>
            </w:r>
          </w:p>
        </w:tc>
        <w:tc>
          <w:tcPr>
            <w:tcW w:type="dxa" w:w="356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r>
              <w:rPr>
                <w:rFonts w:ascii="Arial" w:cs="Arial" w:eastAsia="Arial" w:hAnsi="Arial"/>
                <w:b/>
                <w:bCs/>
                <w:color w:val="ffffff"/>
                <w:sz w:val="21"/>
                <w:szCs w:val="21"/>
              </w:rPr>
              <w:t xml:space="preserve">Reglas de negocio / Normativa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Cobro de aranceles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Planes de pago configurables (10, 11, 12 cuotas). Becas parciales y totales. Descuentos por hermanos. Recargos por morosidad. Pagos online (Webpay, Khipu, transferencia). Conciliación bancaria automática.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Ley de Inclusión limita cobro en subvencionados. Colegios particulares pagados: libre. Estado de cuenta emitido mensualmente.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Contabilidad</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Plan de cuentas configurable. Asientos automáticos desde otros módulos. Libro mayor, libro diario, balance. Presupuesto anual con control de ejecución.</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Normas NICSP exigidas por SuperEduc para colegios subvencionados. Principio de devengado.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Subvenciones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Cálculo automático de subvención regular, SEP, PIE, Pro-retención. Conciliación con pagos recibidos del Mineduc. Proyección de ingresos por subvención.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Subvención depende directamente de asistencia declarada en SIGE. SEP: recursos para alumnos prioritarios. PIE: recursos para alumnos con NEE.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Facturación electrónica</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Emisión de boletas y facturas electrónicas. Notas de crédito. Integración con API del SII (directa o vía intermediario como BaseAPI/SimpleAPI).</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DTE obligatorio. Timbraje electrónico. Libro de compras y ventas.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Remuneraciones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Liquidaciones de sueldo para docentes y asistentes de la educación. Cálculo de horas extra, bonos, asignaciones. Cotizaciones previsionales. Carrera docente (tramos, progresiones, suplementarias).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Estatuto Docente (Ley 19.070). Código del Trabajo para no docentes. Carrera docente (Ley 20.903). Archivo Previred. LRE para DT.</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Rendición</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Rendición de gastos SEP, PIE y subvención regular a SuperEduc con un clic. Declaraciones Juradas (DDJJ) al SII. Importación automática de libro de compras y honorarios desde SII.</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Circular 30 SuperEduc. Plazos de rendición específicos por tipo de subvención. Categorías de gasto permitido según ley.</w:t>
            </w:r>
          </w:p>
        </w:tc>
      </w:tr>
    </w:tbl>
    <w:p>
      <w:pPr>
        <w:spacing w:after="80"/>
      </w:pPr>
    </w:p>
    <w:p>
      <w:pPr>
        <w:pStyle w:val="Heading2"/>
      </w:pPr>
      <w:r>
        <w:t xml:space="preserve">4.4 Recursos humanos y docentes</w:t>
      </w:r>
    </w:p>
    <w:p>
      <w:pPr>
        <w:spacing w:after="120"/>
      </w:pPr>
      <w:r>
        <w:t xml:space="preserve">Gestión del personal del establecimiento con énfasis en las particularidades del sector educación en Chile.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21"/>
                <w:szCs w:val="21"/>
              </w:rPr>
              <w:t xml:space="preserve">Sub-módulo</w:t>
            </w:r>
          </w:p>
        </w:tc>
        <w:tc>
          <w:tcPr>
            <w:tcW w:type="dxa" w:w="32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21"/>
                <w:szCs w:val="21"/>
              </w:rPr>
              <w:t xml:space="preserve">Funcionalidades</w:t>
            </w:r>
          </w:p>
        </w:tc>
        <w:tc>
          <w:tcPr>
            <w:tcW w:type="dxa" w:w="356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21"/>
                <w:szCs w:val="21"/>
              </w:rPr>
              <w:t xml:space="preserve">Reglas de negocio / Normativa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Gestión de personal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Fichas de funcionarios (docentes, asistentes, administrativos). Contratos y anexos. Control de asistencia del personal. Licencias médicas y permisos. Vacaciones legales.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Estatuto Docente para docentes. Código del Trabajo para asistentes. Registro en SIGE de idoneidad docente.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Carrera docente</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Cálculo de tramos de desarrollo profesional. Simulación de progresiones. Planilla suplementaria. Informe analítico de costo por tramo.</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Ley 20.903. Tramos: Inicial, Temprano, Avanzado, Experto I/II. Asignaciones por tramo.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Idoneidad docente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Verificación de título profesional. Registro de horas por contrato. Asignación de asignaturas y niveles. Reporte SIGE de idoneidad.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SIGE exige declaración anual de idoneidad. Docente debe tener título habilitante para la asignatura.</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Evaluación del personal</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Evaluación de desempeño (360° o por jefatura). Planes de desarrollo profesional. Registro de capacitaciones y perfeccionamientos.</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Evaluación docente nacional (Sistema de Evaluación del Desempeño Profesional Docente).</w:t>
            </w:r>
          </w:p>
        </w:tc>
      </w:tr>
    </w:tbl>
    <w:p>
      <w:pPr>
        <w:spacing w:after="80"/>
      </w:pPr>
    </w:p>
    <w:p>
      <w:r>
        <w:br w:type="page"/>
      </w:r>
    </w:p>
    <w:p>
      <w:pPr>
        <w:pStyle w:val="Heading2"/>
      </w:pPr>
      <w:r>
        <w:t xml:space="preserve">4.5 Comunicaciones</w:t>
      </w:r>
    </w:p>
    <w:p>
      <w:pPr>
        <w:spacing w:after="120"/>
      </w:pPr>
      <w:r>
        <w:t xml:space="preserve">Sistema de comunicación multicanal entre el establecimiento y toda la comunidad escolar.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1"/>
                <w:szCs w:val="21"/>
              </w:rPr>
              <w:t xml:space="preserve">Sub-módulo</w:t>
            </w:r>
          </w:p>
        </w:tc>
        <w:tc>
          <w:tcPr>
            <w:tcW w:type="dxa" w:w="3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1"/>
                <w:szCs w:val="21"/>
              </w:rPr>
              <w:t xml:space="preserve">Funcionalidades</w:t>
            </w:r>
          </w:p>
        </w:tc>
        <w:tc>
          <w:tcPr>
            <w:tcW w:type="dxa" w:w="3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1"/>
                <w:szCs w:val="21"/>
              </w:rPr>
              <w:t xml:space="preserve">Reglas de negocio / Normativa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Mensajería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Envío masivo y segmentado (por curso, nivel, estado de pago). Canales: email, push notification, WhatsApp Business API. Plantillas predefinidas. Historial de comunicaciones por alumno.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Consentimiento del apoderado para cada canal. Horarios de envío restringidos. Opt-out disponible.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Circulares y agenda</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Circulares digitales con confirmación de lectura. Calendario institucional compartido. Eventos con RSVP. Reunión de apoderados: citación y acta.</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Registro de envío y recepción como evidencia ante SuperEduc. Actas de reunión almacenadas.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móvil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Aplicación nativa o PWA para apoderados y docentes. Notificaciones push en tiempo real. Acceso rápido a notas, asistencia, pagos y mensajes.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Debe funcionar en Android e iOS. Datos cargados vía API del ERP. Offline básico (consulta de datos cacheados).</w:t>
            </w:r>
          </w:p>
        </w:tc>
      </w:tr>
    </w:tbl>
    <w:p>
      <w:pPr>
        <w:spacing w:after="80"/>
      </w:pPr>
    </w:p>
    <w:p>
      <w:pPr>
        <w:pStyle w:val="Heading2"/>
      </w:pPr>
      <w:r>
        <w:t xml:space="preserve">4.6 Operaciones y servicios</w:t>
      </w:r>
    </w:p>
    <w:p>
      <w:pPr>
        <w:spacing w:after="120"/>
      </w:pPr>
      <w:r>
        <w:t xml:space="preserve">Módulos de apoyo a la gestión operativa del día a día del establecimiento.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1"/>
                <w:szCs w:val="21"/>
              </w:rPr>
              <w:t xml:space="preserve">Sub-módulo</w:t>
            </w:r>
          </w:p>
        </w:tc>
        <w:tc>
          <w:tcPr>
            <w:tcW w:type="dxa" w:w="3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1"/>
                <w:szCs w:val="21"/>
              </w:rPr>
              <w:t xml:space="preserve">Funcionalidades</w:t>
            </w:r>
          </w:p>
        </w:tc>
        <w:tc>
          <w:tcPr>
            <w:tcW w:type="dxa" w:w="3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1"/>
                <w:szCs w:val="21"/>
              </w:rPr>
              <w:t xml:space="preserve">Reglas de negocio / Normativa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Biblioteca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Catálogo de libros con ISBN. Préstamos a alumnos y docentes. Control de devoluciones y multas. Colecciones (lectura obligatoria, referencia, CRA). Integración con planes lectores.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 (Centro de Recursos para el Aprendizaje). Inventario anual obligatorio. Textos escolares Mineduc.</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Inventario</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Activos fijos del establecimiento (mobiliario, equipos, tecnología). Insumos y materiales. Control de mermas y bajas. Códigos de barra / QR.</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Rendición de activos adquiridos con subvención. Depreción según norma contable.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Transporte escolar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Rutas y recorridos. Asignación de alumnos a rutas. Seguimiento GPS en tiempo real. Notificación a apoderados (embarque/desembarque). Control de conductores.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Resolución Exenta sobre transporte escolar. Conductor con licencia profesional. Revisión técnica al día.</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Enfermería / Salud</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Registro de atenciones. Ficha médica del alumno (alergias, condiciones crónicas, medicamentos). Accidentes escolares y derivaciones. Seguro escolar.</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Seguro escolar obligatorio (Ley 16.744). Protocolo de accidentes Mineduc. Datos médicos encriptados.</w:t>
            </w:r>
          </w:p>
        </w:tc>
      </w:tr>
    </w:tbl>
    <w:p>
      <w:pPr>
        <w:spacing w:after="80"/>
      </w:pPr>
    </w:p>
    <w:p>
      <w:r>
        <w:br w:type="page"/>
      </w:r>
    </w:p>
    <w:p>
      <w:pPr>
        <w:pStyle w:val="Heading2"/>
      </w:pPr>
      <w:r>
        <w:t xml:space="preserve">4.7 Integraciones y cumplimiento normativo</w:t>
      </w:r>
    </w:p>
    <w:p>
      <w:pPr>
        <w:spacing w:after="120"/>
      </w:pPr>
      <w:r>
        <w:t xml:space="preserve">El ERP debe integrarse con los sistemas oficiales del Estado de Chile. Estas integraciones no son opcionales: sin ellas, el colegio no puede operar legalmente.</w:t>
      </w:r>
    </w:p>
    <w:p>
      <w:pPr>
        <w:spacing w:after="80"/>
      </w:pPr>
    </w:p>
    <w:p>
      <w:pPr>
        <w:pStyle w:val="Heading3"/>
      </w:pPr>
      <w:r>
        <w:t xml:space="preserve">4.7.1 SIGE — Mineduc</w:t>
      </w:r>
    </w:p>
    <w:p>
      <w:pPr>
        <w:spacing w:after="120"/>
      </w:pPr>
      <w:r>
        <w:t xml:space="preserve">El Sistema de Información General de Estudiantes es la plataforma obligatoria del Ministerio de Educación. El ERP debe generar archivos compatibles o integrarse vía interoperabilidad.</w:t>
      </w:r>
    </w:p>
    <w:p>
      <w:pPr>
        <w:pStyle w:val="ListParagraph"/>
        <w:numPr>
          <w:ilvl w:val="0"/>
          <w:numId w:val="2"/>
        </w:numPr>
        <w:spacing w:after="60"/>
      </w:pPr>
      <w:r>
        <w:rPr>
          <w:b/>
          <w:bCs/>
        </w:rPr>
        <w:t xml:space="preserve">Matrícula inicial: </w:t>
      </w:r>
      <w:r>
        <w:t xml:space="preserve">exportar/importar nómina de alumnos en formato SIGE</w:t>
      </w:r>
    </w:p>
    <w:p>
      <w:pPr>
        <w:pStyle w:val="ListParagraph"/>
        <w:numPr>
          <w:ilvl w:val="0"/>
          <w:numId w:val="2"/>
        </w:numPr>
        <w:spacing w:after="60"/>
      </w:pPr>
      <w:r>
        <w:rPr>
          <w:b/>
          <w:bCs/>
        </w:rPr>
        <w:t xml:space="preserve">Declaración de asistencia: </w:t>
      </w:r>
      <w:r>
        <w:t xml:space="preserve">mensual, requerida para cálculo de subvención</w:t>
      </w:r>
    </w:p>
    <w:p>
      <w:pPr>
        <w:pStyle w:val="ListParagraph"/>
        <w:numPr>
          <w:ilvl w:val="0"/>
          <w:numId w:val="2"/>
        </w:numPr>
        <w:spacing w:after="60"/>
      </w:pPr>
      <w:r>
        <w:rPr>
          <w:b/>
          <w:bCs/>
        </w:rPr>
        <w:t xml:space="preserve">Actas de rendimiento: </w:t>
      </w:r>
      <w:r>
        <w:t xml:space="preserve">notas finales por alumno y asignatura</w:t>
      </w:r>
    </w:p>
    <w:p>
      <w:pPr>
        <w:pStyle w:val="ListParagraph"/>
        <w:numPr>
          <w:ilvl w:val="0"/>
          <w:numId w:val="2"/>
        </w:numPr>
        <w:spacing w:after="60"/>
      </w:pPr>
      <w:r>
        <w:rPr>
          <w:b/>
          <w:bCs/>
        </w:rPr>
        <w:t xml:space="preserve">Idoneidad docente: </w:t>
      </w:r>
      <w:r>
        <w:t xml:space="preserve">docentes habilitados por asignatura</w:t>
      </w:r>
    </w:p>
    <w:p>
      <w:pPr>
        <w:pStyle w:val="ListParagraph"/>
        <w:numPr>
          <w:ilvl w:val="0"/>
          <w:numId w:val="2"/>
        </w:numPr>
        <w:spacing w:after="60"/>
      </w:pPr>
      <w:r>
        <w:rPr>
          <w:b/>
          <w:bCs/>
        </w:rPr>
        <w:t xml:space="preserve">Pre-matrícula: </w:t>
      </w:r>
      <w:r>
        <w:t xml:space="preserve">proceso de matrícula para el año siguiente</w:t>
      </w:r>
    </w:p>
    <w:p>
      <w:pPr>
        <w:spacing w:after="120"/>
      </w:pPr>
      <w:r/>
      <w:r/>
    </w:p>
    <w:p>
      <w:pPr>
        <w:spacing w:after="80"/>
      </w:pPr>
    </w:p>
    <w:p>
      <w:pPr>
        <w:pStyle w:val="Heading3"/>
      </w:pPr>
      <w:r>
        <w:t xml:space="preserve">4.7.2 SII — Servicio de Impuestos Internos</w:t>
      </w:r>
    </w:p>
    <w:p>
      <w:pPr>
        <w:pStyle w:val="ListParagraph"/>
        <w:numPr>
          <w:ilvl w:val="0"/>
          <w:numId w:val="2"/>
        </w:numPr>
        <w:spacing w:after="60"/>
      </w:pPr>
      <w:r>
        <w:rPr>
          <w:b/>
          <w:bCs/>
        </w:rPr>
        <w:t xml:space="preserve">DTE: </w:t>
      </w:r>
      <w:r>
        <w:t xml:space="preserve">emisión de documentos tributarios electrónicos (boletas, facturas, notas de crédito)</w:t>
      </w:r>
    </w:p>
    <w:p>
      <w:pPr>
        <w:pStyle w:val="ListParagraph"/>
        <w:numPr>
          <w:ilvl w:val="0"/>
          <w:numId w:val="2"/>
        </w:numPr>
        <w:spacing w:after="60"/>
      </w:pPr>
      <w:r>
        <w:rPr>
          <w:b/>
          <w:bCs/>
        </w:rPr>
        <w:t xml:space="preserve">DDJJ: </w:t>
      </w:r>
      <w:r>
        <w:t xml:space="preserve">declaraciones juradas anuales</w:t>
      </w:r>
    </w:p>
    <w:p>
      <w:pPr>
        <w:pStyle w:val="ListParagraph"/>
        <w:numPr>
          <w:ilvl w:val="0"/>
          <w:numId w:val="2"/>
        </w:numPr>
        <w:spacing w:after="60"/>
      </w:pPr>
      <w:r>
        <w:rPr>
          <w:b/>
          <w:bCs/>
        </w:rPr>
        <w:t xml:space="preserve">Libro de compras/ventas: </w:t>
      </w:r>
      <w:r>
        <w:t xml:space="preserve">sincronización automática</w:t>
      </w:r>
    </w:p>
    <w:p>
      <w:pPr>
        <w:pStyle w:val="ListParagraph"/>
        <w:numPr>
          <w:ilvl w:val="0"/>
          <w:numId w:val="2"/>
        </w:numPr>
        <w:spacing w:after="60"/>
      </w:pPr>
      <w:r>
        <w:rPr>
          <w:b/>
          <w:bCs/>
        </w:rPr>
        <w:t xml:space="preserve">Libro de honorarios: </w:t>
      </w:r>
      <w:r>
        <w:t xml:space="preserve">importación directa desde SII</w:t>
      </w:r>
    </w:p>
    <w:p>
      <w:pPr>
        <w:spacing w:after="120"/>
      </w:pPr>
      <w:r>
        <w:t xml:space="preserve">Se recomienda usar una API intermediaria (BaseAPI, SimpleAPI de ChileSystems, Lioren) para evitar el proceso de certificación directa ante el SII, que puede tomar semanas.</w:t>
      </w:r>
    </w:p>
    <w:p>
      <w:pPr>
        <w:spacing w:after="80"/>
      </w:pPr>
    </w:p>
    <w:p>
      <w:pPr>
        <w:pStyle w:val="Heading3"/>
      </w:pPr>
      <w:r>
        <w:t xml:space="preserve">4.7.3 SuperEduc — Superintendencia de Educación</w:t>
      </w:r>
    </w:p>
    <w:p>
      <w:pPr>
        <w:pStyle w:val="ListParagraph"/>
        <w:numPr>
          <w:ilvl w:val="0"/>
          <w:numId w:val="2"/>
        </w:numPr>
        <w:spacing w:after="60"/>
      </w:pPr>
      <w:r>
        <w:rPr>
          <w:b/>
          <w:bCs/>
        </w:rPr>
        <w:t xml:space="preserve">Rendición de subvenciones: </w:t>
      </w:r>
      <w:r>
        <w:t xml:space="preserve">SEP, PIE, subvención regular, Pro-retención</w:t>
      </w:r>
    </w:p>
    <w:p>
      <w:pPr>
        <w:pStyle w:val="ListParagraph"/>
        <w:numPr>
          <w:ilvl w:val="0"/>
          <w:numId w:val="2"/>
        </w:numPr>
        <w:spacing w:after="60"/>
      </w:pPr>
      <w:r>
        <w:rPr>
          <w:b/>
          <w:bCs/>
        </w:rPr>
        <w:t xml:space="preserve">Circular 30: </w:t>
      </w:r>
      <w:r>
        <w:t xml:space="preserve">cumplimiento de requisitos de gestión escolar y libro de clases</w:t>
      </w:r>
    </w:p>
    <w:p>
      <w:pPr>
        <w:pStyle w:val="ListParagraph"/>
        <w:numPr>
          <w:ilvl w:val="0"/>
          <w:numId w:val="2"/>
        </w:numPr>
        <w:spacing w:after="60"/>
      </w:pPr>
      <w:r>
        <w:rPr>
          <w:b/>
          <w:bCs/>
        </w:rPr>
        <w:t xml:space="preserve">Fiscalización: </w:t>
      </w:r>
      <w:r>
        <w:t xml:space="preserve">el sistema debe estar preparado para auditorías con trazabilidad completa</w:t>
      </w:r>
    </w:p>
    <w:p>
      <w:pPr>
        <w:spacing w:after="80"/>
      </w:pPr>
    </w:p>
    <w:p>
      <w:pPr>
        <w:pStyle w:val="Heading3"/>
      </w:pPr>
      <w:r>
        <w:t xml:space="preserve">4.7.4 Dirección del Trabajo</w:t>
      </w:r>
    </w:p>
    <w:p>
      <w:pPr>
        <w:pStyle w:val="ListParagraph"/>
        <w:numPr>
          <w:ilvl w:val="0"/>
          <w:numId w:val="2"/>
        </w:numPr>
        <w:spacing w:after="60"/>
      </w:pPr>
      <w:r>
        <w:rPr>
          <w:b/>
          <w:bCs/>
        </w:rPr>
        <w:t xml:space="preserve">LRE: </w:t>
      </w:r>
      <w:r>
        <w:t xml:space="preserve">Libro de Remuneraciones Electrónico mensual</w:t>
      </w:r>
    </w:p>
    <w:p>
      <w:pPr>
        <w:pStyle w:val="ListParagraph"/>
        <w:numPr>
          <w:ilvl w:val="0"/>
          <w:numId w:val="2"/>
        </w:numPr>
        <w:spacing w:after="60"/>
      </w:pPr>
      <w:r>
        <w:rPr>
          <w:b/>
          <w:bCs/>
        </w:rPr>
        <w:t xml:space="preserve">Previred: </w:t>
      </w:r>
      <w:r>
        <w:t xml:space="preserve">archivos de cotizaciones previsionales</w:t>
      </w:r>
    </w:p>
    <w:p>
      <w:pPr>
        <w:pStyle w:val="ListParagraph"/>
        <w:numPr>
          <w:ilvl w:val="0"/>
          <w:numId w:val="2"/>
        </w:numPr>
        <w:spacing w:after="60"/>
      </w:pPr>
      <w:r>
        <w:rPr>
          <w:b/>
          <w:bCs/>
        </w:rPr>
        <w:t xml:space="preserve">Contratos: </w:t>
      </w:r>
      <w:r>
        <w:t xml:space="preserve">registro electrónico de contratos laborales</w:t>
      </w:r>
    </w:p>
    <w:p>
      <w:pPr>
        <w:spacing w:after="80"/>
      </w:pPr>
    </w:p>
    <w:p>
      <w:pPr>
        <w:pStyle w:val="Heading3"/>
      </w:pPr>
      <w:r>
        <w:t xml:space="preserve">4.7.5 Comunidad Escolar (Mineduc)</w:t>
      </w:r>
    </w:p>
    <w:p>
      <w:pPr>
        <w:pStyle w:val="ListParagraph"/>
        <w:numPr>
          <w:ilvl w:val="0"/>
          <w:numId w:val="2"/>
        </w:numPr>
        <w:spacing w:after="60"/>
      </w:pPr>
      <w:r>
        <w:rPr>
          <w:b/>
          <w:bCs/>
        </w:rPr>
        <w:t xml:space="preserve">Liquidación de subvenciones: </w:t>
      </w:r>
      <w:r>
        <w:t xml:space="preserve">sincronización con plataforma Comunidad Escolar</w:t>
      </w:r>
    </w:p>
    <w:p>
      <w:pPr>
        <w:spacing w:after="80"/>
      </w:pPr>
    </w:p>
    <w:p>
      <w:pPr>
        <w:pStyle w:val="Heading3"/>
      </w:pPr>
      <w:r>
        <w:t xml:space="preserve">4.7.6 Otras integraciones opcionales</w:t>
      </w:r>
    </w:p>
    <w:p>
      <w:pPr>
        <w:pStyle w:val="ListParagraph"/>
        <w:numPr>
          <w:ilvl w:val="0"/>
          <w:numId w:val="2"/>
        </w:numPr>
        <w:spacing w:after="60"/>
      </w:pPr>
      <w:r>
        <w:rPr>
          <w:b/>
          <w:bCs/>
        </w:rPr>
        <w:t xml:space="preserve">Google Workspace / Microsoft 365: </w:t>
      </w:r>
      <w:r>
        <w:t xml:space="preserve">SSO, sincronización de calendario, Drive para documentos</w:t>
      </w:r>
    </w:p>
    <w:p>
      <w:pPr>
        <w:pStyle w:val="ListParagraph"/>
        <w:numPr>
          <w:ilvl w:val="0"/>
          <w:numId w:val="2"/>
        </w:numPr>
        <w:spacing w:after="60"/>
      </w:pPr>
      <w:r>
        <w:rPr>
          <w:b/>
          <w:bCs/>
        </w:rPr>
        <w:t xml:space="preserve">Pasarelas de pago: </w:t>
      </w:r>
      <w:r>
        <w:t xml:space="preserve">Webpay (Transbank), Khipu, Flow.cl, transferencia bancaria</w:t>
      </w:r>
    </w:p>
    <w:p>
      <w:pPr>
        <w:pStyle w:val="ListParagraph"/>
        <w:numPr>
          <w:ilvl w:val="0"/>
          <w:numId w:val="2"/>
        </w:numPr>
        <w:spacing w:after="60"/>
      </w:pPr>
      <w:r>
        <w:rPr>
          <w:b/>
          <w:bCs/>
        </w:rPr>
        <w:t xml:space="preserve">SAE: </w:t>
      </w:r>
      <w:r>
        <w:t xml:space="preserve">Sistema de Admisión Escolar para colegios subvencionados</w:t>
      </w:r>
    </w:p>
    <w:p>
      <w:r>
        <w:br w:type="page"/>
      </w:r>
    </w:p>
    <w:p>
      <w:pPr>
        <w:pStyle w:val="Heading2"/>
      </w:pPr>
      <w:r>
        <w:t xml:space="preserve">4.8 Infraestructura SaaS</w:t>
      </w:r>
    </w:p>
    <w:p>
      <w:pPr>
        <w:spacing w:after="120"/>
      </w:pPr>
      <w:r>
        <w:t xml:space="preserve">Requisitos no funcionales obligatorios para operar como plataforma SaaS con datos sensibles de menores.</w:t>
      </w:r>
    </w:p>
    <w:p>
      <w:pPr>
        <w:spacing w:after="80"/>
      </w:pPr>
    </w:p>
    <w:p>
      <w:pPr>
        <w:pStyle w:val="Heading3"/>
      </w:pPr>
      <w:r>
        <w:t xml:space="preserve">4.8.1 Multi-tenancy</w:t>
      </w:r>
    </w:p>
    <w:p>
      <w:pPr>
        <w:pStyle w:val="ListParagraph"/>
        <w:numPr>
          <w:ilvl w:val="0"/>
          <w:numId w:val="2"/>
        </w:numPr>
        <w:spacing w:after="60"/>
      </w:pPr>
      <w:r>
        <w:t xml:space="preserve">Base de datos separada por colegio (database-per-tenant)</w:t>
      </w:r>
    </w:p>
    <w:p>
      <w:pPr>
        <w:pStyle w:val="ListParagraph"/>
        <w:numPr>
          <w:ilvl w:val="0"/>
          <w:numId w:val="2"/>
        </w:numPr>
        <w:spacing w:after="60"/>
      </w:pPr>
      <w:r>
        <w:t xml:space="preserve">Aislamiento total de datos entre establecimientos</w:t>
      </w:r>
    </w:p>
    <w:p>
      <w:pPr>
        <w:pStyle w:val="ListParagraph"/>
        <w:numPr>
          <w:ilvl w:val="0"/>
          <w:numId w:val="2"/>
        </w:numPr>
        <w:spacing w:after="60"/>
      </w:pPr>
      <w:r>
        <w:t xml:space="preserve">Esquema compartido para facilitar migraciones y actualizaciones</w:t>
      </w:r>
    </w:p>
    <w:p>
      <w:pPr>
        <w:pStyle w:val="ListParagraph"/>
        <w:numPr>
          <w:ilvl w:val="0"/>
          <w:numId w:val="2"/>
        </w:numPr>
        <w:spacing w:after="60"/>
      </w:pPr>
      <w:r>
        <w:t xml:space="preserve">Identificador de tenant en cada request (middleware)</w:t>
      </w:r>
    </w:p>
    <w:p>
      <w:pPr>
        <w:spacing w:after="80"/>
      </w:pPr>
    </w:p>
    <w:p>
      <w:pPr>
        <w:pStyle w:val="Heading3"/>
      </w:pPr>
      <w:r>
        <w:t xml:space="preserve">4.8.2 Backups y disponibilidad</w:t>
      </w:r>
    </w:p>
    <w:p>
      <w:pPr>
        <w:pStyle w:val="ListParagraph"/>
        <w:numPr>
          <w:ilvl w:val="0"/>
          <w:numId w:val="2"/>
        </w:numPr>
        <w:spacing w:after="60"/>
      </w:pPr>
      <w:r>
        <w:t xml:space="preserve">Backups automáticos cada 4 horas para datos críticos (notas, asistencia, pagos)</w:t>
      </w:r>
    </w:p>
    <w:p>
      <w:pPr>
        <w:pStyle w:val="ListParagraph"/>
        <w:numPr>
          <w:ilvl w:val="0"/>
          <w:numId w:val="2"/>
        </w:numPr>
        <w:spacing w:after="60"/>
      </w:pPr>
      <w:r>
        <w:t xml:space="preserve">Backup diario completo de cada base de datos</w:t>
      </w:r>
    </w:p>
    <w:p>
      <w:pPr>
        <w:pStyle w:val="ListParagraph"/>
        <w:numPr>
          <w:ilvl w:val="0"/>
          <w:numId w:val="2"/>
        </w:numPr>
        <w:spacing w:after="60"/>
      </w:pPr>
      <w:r>
        <w:t xml:space="preserve">Almacenamiento en al menos 2 ubicaciones geográficas distintas</w:t>
      </w:r>
    </w:p>
    <w:p>
      <w:pPr>
        <w:pStyle w:val="ListParagraph"/>
        <w:numPr>
          <w:ilvl w:val="0"/>
          <w:numId w:val="2"/>
        </w:numPr>
        <w:spacing w:after="60"/>
      </w:pPr>
      <w:r>
        <w:t xml:space="preserve">Failover automático: si el servidor principal falla, el secundario toma el control</w:t>
      </w:r>
    </w:p>
    <w:p>
      <w:pPr>
        <w:pStyle w:val="ListParagraph"/>
        <w:numPr>
          <w:ilvl w:val="0"/>
          <w:numId w:val="2"/>
        </w:numPr>
        <w:spacing w:after="60"/>
      </w:pPr>
      <w:r>
        <w:t xml:space="preserve">Portal de respaldo independiente: página liviana para descargar datos críticos aunque el ERP esté caído</w:t>
      </w:r>
    </w:p>
    <w:p>
      <w:pPr>
        <w:pStyle w:val="ListParagraph"/>
        <w:numPr>
          <w:ilvl w:val="0"/>
          <w:numId w:val="2"/>
        </w:numPr>
        <w:spacing w:after="60"/>
      </w:pPr>
      <w:r>
        <w:t xml:space="preserve">SLA objetivo: 99.9% uptime (máximo 8.7 horas de caída al año)</w:t>
      </w:r>
    </w:p>
    <w:p>
      <w:pPr>
        <w:spacing w:after="80"/>
      </w:pPr>
    </w:p>
    <w:p>
      <w:pPr>
        <w:pStyle w:val="Heading3"/>
      </w:pPr>
      <w:r>
        <w:t xml:space="preserve">4.8.3 Seguridad</w:t>
      </w:r>
    </w:p>
    <w:p>
      <w:pPr>
        <w:pStyle w:val="ListParagraph"/>
        <w:numPr>
          <w:ilvl w:val="0"/>
          <w:numId w:val="2"/>
        </w:numPr>
        <w:spacing w:after="60"/>
      </w:pPr>
      <w:r>
        <w:t xml:space="preserve">HTTPS obligatorio (TLS 1.3)</w:t>
      </w:r>
    </w:p>
    <w:p>
      <w:pPr>
        <w:pStyle w:val="ListParagraph"/>
        <w:numPr>
          <w:ilvl w:val="0"/>
          <w:numId w:val="2"/>
        </w:numPr>
        <w:spacing w:after="60"/>
      </w:pPr>
      <w:r>
        <w:t xml:space="preserve">Datos sensibles encriptados en reposo (AES-256) y en tránsito</w:t>
      </w:r>
    </w:p>
    <w:p>
      <w:pPr>
        <w:pStyle w:val="ListParagraph"/>
        <w:numPr>
          <w:ilvl w:val="0"/>
          <w:numId w:val="2"/>
        </w:numPr>
        <w:spacing w:after="60"/>
      </w:pPr>
      <w:r>
        <w:t xml:space="preserve">Autenticación con JWT + Refresh Tokens</w:t>
      </w:r>
    </w:p>
    <w:p>
      <w:pPr>
        <w:pStyle w:val="ListParagraph"/>
        <w:numPr>
          <w:ilvl w:val="0"/>
          <w:numId w:val="2"/>
        </w:numPr>
        <w:spacing w:after="60"/>
      </w:pPr>
      <w:r>
        <w:t xml:space="preserve">Rate limiting y protección contra brute force</w:t>
      </w:r>
    </w:p>
    <w:p>
      <w:pPr>
        <w:pStyle w:val="ListParagraph"/>
        <w:numPr>
          <w:ilvl w:val="0"/>
          <w:numId w:val="2"/>
        </w:numPr>
        <w:spacing w:after="60"/>
      </w:pPr>
      <w:r>
        <w:t xml:space="preserve">Protección OWASP Top 10 (SQL injection, XSS, CSRF)</w:t>
      </w:r>
    </w:p>
    <w:p>
      <w:pPr>
        <w:pStyle w:val="ListParagraph"/>
        <w:numPr>
          <w:ilvl w:val="0"/>
          <w:numId w:val="2"/>
        </w:numPr>
        <w:spacing w:after="60"/>
      </w:pPr>
      <w:r>
        <w:t xml:space="preserve">Política de contraseñas seguras (mínimo 8 caracteres, complejidad)</w:t>
      </w:r>
    </w:p>
    <w:p>
      <w:pPr>
        <w:spacing w:after="80"/>
      </w:pPr>
    </w:p>
    <w:p>
      <w:pPr>
        <w:pStyle w:val="Heading3"/>
      </w:pPr>
      <w:r>
        <w:t xml:space="preserve">4.8.4 Auditoría y trazabilidad</w:t>
      </w:r>
    </w:p>
    <w:p>
      <w:pPr>
        <w:pStyle w:val="ListParagraph"/>
        <w:numPr>
          <w:ilvl w:val="0"/>
          <w:numId w:val="2"/>
        </w:numPr>
        <w:spacing w:after="60"/>
      </w:pPr>
      <w:r>
        <w:t xml:space="preserve">Log de todo cambio en el sistema: quién modificó qué, cuándo y desde dónde</w:t>
      </w:r>
    </w:p>
    <w:p>
      <w:pPr>
        <w:pStyle w:val="ListParagraph"/>
        <w:numPr>
          <w:ilvl w:val="0"/>
          <w:numId w:val="2"/>
        </w:numPr>
        <w:spacing w:after="60"/>
      </w:pPr>
      <w:r>
        <w:t xml:space="preserve">Inmutable: los logs no pueden ser editados ni eliminados</w:t>
      </w:r>
    </w:p>
    <w:p>
      <w:pPr>
        <w:pStyle w:val="ListParagraph"/>
        <w:numPr>
          <w:ilvl w:val="0"/>
          <w:numId w:val="2"/>
        </w:numPr>
        <w:spacing w:after="60"/>
      </w:pPr>
      <w:r>
        <w:t xml:space="preserve">Retención mínima: 5 años (requisito SuperEduc para rendiciones)</w:t>
      </w:r>
    </w:p>
    <w:p>
      <w:pPr>
        <w:pStyle w:val="ListParagraph"/>
        <w:numPr>
          <w:ilvl w:val="0"/>
          <w:numId w:val="2"/>
        </w:numPr>
        <w:spacing w:after="60"/>
      </w:pPr>
      <w:r>
        <w:t xml:space="preserve">Accesible para auditorías de SuperEduc y del sostenedor</w:t>
      </w:r>
    </w:p>
    <w:p>
      <w:pPr>
        <w:spacing w:after="80"/>
      </w:pPr>
    </w:p>
    <w:p>
      <w:pPr>
        <w:pStyle w:val="Heading3"/>
      </w:pPr>
      <w:r>
        <w:t xml:space="preserve">4.8.5 Protección de datos de menores</w:t>
      </w:r>
    </w:p>
    <w:p>
      <w:pPr>
        <w:pStyle w:val="ListParagraph"/>
        <w:numPr>
          <w:ilvl w:val="0"/>
          <w:numId w:val="2"/>
        </w:numPr>
        <w:spacing w:after="60"/>
      </w:pPr>
      <w:r>
        <w:t xml:space="preserve">Cumplimiento de Ley 19.628 (protección de datos personales) y Ley 21.719 (nueva ley de datos)</w:t>
      </w:r>
    </w:p>
    <w:p>
      <w:pPr>
        <w:pStyle w:val="ListParagraph"/>
        <w:numPr>
          <w:ilvl w:val="0"/>
          <w:numId w:val="2"/>
        </w:numPr>
        <w:spacing w:after="60"/>
      </w:pPr>
      <w:r>
        <w:t xml:space="preserve">Consentimiento explícito del apoderado para cada tipo de dato recopilado</w:t>
      </w:r>
    </w:p>
    <w:p>
      <w:pPr>
        <w:pStyle w:val="ListParagraph"/>
        <w:numPr>
          <w:ilvl w:val="0"/>
          <w:numId w:val="2"/>
        </w:numPr>
        <w:spacing w:after="60"/>
      </w:pPr>
      <w:r>
        <w:t xml:space="preserve">Derecho a rectificación, supresión y portabilidad de datos</w:t>
      </w:r>
    </w:p>
    <w:p>
      <w:pPr>
        <w:pStyle w:val="ListParagraph"/>
        <w:numPr>
          <w:ilvl w:val="0"/>
          <w:numId w:val="2"/>
        </w:numPr>
        <w:spacing w:after="60"/>
      </w:pPr>
      <w:r>
        <w:t xml:space="preserve">Datos médicos y sociales con encriptación adicional</w:t>
      </w:r>
    </w:p>
    <w:p>
      <w:pPr>
        <w:pStyle w:val="ListParagraph"/>
        <w:numPr>
          <w:ilvl w:val="0"/>
          <w:numId w:val="2"/>
        </w:numPr>
        <w:spacing w:after="60"/>
      </w:pPr>
      <w:r>
        <w:t xml:space="preserve">Política de privacidad clara y accesible</w:t>
      </w:r>
    </w:p>
    <w:p>
      <w:pPr>
        <w:pStyle w:val="ListParagraph"/>
        <w:numPr>
          <w:ilvl w:val="0"/>
          <w:numId w:val="2"/>
        </w:numPr>
        <w:spacing w:after="60"/>
      </w:pPr>
      <w:r>
        <w:t xml:space="preserve">Procedimiento documentado ante breach de datos</w:t>
      </w:r>
    </w:p>
    <w:p>
      <w:pPr>
        <w:spacing w:after="80"/>
      </w:pPr>
    </w:p>
    <w:p>
      <w:pPr>
        <w:pStyle w:val="Heading3"/>
      </w:pPr>
      <w:r>
        <w:t xml:space="preserve">4.8.6 Exportación de datos</w:t>
      </w:r>
    </w:p>
    <w:p>
      <w:pPr>
        <w:pStyle w:val="ListParagraph"/>
        <w:numPr>
          <w:ilvl w:val="0"/>
          <w:numId w:val="2"/>
        </w:numPr>
        <w:spacing w:after="60"/>
      </w:pPr>
      <w:r>
        <w:t xml:space="preserve">El colegio puede exportar todos sus datos en cualquier momento en formatos estándar (Excel, CSV, PDF)</w:t>
      </w:r>
    </w:p>
    <w:p>
      <w:pPr>
        <w:pStyle w:val="ListParagraph"/>
        <w:numPr>
          <w:ilvl w:val="0"/>
          <w:numId w:val="2"/>
        </w:numPr>
        <w:spacing w:after="60"/>
      </w:pPr>
      <w:r>
        <w:t xml:space="preserve">No vendor lock-in: los datos pertenecen al establecimiento</w:t>
      </w:r>
    </w:p>
    <w:p>
      <w:pPr>
        <w:pStyle w:val="ListParagraph"/>
        <w:numPr>
          <w:ilvl w:val="0"/>
          <w:numId w:val="2"/>
        </w:numPr>
        <w:spacing w:after="60"/>
      </w:pPr>
      <w:r>
        <w:t xml:space="preserve">API documentada para que el colegio pueda integrar con otros sistemas si lo desea</w:t>
      </w:r>
    </w:p>
    <w:p>
      <w:r>
        <w:br w:type="page"/>
      </w:r>
    </w:p>
    <w:p>
      <w:pPr>
        <w:pStyle w:val="Heading1"/>
      </w:pPr>
      <w:r>
        <w:t xml:space="preserve">5. Flujos de negocio principales</w:t>
      </w:r>
    </w:p>
    <w:p>
      <w:pPr>
        <w:spacing w:after="120"/>
      </w:pPr>
      <w:r>
        <w:t xml:space="preserve">Los siguientes flujos ilustran cómo interactúan los módulos entre sí a través del bus de eventos. El equipo de desarrollo debe implementar estos flujos como transacciones atómicas.</w:t>
      </w:r>
    </w:p>
    <w:p>
      <w:pPr>
        <w:spacing w:after="80"/>
      </w:pPr>
    </w:p>
    <w:p>
      <w:pPr>
        <w:pStyle w:val="Heading2"/>
      </w:pPr>
      <w:r>
        <w:t xml:space="preserve">5.1 Flujo de matrícula</w:t>
      </w:r>
    </w:p>
    <w:p>
      <w:pPr>
        <w:spacing w:after="120"/>
      </w:pPr>
      <w:r>
        <w:t xml:space="preserve">Apoderado completa formulario online → Secretaría revisa y aprueba → Sistema crea ficha del alumno → Asigna curso según disponibilidad → Genera plan de pago de arancel → Envía bienvenida por email/WhatsApp al apoderado → Registra matrícula en formato SIGE.</w:t>
      </w:r>
    </w:p>
    <w:p>
      <w:pPr>
        <w:spacing w:after="80"/>
      </w:pPr>
    </w:p>
    <w:p>
      <w:pPr>
        <w:pStyle w:val="Heading2"/>
      </w:pPr>
      <w:r>
        <w:t xml:space="preserve">5.2 Flujo de registro de notas</w:t>
      </w:r>
    </w:p>
    <w:p>
      <w:pPr>
        <w:spacing w:after="120"/>
      </w:pPr>
      <w:r>
        <w:t xml:space="preserve">Docente ingresa notas desde web o app móvil → Sistema valida rango (1.0-7.0) y ponderación → Recalcula promedio del alumno → Actualiza dashboard de UTP → Notifica al apoderado por push/email (si configurado) → Al cierre de semestre, genera acta de rendimiento para SIGE.</w:t>
      </w:r>
    </w:p>
    <w:p>
      <w:pPr>
        <w:spacing w:after="80"/>
      </w:pPr>
    </w:p>
    <w:p>
      <w:pPr>
        <w:pStyle w:val="Heading2"/>
      </w:pPr>
      <w:r>
        <w:t xml:space="preserve">5.3 Flujo de cobro y pago</w:t>
      </w:r>
    </w:p>
    <w:p>
      <w:pPr>
        <w:spacing w:after="120"/>
      </w:pPr>
      <w:r>
        <w:t xml:space="preserve">Sistema genera cuota mensual según plan de pago → Envía recordatorio al apoderado → Apoderado paga online (Webpay/Khipu/transferencia) → Pasarela confirma pago → Sistema registra pago → Genera boleta electrónica vía SII → Registra asiento contable → Envía comprobante al apoderado → Actualiza estado de cuenta.</w:t>
      </w:r>
    </w:p>
    <w:p>
      <w:pPr>
        <w:spacing w:after="80"/>
      </w:pPr>
    </w:p>
    <w:p>
      <w:pPr>
        <w:pStyle w:val="Heading2"/>
      </w:pPr>
      <w:r>
        <w:t xml:space="preserve">5.4 Flujo de asistencia diaria</w:t>
      </w:r>
    </w:p>
    <w:p>
      <w:pPr>
        <w:spacing w:after="120"/>
      </w:pPr>
      <w:r>
        <w:t xml:space="preserve">Docente/Inspector registra asistencia por curso (web o tablet) → Sistema valida (alumno matriculado, curso correcto) → Calcula porcentaje de asistencia actualizado → Si alumno baja del 85%, genera alerta a Inspector y UTP → Al fin de mes, consolida para declaración SIGE → Cálculo automático impacta en subvención proyectada.</w:t>
      </w:r>
    </w:p>
    <w:p>
      <w:pPr>
        <w:spacing w:after="80"/>
      </w:pPr>
    </w:p>
    <w:p>
      <w:pPr>
        <w:pStyle w:val="Heading2"/>
      </w:pPr>
      <w:r>
        <w:t xml:space="preserve">5.5 Flujo de rendición SuperEduc</w:t>
      </w:r>
    </w:p>
    <w:p>
      <w:pPr>
        <w:spacing w:after="120"/>
      </w:pPr>
      <w:r>
        <w:t xml:space="preserve">Administrativo ejecuta rendición → Sistema consolida gastos por categoría (personal, operación, equipamiento) → Valida que los gastos cumplan con categorías permitidas por ley → Importa libro de compras y honorarios desde SII → Genera archivo en formato SuperEduc → Director revisa y aprueba → Se envía a SuperEduc.</w:t>
      </w:r>
    </w:p>
    <w:p>
      <w:pPr>
        <w:spacing w:after="80"/>
      </w:pPr>
    </w:p>
    <w:p>
      <w:pPr>
        <w:pStyle w:val="Heading2"/>
      </w:pPr>
      <w:r>
        <w:t xml:space="preserve">5.6 Flujo de cierre de año escolar</w:t>
      </w:r>
    </w:p>
    <w:p>
      <w:pPr>
        <w:spacing w:after="120"/>
      </w:pPr>
      <w:r>
        <w:t xml:space="preserve">UTP ejecuta cierre → Sistema identifica alumnos en riesgo de reprobación (promedio &lt; 4.0 o asistencia &lt; 85%) → Director resuelve casos límite → Sistema determina estado final de cada alumno → Genera actas de rendimiento masivas → Genera certificados anuales y licencias de enseñanza media → Exporta archivos SIGE → Inicia proceso de pre-matrícula para año siguiente.</w:t>
      </w:r>
    </w:p>
    <w:p>
      <w:r>
        <w:br w:type="page"/>
      </w:r>
    </w:p>
    <w:p>
      <w:pPr>
        <w:pStyle w:val="Heading1"/>
      </w:pPr>
      <w:r>
        <w:t xml:space="preserve">6. Schema de base de datos (entidades principales)</w:t>
      </w:r>
    </w:p>
    <w:p>
      <w:pPr>
        <w:spacing w:after="120"/>
      </w:pPr>
      <w:r>
        <w:t xml:space="preserve">Las siguientes son las entidades mínimas que debe contemplar la base de datos. El equipo de desarrollo definirá los campos específicos, tipos de dato e índices durante el diseño detallado.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Entidad</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Descripción</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Relaciones clave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Establecimiento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Datos del colegio (RBD, nombre, tipo, dirección, sostenedor)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1:N con Curso, Funcionario, Alumno</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Alumno</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Datos personales, RUN, estado de matrícula</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N:1 con Curso, 1:N con Nota, Asistencia, Anotación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Apoderado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Datos de contacto, parentesco, login portal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N:N con Alumno (un apoderado puede tener varios pupilos)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Funcionario</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Docentes y asistentes, tipo contrato, tramo carrera</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1:N con AsignaturaImpartida, HorarioBloque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Curso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Año, letra, nivel, tipo enseñanza, docente jefe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1:N con Alumno, 1:N con HorarioBloque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Asignatura</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Nombre, plan de estudios, horas semanales</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N:N con Curso, 1:N con Nota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PlanEstudios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Configuración curricular por nivel y tipo enseñanza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1:N con Asignatura</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Nota</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Valor, tipo (sumativa/formativa), ponderación, fecha</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N:1 con Alumno, N:1 con Asignatura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Asistencia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tramo, estado (presente, ausente, atraso, justificado)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N:1 con Alumno, N:1 con Curso</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Anotacion</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Tipo (positiva/negativa), descripción, fecha, autor</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N:1 con Alumno, N:1 con Funcionario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HorarioBloque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Día, bloque horario, sala, docente, asignatura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N:1 con Curso, N:1 con Funcionario, N:1 con Sala</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Sala</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Nombre, capacidad, tipo (aula, laboratorio, gimnasio)</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1:N con HorarioBloque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Planificacion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Unidad, objetivo, actividades, evaluación, estado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N:1 con Asignatura, N:1 con Funcionario</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LibroClase</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Fecha, contenido registrado, firma docente, observaciones</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N:1 con Curso, N:1 con Funcionario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Monto, fecha, método, estado, referencia pasarela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N:1 con Alumno, N:1 con PlanPago</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PlanPago</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Tipo arancel, monto total, cuotas, beca, descuento</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N:1 con Alumno, 1:N con Pago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AsientoContable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cuenta, debe, haber, glosa, origen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N:1 con CuentaContable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CuentaContable</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Código, nombre, tipo, nivel, cuenta padre</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1:N con AsientoContable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DocumentoTributario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Tipo DTE, folio, monto, estado SII, PDF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N:1 con Pago o Gasto</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Subvencion</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Tipo, mes, monto calculado, monto recibido, diferencia</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N:1 con Establecimiento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Liquidacion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 funcionario, sueldo base, asignaciones, descuentos, líquido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N:1 con Funcionario</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FichaNEE</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Diagnóstico, profesional, plan adecuación, seguimiento</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N:1 con Alumno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Mensaje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Canal, destinatarios, contenido, estado envío, fecha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N:N con Apoderado/Funcionario</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LibroBiblioteca</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Título, ISBN, colección, estado, ubicación</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1:N con Prestamo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Prestamo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préstamo, fecha devolución, multa, estado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N:1 con Alumno, N:1 con LibroBiblioteca</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EventoAuditoria</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Timestamp, usuario, acción, entidad, datos antes/después, IP</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N:1 con Funcionario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Configuracion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Parámetros del sistema por establecimiento (año escolar, escalas, etc.)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N:1 con Establecimiento</w:t>
            </w:r>
          </w:p>
        </w:tc>
      </w:tr>
    </w:tbl>
    <w:p>
      <w:r>
        <w:br w:type="page"/>
      </w:r>
    </w:p>
    <w:p>
      <w:pPr>
        <w:pStyle w:val="Heading1"/>
      </w:pPr>
      <w:r>
        <w:t xml:space="preserve">7. Dashboards y reportes</w:t>
      </w:r>
    </w:p>
    <w:p>
      <w:pPr>
        <w:spacing w:after="120"/>
      </w:pPr>
      <w:r>
        <w:t xml:space="preserve">Cada rol debe tener un dashboard personalizado con la información más relevante para su función:</w:t>
      </w:r>
    </w:p>
    <w:p>
      <w:pPr>
        <w:spacing w:after="80"/>
      </w:pPr>
    </w:p>
    <w:p>
      <w:pPr>
        <w:pStyle w:val="Heading3"/>
      </w:pPr>
      <w:r>
        <w:t xml:space="preserve">Director / Sostenedor</w:t>
      </w:r>
    </w:p>
    <w:p>
      <w:pPr>
        <w:pStyle w:val="ListParagraph"/>
        <w:numPr>
          <w:ilvl w:val="0"/>
          <w:numId w:val="2"/>
        </w:numPr>
        <w:spacing w:after="60"/>
      </w:pPr>
      <w:r>
        <w:t xml:space="preserve">KPIs: matrícula actual vs capacidad, asistencia promedio, morosidad, subvención proyectada</w:t>
      </w:r>
    </w:p>
    <w:p>
      <w:pPr>
        <w:pStyle w:val="ListParagraph"/>
        <w:numPr>
          <w:ilvl w:val="0"/>
          <w:numId w:val="2"/>
        </w:numPr>
        <w:spacing w:after="60"/>
      </w:pPr>
      <w:r>
        <w:t xml:space="preserve">Alertas: alumnos en riesgo de reprobación, morosidad &gt; 3 meses, plazos de rendición próximos</w:t>
      </w:r>
    </w:p>
    <w:p>
      <w:pPr>
        <w:pStyle w:val="ListParagraph"/>
        <w:numPr>
          <w:ilvl w:val="0"/>
          <w:numId w:val="2"/>
        </w:numPr>
        <w:spacing w:after="60"/>
      </w:pPr>
      <w:r>
        <w:t xml:space="preserve">Comparativa entre períodos (año actual vs anterior)</w:t>
      </w:r>
    </w:p>
    <w:p>
      <w:pPr>
        <w:spacing w:after="80"/>
      </w:pPr>
    </w:p>
    <w:p>
      <w:pPr>
        <w:pStyle w:val="Heading3"/>
      </w:pPr>
      <w:r>
        <w:t xml:space="preserve">UTP / Coordinador académico</w:t>
      </w:r>
    </w:p>
    <w:p>
      <w:pPr>
        <w:pStyle w:val="ListParagraph"/>
        <w:numPr>
          <w:ilvl w:val="0"/>
          <w:numId w:val="2"/>
        </w:numPr>
        <w:spacing w:after="60"/>
      </w:pPr>
      <w:r>
        <w:t xml:space="preserve">Cobertura curricular por asignatura y docente</w:t>
      </w:r>
    </w:p>
    <w:p>
      <w:pPr>
        <w:pStyle w:val="ListParagraph"/>
        <w:numPr>
          <w:ilvl w:val="0"/>
          <w:numId w:val="2"/>
        </w:numPr>
        <w:spacing w:after="60"/>
      </w:pPr>
      <w:r>
        <w:t xml:space="preserve">Distribución de notas por curso y nivel</w:t>
      </w:r>
    </w:p>
    <w:p>
      <w:pPr>
        <w:pStyle w:val="ListParagraph"/>
        <w:numPr>
          <w:ilvl w:val="0"/>
          <w:numId w:val="2"/>
        </w:numPr>
        <w:spacing w:after="60"/>
      </w:pPr>
      <w:r>
        <w:t xml:space="preserve">Cumplimiento de planificaciones</w:t>
      </w:r>
    </w:p>
    <w:p>
      <w:pPr>
        <w:pStyle w:val="ListParagraph"/>
        <w:numPr>
          <w:ilvl w:val="0"/>
          <w:numId w:val="2"/>
        </w:numPr>
        <w:spacing w:after="60"/>
      </w:pPr>
      <w:r>
        <w:t xml:space="preserve">Alumnos con bajo rendimiento o baja asistencia</w:t>
      </w:r>
    </w:p>
    <w:p>
      <w:pPr>
        <w:spacing w:after="80"/>
      </w:pPr>
    </w:p>
    <w:p>
      <w:pPr>
        <w:pStyle w:val="Heading3"/>
      </w:pPr>
      <w:r>
        <w:t xml:space="preserve">Inspector general</w:t>
      </w:r>
    </w:p>
    <w:p>
      <w:pPr>
        <w:pStyle w:val="ListParagraph"/>
        <w:numPr>
          <w:ilvl w:val="0"/>
          <w:numId w:val="2"/>
        </w:numPr>
        <w:spacing w:after="60"/>
      </w:pPr>
      <w:r>
        <w:t xml:space="preserve">Asistencia del día en tiempo real</w:t>
      </w:r>
    </w:p>
    <w:p>
      <w:pPr>
        <w:pStyle w:val="ListParagraph"/>
        <w:numPr>
          <w:ilvl w:val="0"/>
          <w:numId w:val="2"/>
        </w:numPr>
        <w:spacing w:after="60"/>
      </w:pPr>
      <w:r>
        <w:t xml:space="preserve">Atrasos y salidas anticipadas</w:t>
      </w:r>
    </w:p>
    <w:p>
      <w:pPr>
        <w:pStyle w:val="ListParagraph"/>
        <w:numPr>
          <w:ilvl w:val="0"/>
          <w:numId w:val="2"/>
        </w:numPr>
        <w:spacing w:after="60"/>
      </w:pPr>
      <w:r>
        <w:t xml:space="preserve">Anotaciones recientes por curso</w:t>
      </w:r>
    </w:p>
    <w:p>
      <w:pPr>
        <w:spacing w:after="80"/>
      </w:pPr>
    </w:p>
    <w:p>
      <w:pPr>
        <w:pStyle w:val="Heading3"/>
      </w:pPr>
      <w:r>
        <w:t xml:space="preserve">Docente</w:t>
      </w:r>
    </w:p>
    <w:p>
      <w:pPr>
        <w:pStyle w:val="ListParagraph"/>
        <w:numPr>
          <w:ilvl w:val="0"/>
          <w:numId w:val="2"/>
        </w:numPr>
        <w:spacing w:after="60"/>
      </w:pPr>
      <w:r>
        <w:t xml:space="preserve">Estado de notas ingresadas vs pendientes</w:t>
      </w:r>
    </w:p>
    <w:p>
      <w:pPr>
        <w:pStyle w:val="ListParagraph"/>
        <w:numPr>
          <w:ilvl w:val="0"/>
          <w:numId w:val="2"/>
        </w:numPr>
        <w:spacing w:after="60"/>
      </w:pPr>
      <w:r>
        <w:t xml:space="preserve">Asistencia de sus cursos</w:t>
      </w:r>
    </w:p>
    <w:p>
      <w:pPr>
        <w:pStyle w:val="ListParagraph"/>
        <w:numPr>
          <w:ilvl w:val="0"/>
          <w:numId w:val="2"/>
        </w:numPr>
        <w:spacing w:after="60"/>
      </w:pPr>
      <w:r>
        <w:t xml:space="preserve">Planificaciones pendientes de completar</w:t>
      </w:r>
    </w:p>
    <w:p>
      <w:pPr>
        <w:spacing w:after="80"/>
      </w:pPr>
    </w:p>
    <w:p>
      <w:pPr>
        <w:pStyle w:val="Heading3"/>
      </w:pPr>
      <w:r>
        <w:t xml:space="preserve">Administrativo / Finanzas</w:t>
      </w:r>
    </w:p>
    <w:p>
      <w:pPr>
        <w:pStyle w:val="ListParagraph"/>
        <w:numPr>
          <w:ilvl w:val="0"/>
          <w:numId w:val="2"/>
        </w:numPr>
        <w:spacing w:after="60"/>
      </w:pPr>
      <w:r>
        <w:t xml:space="preserve">Estado de cobranza: pagado vs moroso vs becado</w:t>
      </w:r>
    </w:p>
    <w:p>
      <w:pPr>
        <w:pStyle w:val="ListParagraph"/>
        <w:numPr>
          <w:ilvl w:val="0"/>
          <w:numId w:val="2"/>
        </w:numPr>
        <w:spacing w:after="60"/>
      </w:pPr>
      <w:r>
        <w:t xml:space="preserve">Flujo de caja proyectado</w:t>
      </w:r>
    </w:p>
    <w:p>
      <w:pPr>
        <w:pStyle w:val="ListParagraph"/>
        <w:numPr>
          <w:ilvl w:val="0"/>
          <w:numId w:val="2"/>
        </w:numPr>
        <w:spacing w:after="60"/>
      </w:pPr>
      <w:r>
        <w:t xml:space="preserve">Estado de rendiciones por tipo de subvención</w:t>
      </w:r>
    </w:p>
    <w:p>
      <w:pPr>
        <w:pStyle w:val="ListParagraph"/>
        <w:numPr>
          <w:ilvl w:val="0"/>
          <w:numId w:val="2"/>
        </w:numPr>
        <w:spacing w:after="60"/>
      </w:pPr>
      <w:r>
        <w:t xml:space="preserve">Liquidaciones pendientes de emitir</w:t>
      </w:r>
    </w:p>
    <w:p>
      <w:pPr>
        <w:spacing w:after="80"/>
      </w:pPr>
    </w:p>
    <w:p>
      <w:pPr>
        <w:pStyle w:val="Heading3"/>
      </w:pPr>
      <w:r>
        <w:t xml:space="preserve">Reportes exportables</w:t>
      </w:r>
    </w:p>
    <w:p>
      <w:pPr>
        <w:pStyle w:val="ListParagraph"/>
        <w:numPr>
          <w:ilvl w:val="0"/>
          <w:numId w:val="2"/>
        </w:numPr>
        <w:spacing w:after="60"/>
      </w:pPr>
      <w:r>
        <w:t xml:space="preserve">Todos los reportes deben ser exportables en Excel, CSV y PDF</w:t>
      </w:r>
    </w:p>
    <w:p>
      <w:pPr>
        <w:pStyle w:val="ListParagraph"/>
        <w:numPr>
          <w:ilvl w:val="0"/>
          <w:numId w:val="2"/>
        </w:numPr>
        <w:spacing w:after="60"/>
      </w:pPr>
      <w:r>
        <w:t xml:space="preserve">Reportes predefinidos + constructor de reportes personalizados</w:t>
      </w:r>
    </w:p>
    <w:p>
      <w:pPr>
        <w:pStyle w:val="ListParagraph"/>
        <w:numPr>
          <w:ilvl w:val="0"/>
          <w:numId w:val="2"/>
        </w:numPr>
        <w:spacing w:after="60"/>
      </w:pPr>
      <w:r>
        <w:t xml:space="preserve">Programación de reportes automáticos por email (ej: reporte de asistencia semanal al director)</w:t>
      </w:r>
    </w:p>
    <w:p>
      <w:r>
        <w:br w:type="page"/>
      </w:r>
    </w:p>
    <w:p>
      <w:pPr>
        <w:pStyle w:val="Heading1"/>
      </w:pPr>
      <w:r>
        <w:t xml:space="preserve">8. Roadmap sugerido de desarrollo</w:t>
      </w:r>
    </w:p>
    <w:p>
      <w:pPr>
        <w:spacing w:after="120"/>
      </w:pPr>
      <w:r>
        <w:t xml:space="preserve">Propuesta de fases para un desarrollo incremental que permita lanzar un MVP funcional lo antes posible.</w:t>
      </w:r>
    </w:p>
    <w:p>
      <w:pPr>
        <w:spacing w:after="80"/>
      </w:pPr>
    </w:p>
    <w:p>
      <w:pPr>
        <w:pStyle w:val="Heading2"/>
      </w:pPr>
      <w:r>
        <w:t xml:space="preserve">Fase 1 — MVP (3-4 meses)</w:t>
      </w:r>
    </w:p>
    <w:p>
      <w:pPr>
        <w:pStyle w:val="ListParagraph"/>
        <w:numPr>
          <w:ilvl w:val="0"/>
          <w:numId w:val="2"/>
        </w:numPr>
        <w:spacing w:after="60"/>
      </w:pPr>
      <w:r>
        <w:t xml:space="preserve">Gestión de estudiantes: matrícula, ficha del alumno, portal básico de apoderados</w:t>
      </w:r>
    </w:p>
    <w:p>
      <w:pPr>
        <w:pStyle w:val="ListParagraph"/>
        <w:numPr>
          <w:ilvl w:val="0"/>
          <w:numId w:val="2"/>
        </w:numPr>
        <w:spacing w:after="60"/>
      </w:pPr>
      <w:r>
        <w:t xml:space="preserve">Gestión académica: calificaciones (Decreto 67), asistencia diaria, horarios</w:t>
      </w:r>
    </w:p>
    <w:p>
      <w:pPr>
        <w:pStyle w:val="ListParagraph"/>
        <w:numPr>
          <w:ilvl w:val="0"/>
          <w:numId w:val="2"/>
        </w:numPr>
        <w:spacing w:after="60"/>
      </w:pPr>
      <w:r>
        <w:t xml:space="preserve">Integración SIGE: exportación de matrícula, asistencia y actas</w:t>
      </w:r>
    </w:p>
    <w:p>
      <w:pPr>
        <w:pStyle w:val="ListParagraph"/>
        <w:numPr>
          <w:ilvl w:val="0"/>
          <w:numId w:val="2"/>
        </w:numPr>
        <w:spacing w:after="60"/>
      </w:pPr>
      <w:r>
        <w:t xml:space="preserve">Infraestructura: multi-tenant, autenticación, roles básicos, backups</w:t>
      </w:r>
    </w:p>
    <w:p>
      <w:pPr>
        <w:spacing w:after="80"/>
      </w:pPr>
    </w:p>
    <w:p>
      <w:pPr>
        <w:pStyle w:val="Heading2"/>
      </w:pPr>
      <w:r>
        <w:t xml:space="preserve">Fase 2 — Financiero (2-3 meses)</w:t>
      </w:r>
    </w:p>
    <w:p>
      <w:pPr>
        <w:pStyle w:val="ListParagraph"/>
        <w:numPr>
          <w:ilvl w:val="0"/>
          <w:numId w:val="2"/>
        </w:numPr>
        <w:spacing w:after="60"/>
      </w:pPr>
      <w:r>
        <w:t xml:space="preserve">Cobro de aranceles con pagos online</w:t>
      </w:r>
    </w:p>
    <w:p>
      <w:pPr>
        <w:pStyle w:val="ListParagraph"/>
        <w:numPr>
          <w:ilvl w:val="0"/>
          <w:numId w:val="2"/>
        </w:numPr>
        <w:spacing w:after="60"/>
      </w:pPr>
      <w:r>
        <w:t xml:space="preserve">Contabilidad básica (NICSP)</w:t>
      </w:r>
    </w:p>
    <w:p>
      <w:pPr>
        <w:pStyle w:val="ListParagraph"/>
        <w:numPr>
          <w:ilvl w:val="0"/>
          <w:numId w:val="2"/>
        </w:numPr>
        <w:spacing w:after="60"/>
      </w:pPr>
      <w:r>
        <w:t xml:space="preserve">Facturación electrónica vía API intermediaria</w:t>
      </w:r>
    </w:p>
    <w:p>
      <w:pPr>
        <w:pStyle w:val="ListParagraph"/>
        <w:numPr>
          <w:ilvl w:val="0"/>
          <w:numId w:val="2"/>
        </w:numPr>
        <w:spacing w:after="60"/>
      </w:pPr>
      <w:r>
        <w:t xml:space="preserve">Rendición SuperEduc (SEP, PIE)</w:t>
      </w:r>
    </w:p>
    <w:p>
      <w:pPr>
        <w:spacing w:after="80"/>
      </w:pPr>
    </w:p>
    <w:p>
      <w:pPr>
        <w:pStyle w:val="Heading2"/>
      </w:pPr>
      <w:r>
        <w:t xml:space="preserve">Fase 3 — RRHH y Comunicaciones (2-3 meses)</w:t>
      </w:r>
    </w:p>
    <w:p>
      <w:pPr>
        <w:pStyle w:val="ListParagraph"/>
        <w:numPr>
          <w:ilvl w:val="0"/>
          <w:numId w:val="2"/>
        </w:numPr>
        <w:spacing w:after="60"/>
      </w:pPr>
      <w:r>
        <w:t xml:space="preserve">Remuneraciones con Estatuto Docente y carrera docente</w:t>
      </w:r>
    </w:p>
    <w:p>
      <w:pPr>
        <w:pStyle w:val="ListParagraph"/>
        <w:numPr>
          <w:ilvl w:val="0"/>
          <w:numId w:val="2"/>
        </w:numPr>
        <w:spacing w:after="60"/>
      </w:pPr>
      <w:r>
        <w:t xml:space="preserve">Libro de clases digital</w:t>
      </w:r>
    </w:p>
    <w:p>
      <w:pPr>
        <w:pStyle w:val="ListParagraph"/>
        <w:numPr>
          <w:ilvl w:val="0"/>
          <w:numId w:val="2"/>
        </w:numPr>
        <w:spacing w:after="60"/>
      </w:pPr>
      <w:r>
        <w:t xml:space="preserve">Mensajería multicanal (email + WhatsApp)</w:t>
      </w:r>
    </w:p>
    <w:p>
      <w:pPr>
        <w:pStyle w:val="ListParagraph"/>
        <w:numPr>
          <w:ilvl w:val="0"/>
          <w:numId w:val="2"/>
        </w:numPr>
        <w:spacing w:after="60"/>
      </w:pPr>
      <w:r>
        <w:t xml:space="preserve">Circulares y agenda</w:t>
      </w:r>
    </w:p>
    <w:p>
      <w:pPr>
        <w:spacing w:after="80"/>
      </w:pPr>
    </w:p>
    <w:p>
      <w:pPr>
        <w:pStyle w:val="Heading2"/>
      </w:pPr>
      <w:r>
        <w:t xml:space="preserve">Fase 4 — Avanzado (2-3 meses)</w:t>
      </w:r>
    </w:p>
    <w:p>
      <w:pPr>
        <w:pStyle w:val="ListParagraph"/>
        <w:numPr>
          <w:ilvl w:val="0"/>
          <w:numId w:val="2"/>
        </w:numPr>
        <w:spacing w:after="60"/>
      </w:pPr>
      <w:r>
        <w:t xml:space="preserve">Planificación curricular con DUA y PIE</w:t>
      </w:r>
    </w:p>
    <w:p>
      <w:pPr>
        <w:pStyle w:val="ListParagraph"/>
        <w:numPr>
          <w:ilvl w:val="0"/>
          <w:numId w:val="2"/>
        </w:numPr>
        <w:spacing w:after="60"/>
      </w:pPr>
      <w:r>
        <w:t xml:space="preserve">App móvil para apoderados y docentes</w:t>
      </w:r>
    </w:p>
    <w:p>
      <w:pPr>
        <w:pStyle w:val="ListParagraph"/>
        <w:numPr>
          <w:ilvl w:val="0"/>
          <w:numId w:val="2"/>
        </w:numPr>
        <w:spacing w:after="60"/>
      </w:pPr>
      <w:r>
        <w:t xml:space="preserve">Biblioteca y CRA</w:t>
      </w:r>
    </w:p>
    <w:p>
      <w:pPr>
        <w:pStyle w:val="ListParagraph"/>
        <w:numPr>
          <w:ilvl w:val="0"/>
          <w:numId w:val="2"/>
        </w:numPr>
        <w:spacing w:after="60"/>
      </w:pPr>
      <w:r>
        <w:t xml:space="preserve">Transporte escolar</w:t>
      </w:r>
    </w:p>
    <w:p>
      <w:pPr>
        <w:pStyle w:val="ListParagraph"/>
        <w:numPr>
          <w:ilvl w:val="0"/>
          <w:numId w:val="2"/>
        </w:numPr>
        <w:spacing w:after="60"/>
      </w:pPr>
      <w:r>
        <w:t xml:space="preserve">Constructor de reportes personalizados</w:t>
      </w:r>
    </w:p>
    <w:p>
      <w:pPr>
        <w:spacing w:after="80"/>
      </w:pPr>
    </w:p>
    <w:p>
      <w:pPr>
        <w:pStyle w:val="Heading2"/>
      </w:pPr>
      <w:r>
        <w:t xml:space="preserve">Fase 5 — Diferenciadores (continuo)</w:t>
      </w:r>
    </w:p>
    <w:p>
      <w:pPr>
        <w:pStyle w:val="ListParagraph"/>
        <w:numPr>
          <w:ilvl w:val="0"/>
          <w:numId w:val="2"/>
        </w:numPr>
        <w:spacing w:after="60"/>
      </w:pPr>
      <w:r>
        <w:t xml:space="preserve">IA integrada: interpretación de documentos (OCR de certificados, boletas, informes médicos)</w:t>
      </w:r>
    </w:p>
    <w:p>
      <w:pPr>
        <w:pStyle w:val="ListParagraph"/>
        <w:numPr>
          <w:ilvl w:val="0"/>
          <w:numId w:val="2"/>
        </w:numPr>
        <w:spacing w:after="60"/>
      </w:pPr>
      <w:r>
        <w:t xml:space="preserve">Alertas predictivas: alumnos en riesgo de deserción o reprobación</w:t>
      </w:r>
    </w:p>
    <w:p>
      <w:pPr>
        <w:pStyle w:val="ListParagraph"/>
        <w:numPr>
          <w:ilvl w:val="0"/>
          <w:numId w:val="2"/>
        </w:numPr>
        <w:spacing w:after="60"/>
      </w:pPr>
      <w:r>
        <w:t xml:space="preserve">Dashboard consolidado para sostenedores con múltiples colegios</w:t>
      </w:r>
    </w:p>
    <w:p>
      <w:pPr>
        <w:pStyle w:val="ListParagraph"/>
        <w:numPr>
          <w:ilvl w:val="0"/>
          <w:numId w:val="2"/>
        </w:numPr>
        <w:spacing w:after="60"/>
      </w:pPr>
      <w:r>
        <w:t xml:space="preserve">Integración con Google Workspace / Microsoft 365</w:t>
      </w:r>
    </w:p>
    <w:p>
      <w:r>
        <w:br w:type="page"/>
      </w:r>
    </w:p>
    <w:p>
      <w:pPr>
        <w:pStyle w:val="Heading1"/>
      </w:pPr>
      <w:r>
        <w:t xml:space="preserve">9. Criterios de aceptación</w:t>
      </w:r>
    </w:p>
    <w:p>
      <w:pPr>
        <w:spacing w:after="120"/>
      </w:pPr>
      <w:r>
        <w:t xml:space="preserve">Cada módulo debe cumplir con los siguientes criterios antes de considerarse finalizado:</w:t>
      </w:r>
    </w:p>
    <w:p>
      <w:pPr>
        <w:spacing w:after="80"/>
      </w:pPr>
    </w:p>
    <w:p>
      <w:pPr>
        <w:pStyle w:val="Heading3"/>
      </w:pPr>
      <w:r>
        <w:t xml:space="preserve">Funcionales</w:t>
      </w:r>
    </w:p>
    <w:p>
      <w:pPr>
        <w:pStyle w:val="ListParagraph"/>
        <w:numPr>
          <w:ilvl w:val="0"/>
          <w:numId w:val="2"/>
        </w:numPr>
        <w:spacing w:after="60"/>
      </w:pPr>
      <w:r>
        <w:t xml:space="preserve">Todas las funcionalidades listadas en este documento están implementadas y operativas</w:t>
      </w:r>
    </w:p>
    <w:p>
      <w:pPr>
        <w:pStyle w:val="ListParagraph"/>
        <w:numPr>
          <w:ilvl w:val="0"/>
          <w:numId w:val="2"/>
        </w:numPr>
        <w:spacing w:after="60"/>
      </w:pPr>
      <w:r>
        <w:t xml:space="preserve">Los flujos de negocio (sección 5) funcionan de punta a punta sin intervención manual</w:t>
      </w:r>
    </w:p>
    <w:p>
      <w:pPr>
        <w:pStyle w:val="ListParagraph"/>
        <w:numPr>
          <w:ilvl w:val="0"/>
          <w:numId w:val="2"/>
        </w:numPr>
        <w:spacing w:after="60"/>
      </w:pPr>
      <w:r>
        <w:t xml:space="preserve">Los archivos generados para SIGE, SII y SuperEduc son aceptados por las plataformas oficiales</w:t>
      </w:r>
    </w:p>
    <w:p>
      <w:pPr>
        <w:pStyle w:val="ListParagraph"/>
        <w:numPr>
          <w:ilvl w:val="0"/>
          <w:numId w:val="2"/>
        </w:numPr>
        <w:spacing w:after="60"/>
      </w:pPr>
      <w:r>
        <w:t xml:space="preserve">Los cálculos de notas, asistencia y subvenciones son matemáticamente correctos</w:t>
      </w:r>
    </w:p>
    <w:p>
      <w:pPr>
        <w:spacing w:after="80"/>
      </w:pPr>
    </w:p>
    <w:p>
      <w:pPr>
        <w:pStyle w:val="Heading3"/>
      </w:pPr>
      <w:r>
        <w:t xml:space="preserve">No funcionales</w:t>
      </w:r>
    </w:p>
    <w:p>
      <w:pPr>
        <w:pStyle w:val="ListParagraph"/>
        <w:numPr>
          <w:ilvl w:val="0"/>
          <w:numId w:val="2"/>
        </w:numPr>
        <w:spacing w:after="60"/>
      </w:pPr>
      <w:r>
        <w:t xml:space="preserve">Tiempo de carga &lt; 2 segundos para cualquier página</w:t>
      </w:r>
    </w:p>
    <w:p>
      <w:pPr>
        <w:pStyle w:val="ListParagraph"/>
        <w:numPr>
          <w:ilvl w:val="0"/>
          <w:numId w:val="2"/>
        </w:numPr>
        <w:spacing w:after="60"/>
      </w:pPr>
      <w:r>
        <w:t xml:space="preserve">Sistema soporta al menos 200 usuarios concurrentes por tenant sin degradación</w:t>
      </w:r>
    </w:p>
    <w:p>
      <w:pPr>
        <w:pStyle w:val="ListParagraph"/>
        <w:numPr>
          <w:ilvl w:val="0"/>
          <w:numId w:val="2"/>
        </w:numPr>
        <w:spacing w:after="60"/>
      </w:pPr>
      <w:r>
        <w:t xml:space="preserve">Backups ejecutándose según la frecuencia definida</w:t>
      </w:r>
    </w:p>
    <w:p>
      <w:pPr>
        <w:pStyle w:val="ListParagraph"/>
        <w:numPr>
          <w:ilvl w:val="0"/>
          <w:numId w:val="2"/>
        </w:numPr>
        <w:spacing w:after="60"/>
      </w:pPr>
      <w:r>
        <w:t xml:space="preserve">Todas las acciones críticas registradas en log de auditoría</w:t>
      </w:r>
    </w:p>
    <w:p>
      <w:pPr>
        <w:pStyle w:val="ListParagraph"/>
        <w:numPr>
          <w:ilvl w:val="0"/>
          <w:numId w:val="2"/>
        </w:numPr>
        <w:spacing w:after="60"/>
      </w:pPr>
      <w:r>
        <w:t xml:space="preserve">Tests automatizados con cobertura mínima del 70%</w:t>
      </w:r>
    </w:p>
    <w:p>
      <w:pPr>
        <w:spacing w:after="80"/>
      </w:pPr>
    </w:p>
    <w:p>
      <w:pPr>
        <w:pStyle w:val="Heading3"/>
      </w:pPr>
      <w:r>
        <w:t xml:space="preserve">Seguridad</w:t>
      </w:r>
    </w:p>
    <w:p>
      <w:pPr>
        <w:pStyle w:val="ListParagraph"/>
        <w:numPr>
          <w:ilvl w:val="0"/>
          <w:numId w:val="2"/>
        </w:numPr>
        <w:spacing w:after="60"/>
      </w:pPr>
      <w:r>
        <w:t xml:space="preserve">Penetration test aprobado antes de producción</w:t>
      </w:r>
    </w:p>
    <w:p>
      <w:pPr>
        <w:pStyle w:val="ListParagraph"/>
        <w:numPr>
          <w:ilvl w:val="0"/>
          <w:numId w:val="2"/>
        </w:numPr>
        <w:spacing w:after="60"/>
      </w:pPr>
      <w:r>
        <w:t xml:space="preserve">Datos de menores encriptados en reposo y en tránsito</w:t>
      </w:r>
    </w:p>
    <w:p>
      <w:pPr>
        <w:pStyle w:val="ListParagraph"/>
        <w:numPr>
          <w:ilvl w:val="0"/>
          <w:numId w:val="2"/>
        </w:numPr>
        <w:spacing w:after="60"/>
      </w:pPr>
      <w:r>
        <w:t xml:space="preserve">Sin vulnerabilidades críticas en OWASP Top 10</w:t>
      </w:r>
    </w:p>
    <w:p>
      <w:pPr>
        <w:spacing w:after="80"/>
      </w:pPr>
    </w:p>
    <w:p>
      <w:pPr>
        <w:pStyle w:val="Heading3"/>
      </w:pPr>
      <w:r>
        <w:t xml:space="preserve">Documentación</w:t>
      </w:r>
    </w:p>
    <w:p>
      <w:pPr>
        <w:pStyle w:val="ListParagraph"/>
        <w:numPr>
          <w:ilvl w:val="0"/>
          <w:numId w:val="2"/>
        </w:numPr>
        <w:spacing w:after="60"/>
      </w:pPr>
      <w:r>
        <w:t xml:space="preserve">API documentada con Swagger/OpenAPI</w:t>
      </w:r>
    </w:p>
    <w:p>
      <w:pPr>
        <w:pStyle w:val="ListParagraph"/>
        <w:numPr>
          <w:ilvl w:val="0"/>
          <w:numId w:val="2"/>
        </w:numPr>
        <w:spacing w:after="60"/>
      </w:pPr>
      <w:r>
        <w:t xml:space="preserve">Manual de usuario por rol</w:t>
      </w:r>
    </w:p>
    <w:p>
      <w:pPr>
        <w:pStyle w:val="ListParagraph"/>
        <w:numPr>
          <w:ilvl w:val="0"/>
          <w:numId w:val="2"/>
        </w:numPr>
        <w:spacing w:after="60"/>
      </w:pPr>
      <w:r>
        <w:t xml:space="preserve">Documentación técnica de arquitectura y despliegue</w:t>
      </w:r>
    </w:p>
    <w:p>
      <w:pPr>
        <w:pStyle w:val="ListParagraph"/>
        <w:numPr>
          <w:ilvl w:val="0"/>
          <w:numId w:val="2"/>
        </w:numPr>
        <w:spacing w:after="60"/>
      </w:pPr>
      <w:r>
        <w:t xml:space="preserve">Runbook de operaciones (procedimientos ante incidentes)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pPr>
    <w:r>
      <w:rPr>
        <w:rFonts w:ascii="Arial" w:cs="Arial" w:eastAsia="Arial" w:hAnsi="Arial"/>
        <w:color w:val="5f5e5a"/>
        <w:sz w:val="16"/>
        <w:szCs w:val="16"/>
      </w:rPr>
      <w:t xml:space="preserve">Flowmind — Confidencial</w:t>
    </w:r>
    <w:r>
      <w:rPr>
        <w:rFonts w:ascii="Arial" w:cs="Arial" w:eastAsia="Arial" w:hAnsi="Arial"/>
      </w:rPr>
      <w:t xml:space="preserve">	</w:t>
    </w:r>
    <w:r>
      <w:rPr>
        <w:rFonts w:ascii="Arial" w:cs="Arial" w:eastAsia="Arial" w:hAnsi="Arial"/>
        <w:color w:val="5f5e5a"/>
        <w:sz w:val="16"/>
        <w:szCs w:val="16"/>
      </w:rPr>
      <w:t xml:space="preserve">Página </w:t>
    </w:r>
    <w:r>
      <w:rPr>
        <w:rFonts w:ascii="Arial" w:cs="Arial" w:eastAsia="Arial" w:hAnsi="Arial"/>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tabs>
        <w:tab w:val="right" w:pos="9360"/>
      </w:tabs>
    </w:pPr>
    <w:r>
      <w:rPr>
        <w:rFonts w:ascii="Arial" w:cs="Arial" w:eastAsia="Arial" w:hAnsi="Arial"/>
        <w:color w:val="5f5e5a"/>
        <w:sz w:val="18"/>
        <w:szCs w:val="18"/>
      </w:rPr>
      <w:t xml:space="preserve">ERP Gestión Escolar — Documento de Arquitectura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4"/>
      <w:szCs w:val="34"/>
    </w:rPr>
  </w:style>
  <w:style w:type="paragraph" w:styleId="Heading2">
    <w:name w:val="Heading 2"/>
    <w:basedOn w:val="Normal"/>
    <w:next w:val="Normal"/>
    <w:qFormat/>
    <w:pPr>
      <w:spacing w:after="160" w:before="240"/>
      <w:outlineLvl w:val="1"/>
    </w:pPr>
    <w:rPr>
      <w:rFonts w:ascii="Arial" w:cs="Arial" w:eastAsia="Arial" w:hAnsi="Arial"/>
      <w:b/>
      <w:bCs/>
      <w:color w:val="0f6e5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185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2026-04-14T03:20:04.386Z</dcterms:created>
  <dcterms:modified xsi:type="dcterms:W3CDTF">2026-04-14T03:20:04.388Z</dcterms:modified>
</cp:coreProperties>
</file>

<file path=docProps/custom.xml><?xml version="1.0" encoding="utf-8"?>
<Properties xmlns="http://schemas.openxmlformats.org/officeDocument/2006/custom-properties" xmlns:vt="http://schemas.openxmlformats.org/officeDocument/2006/docPropsVTypes"/>
</file>