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t xml:space="preserve"/>
      </w:r>
    </w:p>
    <w:p>
      <w:pPr>
        <w:spacing w:after="60" w:before="0"/>
        <w:jc w:val="center"/>
      </w:pPr>
      <w:r>
        <w:rPr>
          <w:rFonts w:ascii="Arial" w:cs="Arial" w:eastAsia="Arial" w:hAnsi="Arial"/>
          <w:b/>
          <w:bCs/>
          <w:color w:val="1A7A4A"/>
          <w:sz w:val="72"/>
          <w:szCs w:val="72"/>
        </w:rPr>
        <w:t xml:space="preserve">CeolX</w:t>
      </w:r>
    </w:p>
    <w:p>
      <w:pPr>
        <w:spacing w:after="200" w:before="0"/>
        <w:jc w:val="center"/>
      </w:pPr>
      <w:r>
        <w:rPr>
          <w:rFonts w:ascii="Arial" w:cs="Arial" w:eastAsia="Arial" w:hAnsi="Arial"/>
          <w:color w:val="555555"/>
          <w:sz w:val="36"/>
          <w:szCs w:val="36"/>
        </w:rPr>
        <w:t xml:space="preserve">Product Requirements Document</w:t>
      </w:r>
    </w:p>
    <w:p>
      <w:pPr>
        <w:pBdr>
          <w:bottom w:val="single" w:color="C6E6D4" w:sz="4" w:space="1"/>
        </w:pBdr>
        <w:spacing w:after="100" w:before="100"/>
      </w:pPr>
      <w:r>
        <w:t xml:space="preserve"/>
      </w:r>
    </w:p>
    <w:p>
      <w:pPr>
        <w:spacing w:after="10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8F5EE" w:val="clear"/>
            <w:tcMar>
              <w:top w:type="dxa" w:w="240"/>
              <w:left w:type="dxa" w:w="360"/>
              <w:bottom w:type="dxa" w:w="240"/>
              <w:right w:type="dxa" w:w="360"/>
            </w:tcMar>
          </w:tcPr>
          <w:p>
            <w:pPr>
              <w:spacing w:after="80" w:before="0"/>
              <w:jc w:val="center"/>
            </w:pPr>
            <w:r>
              <w:rPr>
                <w:rFonts w:ascii="Arial" w:cs="Arial" w:eastAsia="Arial" w:hAnsi="Arial"/>
                <w:b/>
                <w:bCs/>
                <w:color w:val="1A7A4A"/>
                <w:sz w:val="28"/>
                <w:szCs w:val="28"/>
              </w:rPr>
              <w:t xml:space="preserve">Irish Music Discovery Platform</w:t>
            </w:r>
          </w:p>
          <w:p>
            <w:pPr>
              <w:spacing w:after="80" w:before="0"/>
              <w:jc w:val="center"/>
            </w:pPr>
            <w:r>
              <w:rPr>
                <w:rFonts w:ascii="Arial" w:cs="Arial" w:eastAsia="Arial" w:hAnsi="Arial"/>
                <w:color w:val="555555"/>
                <w:sz w:val="22"/>
                <w:szCs w:val="22"/>
              </w:rPr>
              <w:t xml:space="preserve">iOS &amp; Android Mobile App  |  Super Admin Web Dashboard</w:t>
            </w:r>
          </w:p>
        </w:tc>
      </w:tr>
    </w:tbl>
    <w:p>
      <w:pPr>
        <w:spacing w:after="100" w:before="3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Client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Chongie Entertainment Services, Ireland</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Prepared by</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RaftLabs — Raft Media Systems Pvt Ltd, India</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Version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V1.6</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Date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19 March 2026</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Status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Draft — Pending Stakeholder Review</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Timeline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12–14 Weeks (Tentative)</w:t>
            </w:r>
          </w:p>
        </w:tc>
      </w:tr>
    </w:tbl>
    <w:p>
      <w:pPr>
        <w:spacing w:after="100" w:before="600"/>
      </w:pPr>
      <w:r>
        <w:t xml:space="preserve"/>
      </w:r>
    </w:p>
    <w:p>
      <w:pPr>
        <w:jc w:val="center"/>
      </w:pPr>
      <w:r>
        <w:rPr>
          <w:rFonts w:ascii="Arial" w:cs="Arial" w:eastAsia="Arial" w:hAnsi="Arial"/>
          <w:b/>
          <w:bCs/>
          <w:color w:val="555555"/>
          <w:sz w:val="20"/>
          <w:szCs w:val="20"/>
        </w:rPr>
        <w:t xml:space="preserve">CONFIDENTIAL</w:t>
      </w:r>
    </w:p>
    <w:p>
      <w:r>
        <w:br w:type="page"/>
      </w:r>
    </w:p>
    <w:p>
      <w:pPr>
        <w:spacing w:after="200" w:before="0"/>
      </w:pPr>
      <w:r>
        <w:rPr>
          <w:rFonts w:ascii="Arial" w:cs="Arial" w:eastAsia="Arial" w:hAnsi="Arial"/>
          <w:b/>
          <w:bCs/>
          <w:color w:val="1A7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080" w:right="1080" w:bottom="1080" w:left="1080" w:header="708" w:footer="708" w:gutter="0"/>
          <w:pgNumType/>
          <w:docGrid w:linePitch="360"/>
        </w:sectPr>
      </w:pPr>
    </w:p>
    <w:p>
      <w:pPr>
        <w:pStyle w:val="Heading1"/>
        <w:spacing w:after="160" w:before="320"/>
      </w:pPr>
      <w:r>
        <w:rPr>
          <w:rFonts w:ascii="Arial" w:cs="Arial" w:eastAsia="Arial" w:hAnsi="Arial"/>
          <w:b/>
          <w:bCs/>
          <w:color w:val="1A7A4A"/>
          <w:sz w:val="32"/>
          <w:szCs w:val="32"/>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000"/>
        <w:gridCol w:w="2946"/>
      </w:tblGrid>
      <w:tr>
        <w:trPr>
          <w:tblHeader/>
        </w:trPr>
        <w:tc>
          <w:tcPr>
            <w:tcW w:type="dxa" w:w="1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4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c>
          <w:tcPr>
            <w:tcW w:type="dxa" w:w="29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17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Initial PRD — full product scope, personas, features, tech stack, and open items.</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17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Super Admin: clarified single admin account only; removed 'no content moderation in V1' line; updated End User profile visibility note.</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(9.2): Removed Venue location pins. Only upcoming event pins shown on map to avoid duplicate pins at the same location.</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Payments (9.8 &amp; 10.1): Replaced Stripe with RevenueCat + Apple IAP + Google Play Billing. Added full commission and revenue breakdown. Stripe removed from all sections.</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 Stack (10.1): Replaced AWS MediaConvert + Lambda with Mux for video processing. Mux handles upload, transcoding, HLS streaming, CDN delivery, and video analytics.</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18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Removed Section 14 (Delivery, Timeline &amp; Support) entirely — team structure, post-launch support, and warranty terms are not relevant to this internal development PRD.</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 Mar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Finalised persona switching (Option A — one active role at a time, subscription persists on role change). Added event pre-publication moderation queue (events only). Venue subscription moved to web-based Stripe flow (email activation); RevenueCat removed. Notification persona-routing documented. Sections 3, 4, 8, 9.3, 9.6, 9.8, 10.1 updated.</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V1.6 (upd.)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19 Mar 2026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Map (9.2): Finalised map data loading strategy (viewport bounding box query, debounced, pin clustering), location permission fallback chain (GPS → IP geolocation → Ireland default), and empty state behaviour (silent auto-expand: 5 km → 25 km → 100 km — radius is system-defined, not user-facing).</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Priya</w:t>
            </w:r>
          </w:p>
        </w:tc>
      </w:tr>
    </w:tbl>
    <w:p>
      <w:r>
        <w:br w:type="page"/>
      </w:r>
    </w:p>
    <w:p>
      <w:pPr>
        <w:pStyle w:val="Heading1"/>
        <w:spacing w:after="160" w:before="320"/>
      </w:pPr>
      <w:r>
        <w:rPr>
          <w:rFonts w:ascii="Arial" w:cs="Arial" w:eastAsia="Arial" w:hAnsi="Arial"/>
          <w:b/>
          <w:bCs/>
          <w:color w:val="1A7A4A"/>
          <w:sz w:val="32"/>
          <w:szCs w:val="32"/>
        </w:rPr>
        <w:t xml:space="preserve">1. Executive Summary</w:t>
      </w:r>
    </w:p>
    <w:p>
      <w:pPr>
        <w:spacing w:after="100" w:before="60"/>
      </w:pPr>
      <w:r>
        <w:rPr>
          <w:rFonts w:ascii="Arial" w:cs="Arial" w:eastAsia="Arial" w:hAnsi="Arial"/>
          <w:color w:val="2D2D2D"/>
          <w:sz w:val="22"/>
          <w:szCs w:val="22"/>
        </w:rPr>
        <w:t xml:space="preserve">CeolX is a location-aware Irish music discovery platform built for Chongie Entertainment Services, Ireland. The product connects three types of users — music fans (End Users), Artists, and Venues/Businesses — around live Irish music events through a mobile app available on iOS and Android, complemented by a Super Admin web dashboard for internal platform management.</w:t>
      </w:r>
    </w:p>
    <w:p>
      <w:pPr>
        <w:spacing w:after="100" w:before="60"/>
      </w:pPr>
      <w:r>
        <w:t xml:space="preserve"/>
      </w:r>
    </w:p>
    <w:p>
      <w:pPr>
        <w:spacing w:after="100" w:before="60"/>
      </w:pPr>
      <w:r>
        <w:rPr>
          <w:rFonts w:ascii="Arial" w:cs="Arial" w:eastAsia="Arial" w:hAnsi="Arial"/>
          <w:color w:val="2D2D2D"/>
          <w:sz w:val="22"/>
          <w:szCs w:val="22"/>
        </w:rPr>
        <w:t xml:space="preserve">The platform enables End Users to discover nearby events and follow artists, Artists to promote their performances and get booked by venues, and Venues to list gig opportunities, recruit talent, and run promotional ads. Venue and Business accounts operate on a paid subscription model (Lite/Pro tiers) activated through a web-based Stripe checkout at ceolx.ie — deliberately outside the app to avoid Apple App Store in-app purchase restrictions.</w:t>
      </w:r>
    </w:p>
    <w:p>
      <w:pPr>
        <w:spacing w:after="100" w:before="60"/>
      </w:pPr>
      <w:r>
        <w:t xml:space="preserve"/>
      </w:r>
    </w:p>
    <w:p>
      <w:pPr>
        <w:spacing w:after="100" w:before="60"/>
      </w:pPr>
      <w:r>
        <w:rPr>
          <w:rFonts w:ascii="Arial" w:cs="Arial" w:eastAsia="Arial" w:hAnsi="Arial"/>
          <w:color w:val="2D2D2D"/>
          <w:sz w:val="22"/>
          <w:szCs w:val="22"/>
        </w:rPr>
        <w:t xml:space="preserve">The V1 scope targets a small, controlled launch within the Irish music community — under 1,000 users — timed around the Irish festival season. The product is intentionally scoped to the Irish music genre and will not expand to other genres or regions.</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Product Name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CeolX</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Platform</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 + Super Admin Web Dashboard</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Target Market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Irish music community — fans, artists, and venues across Ireland and globally</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Launch Scale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1,000 users (controlled launch)</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Monetisation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Venue/Business subscriptions (Lite/Pro) + Promotional Ads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Timeline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12–14 weeks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Methodology</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Agile — 2-week sprints</w:t>
            </w:r>
          </w:p>
        </w:tc>
      </w:tr>
    </w:tbl>
    <w:p>
      <w:r>
        <w:br w:type="page"/>
      </w:r>
    </w:p>
    <w:p>
      <w:pPr>
        <w:pStyle w:val="Heading1"/>
        <w:spacing w:after="160" w:before="320"/>
      </w:pPr>
      <w:r>
        <w:rPr>
          <w:rFonts w:ascii="Arial" w:cs="Arial" w:eastAsia="Arial" w:hAnsi="Arial"/>
          <w:b/>
          <w:bCs/>
          <w:color w:val="1A7A4A"/>
          <w:sz w:val="32"/>
          <w:szCs w:val="32"/>
        </w:rPr>
        <w:t xml:space="preserve">2. Product Overview</w:t>
      </w:r>
    </w:p>
    <w:p>
      <w:pPr>
        <w:pStyle w:val="Heading2"/>
        <w:spacing w:after="120" w:before="240"/>
      </w:pPr>
      <w:r>
        <w:rPr>
          <w:rFonts w:ascii="Arial" w:cs="Arial" w:eastAsia="Arial" w:hAnsi="Arial"/>
          <w:b/>
          <w:bCs/>
          <w:color w:val="2D2D2D"/>
          <w:sz w:val="26"/>
          <w:szCs w:val="26"/>
        </w:rPr>
        <w:t xml:space="preserve">2.1 Vision &amp; Goals</w:t>
      </w:r>
    </w:p>
    <w:p>
      <w:pPr>
        <w:spacing w:after="100" w:before="60"/>
      </w:pPr>
      <w:r>
        <w:rPr>
          <w:rFonts w:ascii="Arial" w:cs="Arial" w:eastAsia="Arial" w:hAnsi="Arial"/>
          <w:color w:val="2D2D2D"/>
          <w:sz w:val="22"/>
          <w:szCs w:val="22"/>
        </w:rPr>
        <w:t xml:space="preserve">CeolX exists to make Irish music culture discoverable. The core problem it solves is fragmentation — music fans have no single place to find live Irish events near them, artists lack a dedicated channel to promote gigs and get booked, and venues have no efficient way to recruit talent and measure audience engagement.</w:t>
      </w:r>
    </w:p>
    <w:p>
      <w:pPr>
        <w:spacing w:after="100" w:before="60"/>
      </w:pPr>
      <w:r>
        <w:t xml:space="preserve"/>
      </w:r>
    </w:p>
    <w:p>
      <w:pPr>
        <w:spacing w:after="100" w:before="60"/>
      </w:pPr>
      <w:r>
        <w:rPr>
          <w:rFonts w:ascii="Arial" w:cs="Arial" w:eastAsia="Arial" w:hAnsi="Arial"/>
          <w:color w:val="2D2D2D"/>
          <w:sz w:val="22"/>
          <w:szCs w:val="22"/>
        </w:rPr>
        <w:t xml:space="preserve">The three primary objectives are:</w:t>
      </w:r>
    </w:p>
    <w:p>
      <w:pPr>
        <w:pStyle w:val="ListParagraph"/>
        <w:numPr>
          <w:ilvl w:val="0"/>
          <w:numId w:val="2"/>
        </w:numPr>
        <w:spacing w:after="40" w:before="40"/>
      </w:pPr>
      <w:r>
        <w:rPr>
          <w:rFonts w:ascii="Arial" w:cs="Arial" w:eastAsia="Arial" w:hAnsi="Arial"/>
          <w:b w:val="false"/>
          <w:bCs w:val="false"/>
          <w:color w:val="2D2D2D"/>
          <w:sz w:val="22"/>
          <w:szCs w:val="22"/>
        </w:rPr>
        <w:t xml:space="preserve">Enable music enthusiasts to explore live events, sessions, and venues based on location and musical interest.</w:t>
      </w:r>
    </w:p>
    <w:p>
      <w:pPr>
        <w:pStyle w:val="ListParagraph"/>
        <w:numPr>
          <w:ilvl w:val="0"/>
          <w:numId w:val="2"/>
        </w:numPr>
        <w:spacing w:after="40" w:before="40"/>
      </w:pPr>
      <w:r>
        <w:rPr>
          <w:rFonts w:ascii="Arial" w:cs="Arial" w:eastAsia="Arial" w:hAnsi="Arial"/>
          <w:b w:val="false"/>
          <w:bCs w:val="false"/>
          <w:color w:val="2D2D2D"/>
          <w:sz w:val="22"/>
          <w:szCs w:val="22"/>
        </w:rPr>
        <w:t xml:space="preserve">Allow artists to promote events, share performances, and engage with fans through content posts.</w:t>
      </w:r>
    </w:p>
    <w:p>
      <w:pPr>
        <w:pStyle w:val="ListParagraph"/>
        <w:numPr>
          <w:ilvl w:val="0"/>
          <w:numId w:val="2"/>
        </w:numPr>
        <w:spacing w:after="40" w:before="40"/>
      </w:pPr>
      <w:r>
        <w:rPr>
          <w:rFonts w:ascii="Arial" w:cs="Arial" w:eastAsia="Arial" w:hAnsi="Arial"/>
          <w:b w:val="false"/>
          <w:bCs w:val="false"/>
          <w:color w:val="2D2D2D"/>
          <w:sz w:val="22"/>
          <w:szCs w:val="22"/>
        </w:rPr>
        <w:t xml:space="preserve">Help venues and businesses list gig opportunities, discover talent, and measure audience engagement through built-in analytics.</w:t>
      </w:r>
    </w:p>
    <w:p>
      <w:pPr>
        <w:spacing w:after="100" w:before="120"/>
      </w:pPr>
      <w:r>
        <w:t xml:space="preserve"/>
      </w:r>
    </w:p>
    <w:p>
      <w:pPr>
        <w:pStyle w:val="Heading2"/>
        <w:spacing w:after="120" w:before="240"/>
      </w:pPr>
      <w:r>
        <w:rPr>
          <w:rFonts w:ascii="Arial" w:cs="Arial" w:eastAsia="Arial" w:hAnsi="Arial"/>
          <w:b/>
          <w:bCs/>
          <w:color w:val="2D2D2D"/>
          <w:sz w:val="26"/>
          <w:szCs w:val="26"/>
        </w:rPr>
        <w:t xml:space="preserve">2.2 Key Decisions &amp;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Genre scope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Irish music only — no expansion planned</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Language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English only in V1</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Geography</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Global access, but Irish music context throughout</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Real-time requirement</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Near-real-time — a few seconds of delay is acceptable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Live streaming</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in V1 scope</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In-app ticketing</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in V1 — external links only for ticket purchase</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Recurring events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in V1</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AI features</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in V1</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Offline maps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supported</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Content visibility</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All content publicly visible to all authenticated users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Location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Mandatory — app requires location permission to function</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2.3 Success Metrics (V1)</w:t>
      </w:r>
    </w:p>
    <w:p>
      <w:pPr>
        <w:pStyle w:val="ListParagraph"/>
        <w:numPr>
          <w:ilvl w:val="0"/>
          <w:numId w:val="2"/>
        </w:numPr>
        <w:spacing w:after="40" w:before="40"/>
      </w:pPr>
      <w:r>
        <w:rPr>
          <w:rFonts w:ascii="Arial" w:cs="Arial" w:eastAsia="Arial" w:hAnsi="Arial"/>
          <w:b w:val="false"/>
          <w:bCs w:val="false"/>
          <w:color w:val="2D2D2D"/>
          <w:sz w:val="22"/>
          <w:szCs w:val="22"/>
        </w:rPr>
        <w:t xml:space="preserve">Successful App Store and Google Play Store publication within 14-week timeline.</w:t>
      </w:r>
    </w:p>
    <w:p>
      <w:pPr>
        <w:pStyle w:val="ListParagraph"/>
        <w:numPr>
          <w:ilvl w:val="0"/>
          <w:numId w:val="2"/>
        </w:numPr>
        <w:spacing w:after="40" w:before="40"/>
      </w:pPr>
      <w:r>
        <w:rPr>
          <w:rFonts w:ascii="Arial" w:cs="Arial" w:eastAsia="Arial" w:hAnsi="Arial"/>
          <w:b w:val="false"/>
          <w:bCs w:val="false"/>
          <w:color w:val="2D2D2D"/>
          <w:sz w:val="22"/>
          <w:szCs w:val="22"/>
        </w:rPr>
        <w:t xml:space="preserve">All four user personas able to complete core flows end-to-end without errors.</w:t>
      </w:r>
    </w:p>
    <w:p>
      <w:pPr>
        <w:pStyle w:val="ListParagraph"/>
        <w:numPr>
          <w:ilvl w:val="0"/>
          <w:numId w:val="2"/>
        </w:numPr>
        <w:spacing w:after="40" w:before="40"/>
      </w:pPr>
      <w:r>
        <w:rPr>
          <w:rFonts w:ascii="Arial" w:cs="Arial" w:eastAsia="Arial" w:hAnsi="Arial"/>
          <w:b w:val="false"/>
          <w:bCs w:val="false"/>
          <w:color w:val="2D2D2D"/>
          <w:sz w:val="22"/>
          <w:szCs w:val="22"/>
        </w:rPr>
        <w:t xml:space="preserve">At least one Venue completing the Stripe web subscription flow end-to-end — activation email received, Stripe checkout completed, Stripe webhook processed, and Venue profile activated in-app.</w:t>
      </w:r>
    </w:p>
    <w:p>
      <w:pPr>
        <w:pStyle w:val="ListParagraph"/>
        <w:numPr>
          <w:ilvl w:val="0"/>
          <w:numId w:val="2"/>
        </w:numPr>
        <w:spacing w:after="40" w:before="40"/>
      </w:pPr>
      <w:r>
        <w:rPr>
          <w:rFonts w:ascii="Arial" w:cs="Arial" w:eastAsia="Arial" w:hAnsi="Arial"/>
          <w:b w:val="false"/>
          <w:bCs w:val="false"/>
          <w:color w:val="2D2D2D"/>
          <w:sz w:val="22"/>
          <w:szCs w:val="22"/>
        </w:rPr>
        <w:t xml:space="preserve">Push notifications delivered within acceptable latency during QA testing.</w:t>
      </w:r>
    </w:p>
    <w:p>
      <w:pPr>
        <w:pStyle w:val="ListParagraph"/>
        <w:numPr>
          <w:ilvl w:val="0"/>
          <w:numId w:val="2"/>
        </w:numPr>
        <w:spacing w:after="40" w:before="40"/>
      </w:pPr>
      <w:r>
        <w:rPr>
          <w:rFonts w:ascii="Arial" w:cs="Arial" w:eastAsia="Arial" w:hAnsi="Arial"/>
          <w:b w:val="false"/>
          <w:bCs w:val="false"/>
          <w:color w:val="2D2D2D"/>
          <w:sz w:val="22"/>
          <w:szCs w:val="22"/>
        </w:rPr>
        <w:t xml:space="preserve">GDPR-compliant data collection and user consent flows in place at launch.</w:t>
      </w:r>
    </w:p>
    <w:p>
      <w:r>
        <w:br w:type="page"/>
      </w:r>
    </w:p>
    <w:p>
      <w:pPr>
        <w:pStyle w:val="Heading1"/>
        <w:spacing w:after="160" w:before="320"/>
      </w:pPr>
      <w:r>
        <w:rPr>
          <w:rFonts w:ascii="Arial" w:cs="Arial" w:eastAsia="Arial" w:hAnsi="Arial"/>
          <w:b/>
          <w:bCs/>
          <w:color w:val="1A7A4A"/>
          <w:sz w:val="32"/>
          <w:szCs w:val="32"/>
        </w:rPr>
        <w:t xml:space="preserve">3. User Personas</w:t>
      </w:r>
    </w:p>
    <w:p>
      <w:pPr>
        <w:spacing w:after="100" w:before="60"/>
      </w:pPr>
      <w:r>
        <w:rPr>
          <w:rFonts w:ascii="Arial" w:cs="Arial" w:eastAsia="Arial" w:hAnsi="Arial"/>
          <w:color w:val="2D2D2D"/>
          <w:sz w:val="22"/>
          <w:szCs w:val="22"/>
        </w:rPr>
        <w:t xml:space="preserve">The CeolX platform serves four distinct personas, each with a dedicated experience. A single account supports one active persona at a time (Spectator, Artist, or Venue/Business). Users select their initial persona at sign-up and can switch between personas from Settings at any time after onboarding. All role-specific data (Artist profile, Venue profile) persists in the database regardless of which persona is currently active.</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3.1 End User (Music Fan)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Music fans interested in discovering live Irish events, sessions, and performances nearby.</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Find events to attend, follow favourite artists and venues, consume promotional content.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Profile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public-facing profile. End Users are anonymous consumers on the platform.</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Key pain point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centralised, location-aware destination to discover live Irish music events.</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3.2 Artist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Musicians, bands, and performers in the Irish music scene.</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Promote performances, grow a following, get discovered and booked by venues.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Profile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profile — bio, name, contact details, event history, and posts.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Key pain point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Lack of a dedicated channel to promote gigs and receive booking requests from venues.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Monetisation</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Free in V1. No subscription or fees.</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3.3 Venue /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Pubs, cultural hubs, event promoters, and businesses hosting Irish music events.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 gig opportunities, recruit artists, promote events, and measure engagement.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Profile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profile — bio, name, contact details, event history, and posts.</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iOS &amp; Android mobile app</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Key pain point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efficient way to discover and recruit artists or measure event audience engagement.</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Monetisation</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Paid subscription — Lite or Pro tier. Subscription is activated via a web-based Stripe checkout at ceolx.ie (outside the app, to comply with Apple App Store rules). Feature gating between tiers to be defined in a later phase.</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3.4 Super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Who they are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Internal CeolX team members managing the platform.</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Primary goal</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registered users, manage platform data, export user lists.</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App type</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Web dashboard (desktop) — e.g. admin.ceolx.com</w:t>
            </w:r>
          </w:p>
        </w:tc>
      </w:tr>
      <w:tr>
        <w:tc>
          <w:tcPr>
            <w:tcW w:type="dxa" w:w="2800"/>
            <w:tcBorders>
              <w:top w:val="single" w:color="CCCCCC" w:sz="1"/>
              <w:left w:val="single" w:color="CCCCCC" w:sz="1"/>
              <w:bottom w:val="single" w:color="CCCCCC" w:sz="1"/>
              <w:right w:val="single" w:color="CCCCCC" w:sz="1"/>
            </w:tcBorders>
            <w:shd w:fill="C6E6D4" w:val="clear"/>
            <w:tcMar>
              <w:top w:type="dxa" w:w="80"/>
              <w:left w:type="dxa" w:w="120"/>
              <w:bottom w:type="dxa" w:w="80"/>
              <w:right w:type="dxa" w:w="120"/>
            </w:tcMar>
          </w:tcPr>
          <w:p>
            <w:r>
              <w:rPr>
                <w:rFonts w:ascii="Arial" w:cs="Arial" w:eastAsia="Arial" w:hAnsi="Arial"/>
                <w:b/>
                <w:bCs/>
                <w:color w:val="1A7A4A"/>
                <w:sz w:val="20"/>
                <w:szCs w:val="20"/>
              </w:rPr>
              <w:t xml:space="preserve">V1 Scope</w:t>
            </w:r>
          </w:p>
        </w:tc>
        <w:tc>
          <w:tcPr>
            <w:tcW w:type="dxa" w:w="6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user data + export user list.</w:t>
            </w:r>
          </w:p>
        </w:tc>
      </w:tr>
      <w:tr>
        <w:tc>
          <w:tcPr>
            <w:tcW w:type="dxa" w:w="2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7A4A"/>
                <w:sz w:val="20"/>
                <w:szCs w:val="20"/>
              </w:rPr>
              <w:t xml:space="preserve">Admin Users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admin account only. There is one Super Admin user for the platform — no multi-admin or role-based admin access in V1.</w:t>
            </w:r>
          </w:p>
        </w:tc>
      </w:tr>
    </w:tbl>
    <w:p>
      <w:r>
        <w:br w:type="page"/>
      </w:r>
    </w:p>
    <w:p>
      <w:pPr>
        <w:pStyle w:val="Heading1"/>
        <w:spacing w:after="160" w:before="320"/>
      </w:pPr>
      <w:r>
        <w:rPr>
          <w:rFonts w:ascii="Arial" w:cs="Arial" w:eastAsia="Arial" w:hAnsi="Arial"/>
          <w:b/>
          <w:bCs/>
          <w:color w:val="1A7A4A"/>
          <w:sz w:val="32"/>
          <w:szCs w:val="32"/>
        </w:rPr>
        <w:t xml:space="preserve">4. Authentication &amp; Onboarding</w:t>
      </w:r>
    </w:p>
    <w:p>
      <w:pPr>
        <w:pStyle w:val="Heading2"/>
        <w:spacing w:after="120" w:before="240"/>
      </w:pPr>
      <w:r>
        <w:rPr>
          <w:rFonts w:ascii="Arial" w:cs="Arial" w:eastAsia="Arial" w:hAnsi="Arial"/>
          <w:b/>
          <w:bCs/>
          <w:color w:val="2D2D2D"/>
          <w:sz w:val="26"/>
          <w:szCs w:val="26"/>
        </w:rPr>
        <w:t xml:space="preserve">4.1 Authentication</w:t>
      </w:r>
    </w:p>
    <w:p>
      <w:pPr>
        <w:spacing w:after="100" w:before="60"/>
      </w:pPr>
      <w:r>
        <w:rPr>
          <w:rFonts w:ascii="Arial" w:cs="Arial" w:eastAsia="Arial" w:hAnsi="Arial"/>
          <w:color w:val="2D2D2D"/>
          <w:sz w:val="22"/>
          <w:szCs w:val="22"/>
        </w:rPr>
        <w:t xml:space="preserve">All four personas share a common authentication system powered by BetterAuth. The following methods are supported:</w:t>
      </w:r>
    </w:p>
    <w:p>
      <w:pPr>
        <w:spacing w:after="10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 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 / Password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email and password registration with email verification.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Sign Up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Google Sign-In</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OAuth 2.0 via Google. Supported on iOS and Android.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 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Apple Sign-In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Required for iOS App Store compliance. Supported on iOS only.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Sign In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Email / Password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Standard login with credential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 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Google / Apple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SSO login using existing OAuth session.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Forgot Password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Reset via Email</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Password reset link sent via Postmark transactional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 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Session termination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Clears local session and BetterAuth server-side session token.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Account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Single login, switchable persona</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One account supports one active persona at a time (Spectator / Artist / Venue). Users can switch persona from Settings. All role data persists — switching does not delete profiles or history.</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4.2 Onboarding Flow</w:t>
      </w:r>
    </w:p>
    <w:p>
      <w:pPr>
        <w:spacing w:after="100" w:before="60"/>
      </w:pPr>
      <w:r>
        <w:rPr>
          <w:rFonts w:ascii="Arial" w:cs="Arial" w:eastAsia="Arial" w:hAnsi="Arial"/>
          <w:color w:val="2D2D2D"/>
          <w:sz w:val="22"/>
          <w:szCs w:val="22"/>
        </w:rPr>
        <w:t xml:space="preserve">After successful sign-up, users are guided through a short onboarding sequence:</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Step 1 — Persona Selection: User selects their initial persona (Spectator, Musician/Artist, or Venue/Business). This gates feature access and customises the UI. Persona can be switched at any time post-onboarding from Settings.</w:t>
      </w:r>
    </w:p>
    <w:p>
      <w:pPr>
        <w:pStyle w:val="ListParagraph"/>
        <w:numPr>
          <w:ilvl w:val="0"/>
          <w:numId w:val="2"/>
        </w:numPr>
        <w:spacing w:after="40" w:before="40"/>
      </w:pPr>
      <w:r>
        <w:rPr>
          <w:rFonts w:ascii="Arial" w:cs="Arial" w:eastAsia="Arial" w:hAnsi="Arial"/>
          <w:b w:val="false"/>
          <w:bCs w:val="false"/>
          <w:color w:val="2D2D2D"/>
          <w:sz w:val="22"/>
          <w:szCs w:val="22"/>
        </w:rPr>
        <w:t xml:space="preserve">Step 2 — Location Permission: User is prompted to grant location access. Location is mandatory for the app to function. There is no manual location fallback in V1.</w:t>
      </w:r>
    </w:p>
    <w:p>
      <w:pPr>
        <w:pStyle w:val="ListParagraph"/>
        <w:numPr>
          <w:ilvl w:val="0"/>
          <w:numId w:val="2"/>
        </w:numPr>
        <w:spacing w:after="40" w:before="40"/>
      </w:pPr>
      <w:r>
        <w:rPr>
          <w:rFonts w:ascii="Arial" w:cs="Arial" w:eastAsia="Arial" w:hAnsi="Arial"/>
          <w:b w:val="false"/>
          <w:bCs w:val="false"/>
          <w:color w:val="2D2D2D"/>
          <w:sz w:val="22"/>
          <w:szCs w:val="22"/>
        </w:rPr>
        <w:t xml:space="preserve">Step 3 — Profile Setup: Artist and Venue profiles complete bio, name, contact details, and profile image. Spectators skip this step.</w:t>
      </w:r>
    </w:p>
    <w:p>
      <w:pPr>
        <w:pStyle w:val="ListParagraph"/>
        <w:numPr>
          <w:ilvl w:val="0"/>
          <w:numId w:val="2"/>
        </w:numPr>
        <w:spacing w:after="40" w:before="40"/>
      </w:pPr>
      <w:r>
        <w:rPr>
          <w:rFonts w:ascii="Arial" w:cs="Arial" w:eastAsia="Arial" w:hAnsi="Arial"/>
          <w:b w:val="false"/>
          <w:bCs w:val="false"/>
          <w:color w:val="2D2D2D"/>
          <w:sz w:val="22"/>
          <w:szCs w:val="22"/>
        </w:rPr>
        <w:t xml:space="preserve">Step 4 — Venue Activation (Venue persona only): Venue accounts are not publicly visible until a subscription is active. An activation email is sent automatically containing the Stripe subscription link. In-app, the Venue sees a 'Check your email to activate your profile' prompt with a Resend Email option.</w:t>
      </w:r>
    </w:p>
    <w:p>
      <w:pPr>
        <w:spacing w:after="100" w:before="120"/>
      </w:pPr>
      <w:r>
        <w:t xml:space="preserve"/>
      </w:r>
    </w:p>
    <w:p>
      <w:pPr>
        <w:pStyle w:val="Heading2"/>
        <w:spacing w:after="120" w:before="240"/>
      </w:pPr>
      <w:r>
        <w:rPr>
          <w:rFonts w:ascii="Arial" w:cs="Arial" w:eastAsia="Arial" w:hAnsi="Arial"/>
          <w:b/>
          <w:bCs/>
          <w:color w:val="2D2D2D"/>
          <w:sz w:val="26"/>
          <w:szCs w:val="26"/>
        </w:rPr>
        <w:t xml:space="preserve">4.3 Persona Switching</w:t>
      </w:r>
    </w:p>
    <w:p>
      <w:pPr>
        <w:spacing w:after="100" w:before="60"/>
      </w:pPr>
      <w:r>
        <w:rPr>
          <w:rFonts w:ascii="Arial" w:cs="Arial" w:eastAsia="Arial" w:hAnsi="Arial"/>
          <w:color w:val="2D2D2D"/>
          <w:sz w:val="22"/>
          <w:szCs w:val="22"/>
        </w:rPr>
        <w:t xml:space="preserve">After account creation, users can switch their active persona from Settings &gt; Switch Account Type. The switch follows Option A: one active persona at a time, with full data persistence for all roles.</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Data Model</w:t>
      </w:r>
    </w:p>
    <w:p>
      <w:pPr>
        <w:pStyle w:val="ListParagraph"/>
        <w:numPr>
          <w:ilvl w:val="0"/>
          <w:numId w:val="2"/>
        </w:numPr>
        <w:spacing w:after="40" w:before="40"/>
      </w:pPr>
      <w:r>
        <w:rPr>
          <w:rFonts w:ascii="Arial" w:cs="Arial" w:eastAsia="Arial" w:hAnsi="Arial"/>
          <w:b w:val="false"/>
          <w:bCs w:val="false"/>
          <w:color w:val="2D2D2D"/>
          <w:sz w:val="22"/>
          <w:szCs w:val="22"/>
        </w:rPr>
        <w:t xml:space="preserve">The users table contains a current_role field (enum: spectator | artist | venue) representing the currently active persona.</w:t>
      </w:r>
    </w:p>
    <w:p>
      <w:pPr>
        <w:pStyle w:val="ListParagraph"/>
        <w:numPr>
          <w:ilvl w:val="0"/>
          <w:numId w:val="2"/>
        </w:numPr>
        <w:spacing w:after="40" w:before="40"/>
      </w:pPr>
      <w:r>
        <w:rPr>
          <w:rFonts w:ascii="Arial" w:cs="Arial" w:eastAsia="Arial" w:hAnsi="Arial"/>
          <w:b w:val="false"/>
          <w:bCs w:val="false"/>
          <w:color w:val="2D2D2D"/>
          <w:sz w:val="22"/>
          <w:szCs w:val="22"/>
        </w:rPr>
        <w:t xml:space="preserve">Artist-specific data is stored in artist_profiles (user_id FK). Venue-specific data is stored in venue_profiles (user_id FK, subscription_status, is_active).</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persona updates current_role and flips is_active on the relevant profile record. No data is deleted on switch.</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Switching Rules</w:t>
      </w:r>
    </w:p>
    <w:p>
      <w:pPr>
        <w:pStyle w:val="ListParagraph"/>
        <w:numPr>
          <w:ilvl w:val="0"/>
          <w:numId w:val="2"/>
        </w:numPr>
        <w:spacing w:after="40" w:before="40"/>
      </w:pPr>
      <w:r>
        <w:rPr>
          <w:rFonts w:ascii="Arial" w:cs="Arial" w:eastAsia="Arial" w:hAnsi="Arial"/>
          <w:b w:val="false"/>
          <w:bCs w:val="false"/>
          <w:color w:val="2D2D2D"/>
          <w:sz w:val="22"/>
          <w:szCs w:val="22"/>
        </w:rPr>
        <w:t xml:space="preserve">First-time activation of a new role: The respective profile creation flow is triggered (e.g. Artist bio, Venue details).</w:t>
      </w:r>
    </w:p>
    <w:p>
      <w:pPr>
        <w:pStyle w:val="ListParagraph"/>
        <w:numPr>
          <w:ilvl w:val="0"/>
          <w:numId w:val="2"/>
        </w:numPr>
        <w:spacing w:after="40" w:before="40"/>
      </w:pPr>
      <w:r>
        <w:rPr>
          <w:rFonts w:ascii="Arial" w:cs="Arial" w:eastAsia="Arial" w:hAnsi="Arial"/>
          <w:b w:val="false"/>
          <w:bCs w:val="false"/>
          <w:color w:val="2D2D2D"/>
          <w:sz w:val="22"/>
          <w:szCs w:val="22"/>
        </w:rPr>
        <w:t xml:space="preserve">Returning to a previously used role: Confirmation dialog shown, then instant switch — no re-onboarding.</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to Venue — subscription inactive: User sees the activation prompt. An email with the Stripe subscription link is sent. Venue persona activates only after payment is confirmed via Stripe webhook.</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away from Venue: Subscription remains active and billing continues. The Venue profile is set to is_active: false (dormant). Events and data are retained.</w:t>
      </w:r>
    </w:p>
    <w:p>
      <w:pPr>
        <w:pStyle w:val="ListParagraph"/>
        <w:numPr>
          <w:ilvl w:val="0"/>
          <w:numId w:val="2"/>
        </w:numPr>
        <w:spacing w:after="40" w:before="40"/>
      </w:pPr>
      <w:r>
        <w:rPr>
          <w:rFonts w:ascii="Arial" w:cs="Arial" w:eastAsia="Arial" w:hAnsi="Arial"/>
          <w:b w:val="false"/>
          <w:bCs w:val="false"/>
          <w:color w:val="2D2D2D"/>
          <w:sz w:val="22"/>
          <w:szCs w:val="22"/>
        </w:rPr>
        <w:t xml:space="preserve">Switching away from Artist: Artist profile set to is_active: false. Past approved events remain live on the map/feed until their date passes. No new events can be created until the user switches back.</w:t>
      </w:r>
    </w:p>
    <w:p>
      <w:pPr>
        <w:pStyle w:val="ListParagraph"/>
        <w:numPr>
          <w:ilvl w:val="0"/>
          <w:numId w:val="2"/>
        </w:numPr>
        <w:spacing w:after="40" w:before="40"/>
      </w:pPr>
      <w:r>
        <w:rPr>
          <w:rFonts w:ascii="Arial" w:cs="Arial" w:eastAsia="Arial" w:hAnsi="Arial"/>
          <w:b w:val="false"/>
          <w:bCs w:val="false"/>
          <w:color w:val="2D2D2D"/>
          <w:sz w:val="22"/>
          <w:szCs w:val="22"/>
        </w:rPr>
        <w:t xml:space="preserve">Pending events in the moderation queue: If a user switches persona while events are in pending_review status, those events remain in the queue and follow the normal moderation path regardless of the creator's current active role.</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Notification Routing Across Personas</w:t>
      </w:r>
    </w:p>
    <w:p>
      <w:pPr>
        <w:spacing w:after="100" w:before="60"/>
      </w:pPr>
      <w:r>
        <w:rPr>
          <w:rFonts w:ascii="Arial" w:cs="Arial" w:eastAsia="Arial" w:hAnsi="Arial"/>
          <w:color w:val="2D2D2D"/>
          <w:sz w:val="22"/>
          <w:szCs w:val="22"/>
        </w:rPr>
        <w:t xml:space="preserve">All personas share a single FCM device token. Notifications are persona-aware — each notification payload from the backend includes:</w:t>
      </w:r>
    </w:p>
    <w:p>
      <w:pPr>
        <w:pStyle w:val="ListParagraph"/>
        <w:numPr>
          <w:ilvl w:val="0"/>
          <w:numId w:val="2"/>
        </w:numPr>
        <w:spacing w:after="40" w:before="40"/>
      </w:pPr>
      <w:r>
        <w:rPr>
          <w:rFonts w:ascii="Arial" w:cs="Arial" w:eastAsia="Arial" w:hAnsi="Arial"/>
          <w:b w:val="false"/>
          <w:bCs w:val="false"/>
          <w:color w:val="2D2D2D"/>
          <w:sz w:val="22"/>
          <w:szCs w:val="22"/>
        </w:rPr>
        <w:t xml:space="preserve">persona: which role the notification relates to (e.g. artist, venue, spectator).</w:t>
      </w:r>
    </w:p>
    <w:p>
      <w:pPr>
        <w:pStyle w:val="ListParagraph"/>
        <w:numPr>
          <w:ilvl w:val="0"/>
          <w:numId w:val="2"/>
        </w:numPr>
        <w:spacing w:after="40" w:before="40"/>
      </w:pPr>
      <w:r>
        <w:rPr>
          <w:rFonts w:ascii="Arial" w:cs="Arial" w:eastAsia="Arial" w:hAnsi="Arial"/>
          <w:b w:val="false"/>
          <w:bCs w:val="false"/>
          <w:color w:val="2D2D2D"/>
          <w:sz w:val="22"/>
          <w:szCs w:val="22"/>
        </w:rPr>
        <w:t xml:space="preserve">route: the deep link route to navigate to on tap (e.g. /events/123, /bookings/456).</w:t>
      </w:r>
    </w:p>
    <w:p>
      <w:pPr>
        <w:pStyle w:val="ListParagraph"/>
        <w:numPr>
          <w:ilvl w:val="0"/>
          <w:numId w:val="2"/>
        </w:numPr>
        <w:spacing w:after="40" w:before="40"/>
      </w:pPr>
      <w:r>
        <w:rPr>
          <w:rFonts w:ascii="Arial" w:cs="Arial" w:eastAsia="Arial" w:hAnsi="Arial"/>
          <w:b w:val="false"/>
          <w:bCs w:val="false"/>
          <w:color w:val="2D2D2D"/>
          <w:sz w:val="22"/>
          <w:szCs w:val="22"/>
        </w:rPr>
        <w:t xml:space="preserve">On notification tap: if the user is already in the correct persona, they navigate directly to the route. If in a different persona, the app auto-switches to the correct persona before navigating — a brief toast confirms the switch.</w:t>
      </w:r>
    </w:p>
    <w:p>
      <w:pPr>
        <w:pStyle w:val="ListParagraph"/>
        <w:numPr>
          <w:ilvl w:val="0"/>
          <w:numId w:val="2"/>
        </w:numPr>
        <w:spacing w:after="40" w:before="40"/>
      </w:pPr>
      <w:r>
        <w:rPr>
          <w:rFonts w:ascii="Arial" w:cs="Arial" w:eastAsia="Arial" w:hAnsi="Arial"/>
          <w:b w:val="false"/>
          <w:bCs w:val="false"/>
          <w:color w:val="2D2D2D"/>
          <w:sz w:val="22"/>
          <w:szCs w:val="22"/>
        </w:rPr>
        <w:t xml:space="preserve">On cold start from a notification: the app reads the payload, sets the active persona, and opens the correct screen.</w:t>
      </w:r>
    </w:p>
    <w:p>
      <w:r>
        <w:br w:type="page"/>
      </w:r>
    </w:p>
    <w:p>
      <w:pPr>
        <w:pStyle w:val="Heading1"/>
        <w:spacing w:after="160" w:before="320"/>
      </w:pPr>
      <w:r>
        <w:rPr>
          <w:rFonts w:ascii="Arial" w:cs="Arial" w:eastAsia="Arial" w:hAnsi="Arial"/>
          <w:b/>
          <w:bCs/>
          <w:color w:val="1A7A4A"/>
          <w:sz w:val="32"/>
          <w:szCs w:val="32"/>
        </w:rPr>
        <w:t xml:space="preserve">5. End User Features</w:t>
      </w:r>
    </w:p>
    <w:p>
      <w:pPr>
        <w:pStyle w:val="Heading2"/>
        <w:spacing w:after="120" w:before="240"/>
      </w:pPr>
      <w:r>
        <w:rPr>
          <w:rFonts w:ascii="Arial" w:cs="Arial" w:eastAsia="Arial" w:hAnsi="Arial"/>
          <w:b/>
          <w:bCs/>
          <w:color w:val="2D2D2D"/>
          <w:sz w:val="26"/>
          <w:szCs w:val="26"/>
        </w:rPr>
        <w:t xml:space="preserve">5.1 Feature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View</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Location-based map showing upcoming event pins and registered Venue pins nearby.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Feed View</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Algorithmic feed mixing recency, distance, and followed accounts. Shows events and promotional posts.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Filter</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Filter feed and map by event category and location radius (e.g. 5 km, 15 km).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Search</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Search by artist name or event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Detail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View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Title, cover image, date/time, description, performing artists, venue details, external ticket booking link.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Detail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Save to Calendar</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Add event to device calendar with push notification reminder before the 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Detail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Booked Events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manually toggles an event as 'Booked'. Tracked locally as a status flag — no payment processing in-app.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Promotional Post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images, videos (with thumbnail), audio clips, and text posts from Artists and Venues.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Engage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Like and share promotional posts.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Comment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Leave a text comment on a promotional post. No reactions or replies to comments in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Follow from Post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Follow an Artist or Venue directly from a promotional post.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My Events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Saved Events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List of all events the user has saved to their calendar.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My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Booked Events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 of all events the user has manually marked as booked.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Push Alerts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Alerts for: nearby events within set radius, new posts from followed accounts, event reminders (1 hour before).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Promotional Ads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Location-targeted promotional ads from Venues shown as dismissible pop-ups on the home screen.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Basic Profile</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Name, profile picture, and login method (Email / Google / Apple). No public-facing profile page.</w:t>
            </w:r>
          </w:p>
        </w:tc>
      </w:tr>
    </w:tbl>
    <w:p>
      <w:r>
        <w:br w:type="page"/>
      </w:r>
    </w:p>
    <w:p>
      <w:pPr>
        <w:pStyle w:val="Heading1"/>
        <w:spacing w:after="160" w:before="320"/>
      </w:pPr>
      <w:r>
        <w:rPr>
          <w:rFonts w:ascii="Arial" w:cs="Arial" w:eastAsia="Arial" w:hAnsi="Arial"/>
          <w:b/>
          <w:bCs/>
          <w:color w:val="1A7A4A"/>
          <w:sz w:val="32"/>
          <w:szCs w:val="32"/>
        </w:rPr>
        <w:t xml:space="preserve">6. Artist Features</w:t>
      </w:r>
    </w:p>
    <w:p>
      <w:pPr>
        <w:pStyle w:val="Heading2"/>
        <w:spacing w:after="120" w:before="240"/>
      </w:pPr>
      <w:r>
        <w:rPr>
          <w:rFonts w:ascii="Arial" w:cs="Arial" w:eastAsia="Arial" w:hAnsi="Arial"/>
          <w:b/>
          <w:bCs/>
          <w:color w:val="2D2D2D"/>
          <w:sz w:val="26"/>
          <w:szCs w:val="26"/>
        </w:rPr>
        <w:t xml:space="preserve">6.1 Feature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&amp; Feed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Same as End User — map and algorithmic feed with location filtering.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Filter &amp; Search</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Same as End User — filter by category/radius, search by artist or event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Creation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 event details: cover image, title, description, date/time, venue (select from registered venues or free-text address), collaborators, external ticket link, event category.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Collections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Group related events into a named Collection (e.g. a festival weekend). Artist can create a new Collection or add event to an existing 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or update any event details after creation.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Promotional Post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posts with caption + media (image, video with thumbnail, audio clip, or text-only). All four post types are supported in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Receive Venue Invite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Receive invitation requests from Venues to perform at their event. Artist can accept or reject.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Apply to Venue Gig</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Artist can apply to a Venue's published gig opportunity (event with is_gig_opportunity: true). Gig opportunities are visible to Artists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Cancel Post-Acceptance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Either party (Artist or Venue) can cancel a confirmed booking at any 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Analytics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Content Analytics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Basic metrics: post likes, post comment count, event views, events saved, events booked (user-toggled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Calendar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Reminders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Save events to calendar and receive push notification reminders before the event.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In-App Notifications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Alerts for: new followers, new venue invitation received, venue acceptance/rejection of application, event reminder.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Artist Profile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Public profile: bio, name, contact details, genre tags. Includes My Events, My Posts, and Bookings sections.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Edit Profile</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Update bio, name, contact details, and profile image.</w:t>
            </w:r>
          </w:p>
        </w:tc>
      </w:tr>
    </w:tbl>
    <w:p>
      <w:r>
        <w:br w:type="page"/>
      </w:r>
    </w:p>
    <w:p>
      <w:pPr>
        <w:pStyle w:val="Heading1"/>
        <w:spacing w:after="160" w:before="320"/>
      </w:pPr>
      <w:r>
        <w:rPr>
          <w:rFonts w:ascii="Arial" w:cs="Arial" w:eastAsia="Arial" w:hAnsi="Arial"/>
          <w:b/>
          <w:bCs/>
          <w:color w:val="1A7A4A"/>
          <w:sz w:val="32"/>
          <w:szCs w:val="32"/>
        </w:rPr>
        <w:t xml:space="preserve">7. Venue / Business Features</w:t>
      </w:r>
    </w:p>
    <w:p>
      <w:pPr>
        <w:pStyle w:val="Heading2"/>
        <w:spacing w:after="120" w:before="240"/>
      </w:pPr>
      <w:r>
        <w:rPr>
          <w:rFonts w:ascii="Arial" w:cs="Arial" w:eastAsia="Arial" w:hAnsi="Arial"/>
          <w:b/>
          <w:bCs/>
          <w:color w:val="2D2D2D"/>
          <w:sz w:val="26"/>
          <w:szCs w:val="26"/>
        </w:rPr>
        <w:t xml:space="preserve">7.1 Feature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Homepage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&amp; Feed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Same as End User — map and algorithmic feed with location filtering.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Filter &amp; Search</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Same as End User — filter by category/radius, search by artist or event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Creation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 event details: cover image, title, description, date/time, venue (auto-linked to Venue profile), collaborators, external ticket link, event category.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Gig Opportunity</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Toggle is_gig_opportunity: true when creating an event to mark it as open artist recruitment. Gig opportunities are visible only to Artists in the discovery feed.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Promotional Ad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Attach a promotional ad to an event (e.g. '15% OFF at Dominos nearby'). Ad is shown as a dismissible pop-up to End Users on the home screen near the event location.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Event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Collections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Group related events into a named Collection. Venue can create or add to existing Collections.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or update event details after creation.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Promotional Post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Create posts with caption + media (image, video with thumbnail, audio clip, or text-only). All four post types are supported in V1.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 Artist Invite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 an invitation to a specific Artist to perform at the Venue's event.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Receive Artist Application</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Review applications from Artists who applied to a published gig opportunity. Accept or reject.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Gig Invitations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Cancel Post-Acceptance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Either party (Artist or Venue) can cancel a confirmed booking at any 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Analytics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Content Analytics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Basic metrics: post likes, post comment count, event views, events saved, events booked (user-toggled count), artist applications received.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Subscription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Lite / Pro Plans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Venue/Business accounts are offered Lite and Pro subscription plans. Subscriptions are activated via a web-based Stripe checkout at ceolx.ie/subscribe (outside the app). An activation email is sent automatically on Venue persona selection. Feature gating between tiers to be defined in a later phase.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Calendar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Reminders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Save events to calendar and receive push reminders.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In-App Notifications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Alerts for: new followers, artist acceptance/rejection of invitation, new artist application to a gig, event reminder.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Profile</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Public profile: bio, name, address, contact details. Includes My Events, My Posts, and Bookings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 Profile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 bio, name, contact details, and profile image.</w:t>
            </w:r>
          </w:p>
        </w:tc>
      </w:tr>
    </w:tbl>
    <w:p>
      <w:r>
        <w:br w:type="page"/>
      </w:r>
    </w:p>
    <w:p>
      <w:pPr>
        <w:pStyle w:val="Heading1"/>
        <w:spacing w:after="160" w:before="320"/>
      </w:pPr>
      <w:r>
        <w:rPr>
          <w:rFonts w:ascii="Arial" w:cs="Arial" w:eastAsia="Arial" w:hAnsi="Arial"/>
          <w:b/>
          <w:bCs/>
          <w:color w:val="1A7A4A"/>
          <w:sz w:val="32"/>
          <w:szCs w:val="32"/>
        </w:rPr>
        <w:t xml:space="preserve">8. Super Admin Features (Web Dashboard)</w:t>
      </w:r>
    </w:p>
    <w:p>
      <w:pPr>
        <w:spacing w:after="100" w:before="60"/>
      </w:pPr>
      <w:r>
        <w:rPr>
          <w:rFonts w:ascii="Arial" w:cs="Arial" w:eastAsia="Arial" w:hAnsi="Arial"/>
          <w:color w:val="2D2D2D"/>
          <w:sz w:val="22"/>
          <w:szCs w:val="22"/>
        </w:rPr>
        <w:t xml:space="preserve">The Super Admin dashboard is a web application accessible by a single internal CeolX admin user. There is only one Super Admin account for the platform — no multi-admin or role-based admin access in V1. V1 scope is intentionally minimal, covering user management only.</w:t>
      </w:r>
    </w:p>
    <w:p>
      <w:pPr>
        <w:spacing w:after="10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Email/Password login only. No SSO in V1.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Logout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Terminate admin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KPI Overview</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Simple summary cards: total End Users, total Artists, total Venues/Businesses, total active users.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Management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 Users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Table view of all registered users: name, email, user type (End User / Artist / Venue), last login, registration date, device/browser info.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 Users</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 users by email address.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Management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Export Users</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Export the full user list as a CSV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Content Moderation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 Events Queue</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View all events submitted by Artists and Venues that are awaiting approval (status: pending_review). Events in this state are not visible to any other users on the map, feed, or search.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Content Moderation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Approve Event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Approve a pending event. Status changes from pending_review to active. Event becomes immediately visible on the feed and map. Creator is notified via push notification: 'Your event is 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Content Moderation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 a pending event with a mandatory plain-text reason. Status changes to rejected. Creator is notified via push notification with the rejection reason. Creator can edit the event and resubmit — it returns to pending_review.</w:t>
            </w:r>
          </w:p>
        </w:tc>
      </w:tr>
    </w:tbl>
    <w:p>
      <w:pPr>
        <w:spacing w:after="100" w:before="120"/>
      </w:pPr>
      <w:r>
        <w:t xml:space="preserve"/>
      </w:r>
    </w:p>
    <w:p>
      <w:pPr>
        <w:spacing w:after="100" w:before="60"/>
      </w:pPr>
      <w:r>
        <w:rPr>
          <w:rFonts w:ascii="Arial" w:cs="Arial" w:eastAsia="Arial" w:hAnsi="Arial"/>
          <w:color w:val="2D2D2D"/>
          <w:sz w:val="22"/>
          <w:szCs w:val="22"/>
        </w:rPr>
        <w:t xml:space="preserve">Note: Multi-admin access, user suspension/banning, category management, platform-wide analytics, and subscription management are NOT in V1 scope. Content moderation is limited to the event approval queue — profile creation and edits are not moderated. These additional capabilities may be scoped as future Change Requests if required by the client.</w:t>
      </w:r>
    </w:p>
    <w:p>
      <w:r>
        <w:br w:type="page"/>
      </w:r>
    </w:p>
    <w:p>
      <w:pPr>
        <w:pStyle w:val="Heading1"/>
        <w:spacing w:after="160" w:before="320"/>
      </w:pPr>
      <w:r>
        <w:rPr>
          <w:rFonts w:ascii="Arial" w:cs="Arial" w:eastAsia="Arial" w:hAnsi="Arial"/>
          <w:b/>
          <w:bCs/>
          <w:color w:val="1A7A4A"/>
          <w:sz w:val="32"/>
          <w:szCs w:val="32"/>
        </w:rPr>
        <w:t xml:space="preserve">9. Core Platform Features</w:t>
      </w:r>
    </w:p>
    <w:p>
      <w:pPr>
        <w:pStyle w:val="Heading2"/>
        <w:spacing w:after="120" w:before="240"/>
      </w:pPr>
      <w:r>
        <w:rPr>
          <w:rFonts w:ascii="Arial" w:cs="Arial" w:eastAsia="Arial" w:hAnsi="Arial"/>
          <w:b/>
          <w:bCs/>
          <w:color w:val="2D2D2D"/>
          <w:sz w:val="26"/>
          <w:szCs w:val="26"/>
        </w:rPr>
        <w:t xml:space="preserve">9.1 Feed &amp; Discovery</w:t>
      </w:r>
    </w:p>
    <w:p>
      <w:pPr>
        <w:pStyle w:val="ListParagraph"/>
        <w:numPr>
          <w:ilvl w:val="0"/>
          <w:numId w:val="2"/>
        </w:numPr>
        <w:spacing w:after="40" w:before="40"/>
      </w:pPr>
      <w:r>
        <w:rPr>
          <w:rFonts w:ascii="Arial" w:cs="Arial" w:eastAsia="Arial" w:hAnsi="Arial"/>
          <w:b w:val="false"/>
          <w:bCs w:val="false"/>
          <w:color w:val="2D2D2D"/>
          <w:sz w:val="22"/>
          <w:szCs w:val="22"/>
        </w:rPr>
        <w:t xml:space="preserve">The home screen presents two views — a Feed tab and a Map tab — sharing a common search and filter bar.</w:t>
      </w:r>
    </w:p>
    <w:p>
      <w:pPr>
        <w:pStyle w:val="ListParagraph"/>
        <w:numPr>
          <w:ilvl w:val="0"/>
          <w:numId w:val="2"/>
        </w:numPr>
        <w:spacing w:after="40" w:before="40"/>
      </w:pPr>
      <w:r>
        <w:rPr>
          <w:rFonts w:ascii="Arial" w:cs="Arial" w:eastAsia="Arial" w:hAnsi="Arial"/>
          <w:b w:val="false"/>
          <w:bCs w:val="false"/>
          <w:color w:val="2D2D2D"/>
          <w:sz w:val="22"/>
          <w:szCs w:val="22"/>
        </w:rPr>
        <w:t xml:space="preserve">Feed ordering is algorithmic, combining three signals: recency (newest first), distance (closest events prioritised), and social graph (followed Artists/Venues ranked higher).</w:t>
      </w:r>
    </w:p>
    <w:p>
      <w:pPr>
        <w:pStyle w:val="ListParagraph"/>
        <w:numPr>
          <w:ilvl w:val="0"/>
          <w:numId w:val="2"/>
        </w:numPr>
        <w:spacing w:after="40" w:before="40"/>
      </w:pPr>
      <w:r>
        <w:rPr>
          <w:rFonts w:ascii="Arial" w:cs="Arial" w:eastAsia="Arial" w:hAnsi="Arial"/>
          <w:b w:val="false"/>
          <w:bCs w:val="false"/>
          <w:color w:val="2D2D2D"/>
          <w:sz w:val="22"/>
          <w:szCs w:val="22"/>
        </w:rPr>
        <w:t xml:space="preserve">Filters available: event category and location radius (5 km, 15 km, and custom options).</w:t>
      </w:r>
    </w:p>
    <w:p>
      <w:pPr>
        <w:pStyle w:val="ListParagraph"/>
        <w:numPr>
          <w:ilvl w:val="0"/>
          <w:numId w:val="2"/>
        </w:numPr>
        <w:spacing w:after="40" w:before="40"/>
      </w:pPr>
      <w:r>
        <w:rPr>
          <w:rFonts w:ascii="Arial" w:cs="Arial" w:eastAsia="Arial" w:hAnsi="Arial"/>
          <w:b w:val="false"/>
          <w:bCs w:val="false"/>
          <w:color w:val="2D2D2D"/>
          <w:sz w:val="22"/>
          <w:szCs w:val="22"/>
        </w:rPr>
        <w:t xml:space="preserve">Search supports: artist name, event name.</w:t>
      </w:r>
    </w:p>
    <w:p>
      <w:pPr>
        <w:pStyle w:val="ListParagraph"/>
        <w:numPr>
          <w:ilvl w:val="0"/>
          <w:numId w:val="2"/>
        </w:numPr>
        <w:spacing w:after="40" w:before="40"/>
      </w:pPr>
      <w:r>
        <w:rPr>
          <w:rFonts w:ascii="Arial" w:cs="Arial" w:eastAsia="Arial" w:hAnsi="Arial"/>
          <w:b w:val="false"/>
          <w:bCs w:val="false"/>
          <w:color w:val="2D2D2D"/>
          <w:sz w:val="22"/>
          <w:szCs w:val="22"/>
        </w:rPr>
        <w:t xml:space="preserve">Gig opportunity events (is_gig_opportunity: true) are excluded from the End User feed. They appear only in the Artist-facing discovery view.</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9.2 Map</w:t>
      </w:r>
    </w:p>
    <w:p>
      <w:pPr>
        <w:pStyle w:val="ListParagraph"/>
        <w:numPr>
          <w:ilvl w:val="0"/>
          <w:numId w:val="2"/>
        </w:numPr>
        <w:spacing w:after="40" w:before="40"/>
      </w:pPr>
      <w:r>
        <w:rPr>
          <w:rFonts w:ascii="Arial" w:cs="Arial" w:eastAsia="Arial" w:hAnsi="Arial"/>
          <w:b w:val="false"/>
          <w:bCs w:val="false"/>
          <w:color w:val="2D2D2D"/>
          <w:sz w:val="22"/>
          <w:szCs w:val="22"/>
        </w:rPr>
        <w:t xml:space="preserve">The map uses Apple Maps on iOS and Google Maps on Android, via React Native Maps (single component API).</w:t>
      </w:r>
    </w:p>
    <w:p>
      <w:pPr>
        <w:pStyle w:val="ListParagraph"/>
        <w:numPr>
          <w:ilvl w:val="0"/>
          <w:numId w:val="2"/>
        </w:numPr>
        <w:spacing w:after="40" w:before="40"/>
      </w:pPr>
      <w:r>
        <w:rPr>
          <w:rFonts w:ascii="Arial" w:cs="Arial" w:eastAsia="Arial" w:hAnsi="Arial"/>
          <w:b w:val="false"/>
          <w:bCs w:val="false"/>
          <w:color w:val="2D2D2D"/>
          <w:sz w:val="22"/>
          <w:szCs w:val="22"/>
        </w:rPr>
        <w:t xml:space="preserve">Only one type of pin is displayed on the map: upcoming event pins — events with a future date/time. Venue location pins are not shown separately, as a Venue hosting an upcoming event would result in two overlapping pins at the same location, which is misleading to the user.</w:t>
      </w:r>
    </w:p>
    <w:p>
      <w:pPr>
        <w:pStyle w:val="ListParagraph"/>
        <w:numPr>
          <w:ilvl w:val="0"/>
          <w:numId w:val="2"/>
        </w:numPr>
        <w:spacing w:after="40" w:before="40"/>
      </w:pPr>
      <w:r>
        <w:rPr>
          <w:rFonts w:ascii="Arial" w:cs="Arial" w:eastAsia="Arial" w:hAnsi="Arial"/>
          <w:b w:val="false"/>
          <w:bCs w:val="false"/>
          <w:color w:val="2D2D2D"/>
          <w:sz w:val="22"/>
          <w:szCs w:val="22"/>
        </w:rPr>
        <w:t xml:space="preserve">Past events are hidden from the map and feed immediately after the event date passes (soft deleted in the database — archived, not hard deleted).</w:t>
      </w:r>
    </w:p>
    <w:p>
      <w:pPr>
        <w:pStyle w:val="ListParagraph"/>
        <w:numPr>
          <w:ilvl w:val="0"/>
          <w:numId w:val="2"/>
        </w:numPr>
        <w:spacing w:after="40" w:before="40"/>
      </w:pPr>
      <w:r>
        <w:rPr>
          <w:rFonts w:ascii="Arial" w:cs="Arial" w:eastAsia="Arial" w:hAnsi="Arial"/>
          <w:b w:val="false"/>
          <w:bCs w:val="false"/>
          <w:color w:val="2D2D2D"/>
          <w:sz w:val="22"/>
          <w:szCs w:val="22"/>
        </w:rPr>
        <w:t xml:space="preserve">Offline maps and cached location data are not supported.</w:t>
      </w:r>
    </w:p>
    <w:p>
      <w:pPr>
        <w:pStyle w:val="ListParagraph"/>
        <w:numPr>
          <w:ilvl w:val="0"/>
          <w:numId w:val="2"/>
        </w:numPr>
        <w:spacing w:after="40" w:before="40"/>
      </w:pPr>
      <w:r>
        <w:rPr>
          <w:rFonts w:ascii="Arial" w:cs="Arial" w:eastAsia="Arial" w:hAnsi="Arial"/>
          <w:b w:val="false"/>
          <w:bCs w:val="false"/>
          <w:color w:val="2D2D2D"/>
          <w:sz w:val="22"/>
          <w:szCs w:val="22"/>
        </w:rPr>
        <w:t xml:space="preserve">Vertical elevation (building floor level) is not factored into pin placement. Multiple events in the same building appear as a single pin.</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9.2.1 Map Data Loading Strategy</w:t>
      </w:r>
    </w:p>
    <w:p>
      <w:pPr>
        <w:spacing w:after="100" w:before="60"/>
      </w:pPr>
      <w:r>
        <w:rPr>
          <w:rFonts w:ascii="Arial" w:cs="Arial" w:eastAsia="Arial" w:hAnsi="Arial"/>
          <w:color w:val="2D2D2D"/>
          <w:sz w:val="22"/>
          <w:szCs w:val="22"/>
        </w:rPr>
        <w:t xml:space="preserve">The map is the main screen and must load fast. The app never fetches all events from the database at once. Instead, it uses a viewport bounding box query: only events within the currently visible map area are fetched.</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On map load and after every pan or zoom, the app sends the current visible bounding box (south-west and north-east lat/lng corners) to the backend. The backend returns only active upcoming events within that bounding box.</w:t>
      </w:r>
    </w:p>
    <w:p>
      <w:pPr>
        <w:pStyle w:val="ListParagraph"/>
        <w:numPr>
          <w:ilvl w:val="0"/>
          <w:numId w:val="2"/>
        </w:numPr>
        <w:spacing w:after="40" w:before="40"/>
      </w:pPr>
      <w:r>
        <w:rPr>
          <w:rFonts w:ascii="Arial" w:cs="Arial" w:eastAsia="Arial" w:hAnsi="Arial"/>
          <w:b w:val="false"/>
          <w:bCs w:val="false"/>
          <w:color w:val="2D2D2D"/>
          <w:sz w:val="22"/>
          <w:szCs w:val="22"/>
        </w:rPr>
        <w:t xml:space="preserve">API calls are debounced — a fetch fires only after the user has stopped panning for ~400ms, preventing a request on every frame of movement.</w:t>
      </w:r>
    </w:p>
    <w:p>
      <w:pPr>
        <w:pStyle w:val="ListParagraph"/>
        <w:numPr>
          <w:ilvl w:val="0"/>
          <w:numId w:val="2"/>
        </w:numPr>
        <w:spacing w:after="40" w:before="40"/>
      </w:pPr>
      <w:r>
        <w:rPr>
          <w:rFonts w:ascii="Arial" w:cs="Arial" w:eastAsia="Arial" w:hAnsi="Arial"/>
          <w:b w:val="false"/>
          <w:bCs w:val="false"/>
          <w:color w:val="2D2D2D"/>
          <w:sz w:val="22"/>
          <w:szCs w:val="22"/>
        </w:rPr>
        <w:t xml:space="preserve">Results are capped at 50 pins per fetch. At CeolX's launch scale this limit will rarely be reached.</w:t>
      </w:r>
    </w:p>
    <w:p>
      <w:pPr>
        <w:pStyle w:val="ListParagraph"/>
        <w:numPr>
          <w:ilvl w:val="0"/>
          <w:numId w:val="2"/>
        </w:numPr>
        <w:spacing w:after="40" w:before="40"/>
      </w:pPr>
      <w:r>
        <w:rPr>
          <w:rFonts w:ascii="Arial" w:cs="Arial" w:eastAsia="Arial" w:hAnsi="Arial"/>
          <w:b w:val="false"/>
          <w:bCs w:val="false"/>
          <w:color w:val="2D2D2D"/>
          <w:sz w:val="22"/>
          <w:szCs w:val="22"/>
        </w:rPr>
        <w:t xml:space="preserve">A spatial index (GIST) on the event lat/lng columns in Neon ensures bounding box queries hit an index rather than scanning the full table, keeping response times fast even as the dataset grows.</w:t>
      </w:r>
    </w:p>
    <w:p>
      <w:pPr>
        <w:pStyle w:val="ListParagraph"/>
        <w:numPr>
          <w:ilvl w:val="0"/>
          <w:numId w:val="2"/>
        </w:numPr>
        <w:spacing w:after="40" w:before="40"/>
      </w:pPr>
      <w:r>
        <w:rPr>
          <w:rFonts w:ascii="Arial" w:cs="Arial" w:eastAsia="Arial" w:hAnsi="Arial"/>
          <w:b w:val="false"/>
          <w:bCs w:val="false"/>
          <w:color w:val="2D2D2D"/>
          <w:sz w:val="22"/>
          <w:szCs w:val="22"/>
        </w:rPr>
        <w:t xml:space="preserve">Pin clustering is enabled: when zoomed out and multiple event pins fall within a small screen area, they are merged into a single cluster pin with a count badge. Tapping a cluster zooms in to separate the pins.</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9.2.2 Location Permission &amp; Fallback</w:t>
      </w:r>
    </w:p>
    <w:p>
      <w:pPr>
        <w:spacing w:after="100" w:before="60"/>
      </w:pPr>
      <w:r>
        <w:rPr>
          <w:rFonts w:ascii="Arial" w:cs="Arial" w:eastAsia="Arial" w:hAnsi="Arial"/>
          <w:color w:val="2D2D2D"/>
          <w:sz w:val="22"/>
          <w:szCs w:val="22"/>
        </w:rPr>
        <w:t xml:space="preserve">The app requests location permission on first launch. If the user grants it, their GPS coordinates are used immediately to center the map. If they deny, the app falls back through the following chain — the user is never blocked or shown an error:</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Step 1 — GPS (primary): Device location used to center the map. Most users will follow this path.</w:t>
      </w:r>
    </w:p>
    <w:p>
      <w:pPr>
        <w:pStyle w:val="ListParagraph"/>
        <w:numPr>
          <w:ilvl w:val="0"/>
          <w:numId w:val="2"/>
        </w:numPr>
        <w:spacing w:after="40" w:before="40"/>
      </w:pPr>
      <w:r>
        <w:rPr>
          <w:rFonts w:ascii="Arial" w:cs="Arial" w:eastAsia="Arial" w:hAnsi="Arial"/>
          <w:b w:val="false"/>
          <w:bCs w:val="false"/>
          <w:color w:val="2D2D2D"/>
          <w:sz w:val="22"/>
          <w:szCs w:val="22"/>
        </w:rPr>
        <w:t xml:space="preserve">Step 2 — IP geolocation (fallback): If permission is denied, the backend resolves the user's approximate location from their IP address (city/county level accuracy). The map centers on that location with a subtle banner: 'Using approximate location — search to refine.'</w:t>
      </w:r>
    </w:p>
    <w:p>
      <w:pPr>
        <w:pStyle w:val="ListParagraph"/>
        <w:numPr>
          <w:ilvl w:val="0"/>
          <w:numId w:val="2"/>
        </w:numPr>
        <w:spacing w:after="40" w:before="40"/>
      </w:pPr>
      <w:r>
        <w:rPr>
          <w:rFonts w:ascii="Arial" w:cs="Arial" w:eastAsia="Arial" w:hAnsi="Arial"/>
          <w:b w:val="false"/>
          <w:bCs w:val="false"/>
          <w:color w:val="2D2D2D"/>
          <w:sz w:val="22"/>
          <w:szCs w:val="22"/>
        </w:rPr>
        <w:t xml:space="preserve">Step 3 — Default to Ireland (last resort): If IP geolocation fails (e.g. VPN, private relay), the map centers on Ireland (lat: 53.1424, lng: -7.6921) and the Search bar is shown prominently so the user can navigate manually.</w:t>
      </w:r>
    </w:p>
    <w:p>
      <w:pPr>
        <w:pStyle w:val="ListParagraph"/>
        <w:numPr>
          <w:ilvl w:val="0"/>
          <w:numId w:val="2"/>
        </w:numPr>
        <w:spacing w:after="40" w:before="40"/>
      </w:pPr>
      <w:r>
        <w:rPr>
          <w:rFonts w:ascii="Arial" w:cs="Arial" w:eastAsia="Arial" w:hAnsi="Arial"/>
          <w:b w:val="false"/>
          <w:bCs w:val="false"/>
          <w:color w:val="2D2D2D"/>
          <w:sz w:val="22"/>
          <w:szCs w:val="22"/>
        </w:rPr>
        <w:t xml:space="preserve">The manual location search bar (search by county, artist, or category) is always available and acts as the user's override at any step.</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9.2.3 Empty State — No Events in Current View</w:t>
      </w:r>
    </w:p>
    <w:p>
      <w:pPr>
        <w:spacing w:after="100" w:before="60"/>
      </w:pPr>
      <w:r>
        <w:rPr>
          <w:rFonts w:ascii="Arial" w:cs="Arial" w:eastAsia="Arial" w:hAnsi="Arial"/>
          <w:color w:val="2D2D2D"/>
          <w:sz w:val="22"/>
          <w:szCs w:val="22"/>
        </w:rPr>
        <w:t xml:space="preserve">The radius used to load events is system-defined — it is never exposed to the user as a setting or control. When the visible map area contains no active upcoming events, the app silently auto-expands the search radius:</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First attempt: events within the current viewport / default radius (~5 km from map centre).</w:t>
      </w:r>
    </w:p>
    <w:p>
      <w:pPr>
        <w:pStyle w:val="ListParagraph"/>
        <w:numPr>
          <w:ilvl w:val="0"/>
          <w:numId w:val="2"/>
        </w:numPr>
        <w:spacing w:after="40" w:before="40"/>
      </w:pPr>
      <w:r>
        <w:rPr>
          <w:rFonts w:ascii="Arial" w:cs="Arial" w:eastAsia="Arial" w:hAnsi="Arial"/>
          <w:b w:val="false"/>
          <w:bCs w:val="false"/>
          <w:color w:val="2D2D2D"/>
          <w:sz w:val="22"/>
          <w:szCs w:val="22"/>
        </w:rPr>
        <w:t xml:space="preserve">If zero results: silently re-query at 25 km radius from map centre.</w:t>
      </w:r>
    </w:p>
    <w:p>
      <w:pPr>
        <w:pStyle w:val="ListParagraph"/>
        <w:numPr>
          <w:ilvl w:val="0"/>
          <w:numId w:val="2"/>
        </w:numPr>
        <w:spacing w:after="40" w:before="40"/>
      </w:pPr>
      <w:r>
        <w:rPr>
          <w:rFonts w:ascii="Arial" w:cs="Arial" w:eastAsia="Arial" w:hAnsi="Arial"/>
          <w:b w:val="false"/>
          <w:bCs w:val="false"/>
          <w:color w:val="2D2D2D"/>
          <w:sz w:val="22"/>
          <w:szCs w:val="22"/>
        </w:rPr>
        <w:t xml:space="preserve">If still zero results: silently re-query at 100 km radius.</w:t>
      </w:r>
    </w:p>
    <w:p>
      <w:pPr>
        <w:pStyle w:val="ListParagraph"/>
        <w:numPr>
          <w:ilvl w:val="0"/>
          <w:numId w:val="2"/>
        </w:numPr>
        <w:spacing w:after="40" w:before="40"/>
      </w:pPr>
      <w:r>
        <w:rPr>
          <w:rFonts w:ascii="Arial" w:cs="Arial" w:eastAsia="Arial" w:hAnsi="Arial"/>
          <w:b w:val="false"/>
          <w:bCs w:val="false"/>
          <w:color w:val="2D2D2D"/>
          <w:sz w:val="22"/>
          <w:szCs w:val="22"/>
        </w:rPr>
        <w:t xml:space="preserve">If still zero results at 100 km: show a non-blocking floating card over the map — 'No events near here. Try searching for Dublin, Galway, or Cork.' The Search bar is highlighted. A 'Browse all upcoming events' option switches the user to the Feed view so they still see content.</w:t>
      </w:r>
    </w:p>
    <w:p>
      <w:pPr>
        <w:pStyle w:val="ListParagraph"/>
        <w:numPr>
          <w:ilvl w:val="0"/>
          <w:numId w:val="2"/>
        </w:numPr>
        <w:spacing w:after="40" w:before="40"/>
      </w:pPr>
      <w:r>
        <w:rPr>
          <w:rFonts w:ascii="Arial" w:cs="Arial" w:eastAsia="Arial" w:hAnsi="Arial"/>
          <w:b w:val="false"/>
          <w:bCs w:val="false"/>
          <w:color w:val="2D2D2D"/>
          <w:sz w:val="22"/>
          <w:szCs w:val="22"/>
        </w:rPr>
        <w:t xml:space="preserve">The user never sees the radius value or any loading state between the auto-expand steps. The map just populates with pins as soon as any are found.</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9.3 Event Model &amp; Lifecycle</w:t>
      </w:r>
    </w:p>
    <w:p>
      <w:pPr>
        <w:spacing w:after="100" w:before="60"/>
      </w:pPr>
      <w:r>
        <w:rPr>
          <w:rFonts w:ascii="Arial" w:cs="Arial" w:eastAsia="Arial" w:hAnsi="Arial"/>
          <w:color w:val="2D2D2D"/>
          <w:sz w:val="22"/>
          <w:szCs w:val="22"/>
        </w:rPr>
        <w:t xml:space="preserve">All events — whether created by an Artist or a Venue — share a single Event data model with the following key fields:</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title, description, cover_image</w:t>
      </w:r>
    </w:p>
    <w:p>
      <w:pPr>
        <w:pStyle w:val="ListParagraph"/>
        <w:numPr>
          <w:ilvl w:val="0"/>
          <w:numId w:val="2"/>
        </w:numPr>
        <w:spacing w:after="40" w:before="40"/>
      </w:pPr>
      <w:r>
        <w:rPr>
          <w:rFonts w:ascii="Arial" w:cs="Arial" w:eastAsia="Arial" w:hAnsi="Arial"/>
          <w:b w:val="false"/>
          <w:bCs w:val="false"/>
          <w:color w:val="2D2D2D"/>
          <w:sz w:val="22"/>
          <w:szCs w:val="22"/>
        </w:rPr>
        <w:t xml:space="preserve">date_start, date_end (optional)</w:t>
      </w:r>
    </w:p>
    <w:p>
      <w:pPr>
        <w:pStyle w:val="ListParagraph"/>
        <w:numPr>
          <w:ilvl w:val="0"/>
          <w:numId w:val="2"/>
        </w:numPr>
        <w:spacing w:after="40" w:before="40"/>
      </w:pPr>
      <w:r>
        <w:rPr>
          <w:rFonts w:ascii="Arial" w:cs="Arial" w:eastAsia="Arial" w:hAnsi="Arial"/>
          <w:b w:val="false"/>
          <w:bCs w:val="false"/>
          <w:color w:val="2D2D2D"/>
          <w:sz w:val="22"/>
          <w:szCs w:val="22"/>
        </w:rPr>
        <w:t xml:space="preserve">venue_id (linked registered Venue) or venue_address (free-text fallback)</w:t>
      </w:r>
    </w:p>
    <w:p>
      <w:pPr>
        <w:pStyle w:val="ListParagraph"/>
        <w:numPr>
          <w:ilvl w:val="0"/>
          <w:numId w:val="2"/>
        </w:numPr>
        <w:spacing w:after="40" w:before="40"/>
      </w:pPr>
      <w:r>
        <w:rPr>
          <w:rFonts w:ascii="Arial" w:cs="Arial" w:eastAsia="Arial" w:hAnsi="Arial"/>
          <w:b w:val="false"/>
          <w:bCs w:val="false"/>
          <w:color w:val="2D2D2D"/>
          <w:sz w:val="22"/>
          <w:szCs w:val="22"/>
        </w:rPr>
        <w:t xml:space="preserve">category (from default platform list)</w:t>
      </w:r>
    </w:p>
    <w:p>
      <w:pPr>
        <w:pStyle w:val="ListParagraph"/>
        <w:numPr>
          <w:ilvl w:val="0"/>
          <w:numId w:val="2"/>
        </w:numPr>
        <w:spacing w:after="40" w:before="40"/>
      </w:pPr>
      <w:r>
        <w:rPr>
          <w:rFonts w:ascii="Arial" w:cs="Arial" w:eastAsia="Arial" w:hAnsi="Arial"/>
          <w:b w:val="false"/>
          <w:bCs w:val="false"/>
          <w:color w:val="2D2D2D"/>
          <w:sz w:val="22"/>
          <w:szCs w:val="22"/>
        </w:rPr>
        <w:t xml:space="preserve">collaborators (linked Artist profiles)</w:t>
      </w:r>
    </w:p>
    <w:p>
      <w:pPr>
        <w:pStyle w:val="ListParagraph"/>
        <w:numPr>
          <w:ilvl w:val="0"/>
          <w:numId w:val="2"/>
        </w:numPr>
        <w:spacing w:after="40" w:before="40"/>
      </w:pPr>
      <w:r>
        <w:rPr>
          <w:rFonts w:ascii="Arial" w:cs="Arial" w:eastAsia="Arial" w:hAnsi="Arial"/>
          <w:b w:val="false"/>
          <w:bCs w:val="false"/>
          <w:color w:val="2D2D2D"/>
          <w:sz w:val="22"/>
          <w:szCs w:val="22"/>
        </w:rPr>
        <w:t xml:space="preserve">ticket_link (external URL)</w:t>
      </w:r>
    </w:p>
    <w:p>
      <w:pPr>
        <w:pStyle w:val="ListParagraph"/>
        <w:numPr>
          <w:ilvl w:val="0"/>
          <w:numId w:val="2"/>
        </w:numPr>
        <w:spacing w:after="40" w:before="40"/>
      </w:pPr>
      <w:r>
        <w:rPr>
          <w:rFonts w:ascii="Arial" w:cs="Arial" w:eastAsia="Arial" w:hAnsi="Arial"/>
          <w:b w:val="false"/>
          <w:bCs w:val="false"/>
          <w:color w:val="2D2D2D"/>
          <w:sz w:val="22"/>
          <w:szCs w:val="22"/>
        </w:rPr>
        <w:t xml:space="preserve">is_gig_opportunity (boolean flag — true for Venue recruitment posts)</w:t>
      </w:r>
    </w:p>
    <w:p>
      <w:pPr>
        <w:pStyle w:val="ListParagraph"/>
        <w:numPr>
          <w:ilvl w:val="0"/>
          <w:numId w:val="2"/>
        </w:numPr>
        <w:spacing w:after="40" w:before="40"/>
      </w:pPr>
      <w:r>
        <w:rPr>
          <w:rFonts w:ascii="Arial" w:cs="Arial" w:eastAsia="Arial" w:hAnsi="Arial"/>
          <w:b w:val="false"/>
          <w:bCs w:val="false"/>
          <w:color w:val="2D2D2D"/>
          <w:sz w:val="22"/>
          <w:szCs w:val="22"/>
        </w:rPr>
        <w:t xml:space="preserve">collection_id (optional — links event to a Collection)</w:t>
      </w:r>
    </w:p>
    <w:p>
      <w:pPr>
        <w:pStyle w:val="ListParagraph"/>
        <w:numPr>
          <w:ilvl w:val="0"/>
          <w:numId w:val="2"/>
        </w:numPr>
        <w:spacing w:after="40" w:before="40"/>
      </w:pPr>
      <w:r>
        <w:rPr>
          <w:rFonts w:ascii="Arial" w:cs="Arial" w:eastAsia="Arial" w:hAnsi="Arial"/>
          <w:b w:val="false"/>
          <w:bCs w:val="false"/>
          <w:color w:val="2D2D2D"/>
          <w:sz w:val="22"/>
          <w:szCs w:val="22"/>
        </w:rPr>
        <w:t xml:space="preserve">created_by (Artist or Venue profile ID)</w:t>
      </w:r>
    </w:p>
    <w:p>
      <w:pPr>
        <w:pStyle w:val="ListParagraph"/>
        <w:numPr>
          <w:ilvl w:val="0"/>
          <w:numId w:val="2"/>
        </w:numPr>
        <w:spacing w:after="40" w:before="40"/>
      </w:pPr>
      <w:r>
        <w:rPr>
          <w:rFonts w:ascii="Arial" w:cs="Arial" w:eastAsia="Arial" w:hAnsi="Arial"/>
          <w:b w:val="false"/>
          <w:bCs w:val="false"/>
          <w:color w:val="2D2D2D"/>
          <w:sz w:val="22"/>
          <w:szCs w:val="22"/>
        </w:rPr>
        <w:t xml:space="preserve">status (enum: draft | pending_review | rejected | active | archived)</w:t>
      </w:r>
    </w:p>
    <w:p>
      <w:pPr>
        <w:pStyle w:val="ListParagraph"/>
        <w:numPr>
          <w:ilvl w:val="0"/>
          <w:numId w:val="2"/>
        </w:numPr>
        <w:spacing w:after="40" w:before="40"/>
      </w:pPr>
      <w:r>
        <w:rPr>
          <w:rFonts w:ascii="Arial" w:cs="Arial" w:eastAsia="Arial" w:hAnsi="Arial"/>
          <w:b w:val="false"/>
          <w:bCs w:val="false"/>
          <w:color w:val="2D2D2D"/>
          <w:sz w:val="22"/>
          <w:szCs w:val="22"/>
        </w:rPr>
        <w:t xml:space="preserve">rejection_reason (nullable text — populated by admin on rejection)</w:t>
      </w:r>
    </w:p>
    <w:p>
      <w:pPr>
        <w:spacing w:after="100" w:before="80"/>
      </w:pPr>
      <w:r>
        <w:t xml:space="preserve"/>
      </w:r>
    </w:p>
    <w:p>
      <w:pPr>
        <w:spacing w:after="100" w:before="60"/>
      </w:pPr>
      <w:r>
        <w:rPr>
          <w:rFonts w:ascii="Arial" w:cs="Arial" w:eastAsia="Arial" w:hAnsi="Arial"/>
          <w:color w:val="2D2D2D"/>
          <w:sz w:val="22"/>
          <w:szCs w:val="22"/>
        </w:rPr>
        <w:t xml:space="preserve">Lifecycle rules:</w:t>
      </w:r>
    </w:p>
    <w:p>
      <w:pPr>
        <w:pStyle w:val="ListParagraph"/>
        <w:numPr>
          <w:ilvl w:val="0"/>
          <w:numId w:val="2"/>
        </w:numPr>
        <w:spacing w:after="40" w:before="40"/>
      </w:pPr>
      <w:r>
        <w:rPr>
          <w:rFonts w:ascii="Arial" w:cs="Arial" w:eastAsia="Arial" w:hAnsi="Arial"/>
          <w:b w:val="false"/>
          <w:bCs w:val="false"/>
          <w:color w:val="2D2D2D"/>
          <w:sz w:val="22"/>
          <w:szCs w:val="22"/>
        </w:rPr>
        <w:t xml:space="preserve">Every event created by an Artist or Venue (including gig opportunities) is submitted for admin moderation before going live. On creation, status is set to pending_review.</w:t>
      </w:r>
    </w:p>
    <w:p>
      <w:pPr>
        <w:pStyle w:val="ListParagraph"/>
        <w:numPr>
          <w:ilvl w:val="0"/>
          <w:numId w:val="2"/>
        </w:numPr>
        <w:spacing w:after="40" w:before="40"/>
      </w:pPr>
      <w:r>
        <w:rPr>
          <w:rFonts w:ascii="Arial" w:cs="Arial" w:eastAsia="Arial" w:hAnsi="Arial"/>
          <w:b w:val="false"/>
          <w:bCs w:val="false"/>
          <w:color w:val="2D2D2D"/>
          <w:sz w:val="22"/>
          <w:szCs w:val="22"/>
        </w:rPr>
        <w:t xml:space="preserve">Events in pending_review are not visible on the map, feed, or search to any user. They are visible only to the creator (in their own profile under 'Pending Events') and to the Super Admin in the moderation queue.</w:t>
      </w:r>
    </w:p>
    <w:p>
      <w:pPr>
        <w:pStyle w:val="ListParagraph"/>
        <w:numPr>
          <w:ilvl w:val="0"/>
          <w:numId w:val="2"/>
        </w:numPr>
        <w:spacing w:after="40" w:before="40"/>
      </w:pPr>
      <w:r>
        <w:rPr>
          <w:rFonts w:ascii="Arial" w:cs="Arial" w:eastAsia="Arial" w:hAnsi="Arial"/>
          <w:b w:val="false"/>
          <w:bCs w:val="false"/>
          <w:color w:val="2D2D2D"/>
          <w:sz w:val="22"/>
          <w:szCs w:val="22"/>
        </w:rPr>
        <w:t xml:space="preserve">Admin approves → status: active. Event becomes immediately visible on map and feed. Creator receives a push notification.</w:t>
      </w:r>
    </w:p>
    <w:p>
      <w:pPr>
        <w:pStyle w:val="ListParagraph"/>
        <w:numPr>
          <w:ilvl w:val="0"/>
          <w:numId w:val="2"/>
        </w:numPr>
        <w:spacing w:after="40" w:before="40"/>
      </w:pPr>
      <w:r>
        <w:rPr>
          <w:rFonts w:ascii="Arial" w:cs="Arial" w:eastAsia="Arial" w:hAnsi="Arial"/>
          <w:b w:val="false"/>
          <w:bCs w:val="false"/>
          <w:color w:val="2D2D2D"/>
          <w:sz w:val="22"/>
          <w:szCs w:val="22"/>
        </w:rPr>
        <w:t xml:space="preserve">Admin rejects → status: rejected, rejection_reason populated. Creator receives a push notification with the reason. Creator can edit the event and resubmit — status returns to pending_review.</w:t>
      </w:r>
    </w:p>
    <w:p>
      <w:pPr>
        <w:pStyle w:val="ListParagraph"/>
        <w:numPr>
          <w:ilvl w:val="0"/>
          <w:numId w:val="2"/>
        </w:numPr>
        <w:spacing w:after="40" w:before="40"/>
      </w:pPr>
      <w:r>
        <w:rPr>
          <w:rFonts w:ascii="Arial" w:cs="Arial" w:eastAsia="Arial" w:hAnsi="Arial"/>
          <w:b w:val="false"/>
          <w:bCs w:val="false"/>
          <w:color w:val="2D2D2D"/>
          <w:sz w:val="22"/>
          <w:szCs w:val="22"/>
        </w:rPr>
        <w:t xml:space="preserve">Events are soft archived after their date passes — removed from feed and map but retained in the database with status: archived.</w:t>
      </w:r>
    </w:p>
    <w:p>
      <w:pPr>
        <w:pStyle w:val="ListParagraph"/>
        <w:numPr>
          <w:ilvl w:val="0"/>
          <w:numId w:val="2"/>
        </w:numPr>
        <w:spacing w:after="40" w:before="40"/>
      </w:pPr>
      <w:r>
        <w:rPr>
          <w:rFonts w:ascii="Arial" w:cs="Arial" w:eastAsia="Arial" w:hAnsi="Arial"/>
          <w:b w:val="false"/>
          <w:bCs w:val="false"/>
          <w:color w:val="2D2D2D"/>
          <w:sz w:val="22"/>
          <w:szCs w:val="22"/>
        </w:rPr>
        <w:t xml:space="preserve">Recurring events are not supported in V1.</w:t>
      </w:r>
    </w:p>
    <w:p>
      <w:pPr>
        <w:pStyle w:val="ListParagraph"/>
        <w:numPr>
          <w:ilvl w:val="0"/>
          <w:numId w:val="2"/>
        </w:numPr>
        <w:spacing w:after="40" w:before="40"/>
      </w:pPr>
      <w:r>
        <w:rPr>
          <w:rFonts w:ascii="Arial" w:cs="Arial" w:eastAsia="Arial" w:hAnsi="Arial"/>
          <w:b w:val="false"/>
          <w:bCs w:val="false"/>
          <w:color w:val="2D2D2D"/>
          <w:sz w:val="22"/>
          <w:szCs w:val="22"/>
        </w:rPr>
        <w:t xml:space="preserve">Past events remain visible on the creator's profile page under a 'Past Events' section.</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9.4 Collections</w:t>
      </w:r>
    </w:p>
    <w:p>
      <w:pPr>
        <w:pStyle w:val="ListParagraph"/>
        <w:numPr>
          <w:ilvl w:val="0"/>
          <w:numId w:val="2"/>
        </w:numPr>
        <w:spacing w:after="40" w:before="40"/>
      </w:pPr>
      <w:r>
        <w:rPr>
          <w:rFonts w:ascii="Arial" w:cs="Arial" w:eastAsia="Arial" w:hAnsi="Arial"/>
          <w:b w:val="false"/>
          <w:bCs w:val="false"/>
          <w:color w:val="2D2D2D"/>
          <w:sz w:val="22"/>
          <w:szCs w:val="22"/>
        </w:rPr>
        <w:t xml:space="preserve">A Collection groups related events under a named umbrella (e.g. 'Dooagh Folk Festival' containing Friday Night Concert, Saturday Gig, Sunday Session).</w:t>
      </w:r>
    </w:p>
    <w:p>
      <w:pPr>
        <w:pStyle w:val="ListParagraph"/>
        <w:numPr>
          <w:ilvl w:val="0"/>
          <w:numId w:val="2"/>
        </w:numPr>
        <w:spacing w:after="40" w:before="40"/>
      </w:pPr>
      <w:r>
        <w:rPr>
          <w:rFonts w:ascii="Arial" w:cs="Arial" w:eastAsia="Arial" w:hAnsi="Arial"/>
          <w:b w:val="false"/>
          <w:bCs w:val="false"/>
          <w:color w:val="2D2D2D"/>
          <w:sz w:val="22"/>
          <w:szCs w:val="22"/>
        </w:rPr>
        <w:t xml:space="preserve">Collections are created by the event owner (Artist or Venue). A Venue cannot add an Artist's event to their own Collection and vice versa.</w:t>
      </w:r>
    </w:p>
    <w:p>
      <w:pPr>
        <w:pStyle w:val="ListParagraph"/>
        <w:numPr>
          <w:ilvl w:val="0"/>
          <w:numId w:val="2"/>
        </w:numPr>
        <w:spacing w:after="40" w:before="40"/>
      </w:pPr>
      <w:r>
        <w:rPr>
          <w:rFonts w:ascii="Arial" w:cs="Arial" w:eastAsia="Arial" w:hAnsi="Arial"/>
          <w:b w:val="false"/>
          <w:bCs w:val="false"/>
          <w:color w:val="2D2D2D"/>
          <w:sz w:val="22"/>
          <w:szCs w:val="22"/>
        </w:rPr>
        <w:t xml:space="preserve">Collections are publicly visible to End Users under the creator's profile.</w:t>
      </w:r>
    </w:p>
    <w:p>
      <w:pPr>
        <w:pStyle w:val="ListParagraph"/>
        <w:numPr>
          <w:ilvl w:val="0"/>
          <w:numId w:val="2"/>
        </w:numPr>
        <w:spacing w:after="40" w:before="40"/>
      </w:pPr>
      <w:r>
        <w:rPr>
          <w:rFonts w:ascii="Arial" w:cs="Arial" w:eastAsia="Arial" w:hAnsi="Arial"/>
          <w:b w:val="false"/>
          <w:bCs w:val="false"/>
          <w:color w:val="2D2D2D"/>
          <w:sz w:val="22"/>
          <w:szCs w:val="22"/>
        </w:rPr>
        <w:t xml:space="preserve">When creating an event, the creator can either add it to an existing Collection or create a new one with a name and optional logo/branding.</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9.5 Artist-Venue Booking Flow</w:t>
      </w:r>
    </w:p>
    <w:p>
      <w:pPr>
        <w:spacing w:after="100" w:before="60"/>
      </w:pPr>
      <w:r>
        <w:rPr>
          <w:rFonts w:ascii="Arial" w:cs="Arial" w:eastAsia="Arial" w:hAnsi="Arial"/>
          <w:color w:val="2D2D2D"/>
          <w:sz w:val="22"/>
          <w:szCs w:val="22"/>
        </w:rPr>
        <w:t xml:space="preserve">The booking flow supports two directions of initiation:</w:t>
      </w:r>
    </w:p>
    <w:p>
      <w:pPr>
        <w:spacing w:after="100" w:before="6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Venue-initiated: Venue sends an invitation to a specific Artist to perform at one of their events.</w:t>
      </w:r>
    </w:p>
    <w:p>
      <w:pPr>
        <w:pStyle w:val="ListParagraph"/>
        <w:numPr>
          <w:ilvl w:val="0"/>
          <w:numId w:val="2"/>
        </w:numPr>
        <w:spacing w:after="40" w:before="40"/>
      </w:pPr>
      <w:r>
        <w:rPr>
          <w:rFonts w:ascii="Arial" w:cs="Arial" w:eastAsia="Arial" w:hAnsi="Arial"/>
          <w:b w:val="false"/>
          <w:bCs w:val="false"/>
          <w:color w:val="2D2D2D"/>
          <w:sz w:val="22"/>
          <w:szCs w:val="22"/>
        </w:rPr>
        <w:t xml:space="preserve">Artist-initiated: Artist applies to a Venue's gig opportunity event.</w:t>
      </w:r>
    </w:p>
    <w:p>
      <w:pPr>
        <w:spacing w:after="100" w:before="80"/>
      </w:pPr>
      <w:r>
        <w:t xml:space="preserve"/>
      </w:r>
    </w:p>
    <w:p>
      <w:pPr>
        <w:spacing w:after="100" w:before="60"/>
      </w:pPr>
      <w:r>
        <w:rPr>
          <w:rFonts w:ascii="Arial" w:cs="Arial" w:eastAsia="Arial" w:hAnsi="Arial"/>
          <w:color w:val="2D2D2D"/>
          <w:sz w:val="22"/>
          <w:szCs w:val="22"/>
        </w:rPr>
        <w:t xml:space="preserve">State machine for both directions:</w:t>
      </w:r>
    </w:p>
    <w:p>
      <w:pPr>
        <w:spacing w:after="10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546"/>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 / Artist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Invitation sent / Application submitted</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 sent to recipient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Accepted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Recipient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Accept invitation or application</w:t>
            </w:r>
          </w:p>
        </w:tc>
        <w:tc>
          <w:tcPr>
            <w:tcW w:type="dxa" w:w="2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Artist linked to event as performer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Recipient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Reject invitation or application</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further action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Cancelled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Either party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Cancel after acceptance</w:t>
            </w:r>
          </w:p>
        </w:tc>
        <w:tc>
          <w:tcPr>
            <w:tcW w:type="dxa" w:w="2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Available to both Artist and Venue at any time post-acceptance</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9.6 Push Notifications &amp; Emails</w:t>
      </w:r>
    </w:p>
    <w:p>
      <w:pPr>
        <w:spacing w:after="100" w:before="60"/>
      </w:pPr>
      <w:r>
        <w:rPr>
          <w:rFonts w:ascii="Arial" w:cs="Arial" w:eastAsia="Arial" w:hAnsi="Arial"/>
          <w:color w:val="2D2D2D"/>
          <w:sz w:val="22"/>
          <w:szCs w:val="22"/>
        </w:rPr>
        <w:t xml:space="preserve">All personas share a single FCM device token per device. Each notification payload includes a persona field (e.g. artist, venue, spectator) and a route field (deep link). On tap, the app reads the persona field and auto-switches the active persona if needed before navigating to the route. See Section 4.3 for full persona routing behaviour.</w:t>
      </w:r>
    </w:p>
    <w:p>
      <w:pPr>
        <w:spacing w:after="100" w:before="80"/>
      </w:pPr>
      <w:r>
        <w:t xml:space="preserve"/>
      </w:r>
    </w:p>
    <w:p>
      <w:pPr>
        <w:pStyle w:val="Heading3"/>
        <w:spacing w:after="80" w:before="180"/>
      </w:pPr>
      <w:r>
        <w:rPr>
          <w:rFonts w:ascii="Arial" w:cs="Arial" w:eastAsia="Arial" w:hAnsi="Arial"/>
          <w:b/>
          <w:bCs/>
          <w:color w:val="555555"/>
          <w:sz w:val="24"/>
          <w:szCs w:val="24"/>
        </w:rPr>
        <w:t xml:space="preserve">Push Notifications (Firebase FCM)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Discovery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Nearby Event</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a new approved event is created within the user's set location radius.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Social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Follower</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any user follows an Artist or Venue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Social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Post from Followed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a followed Artist or Venue publishes a new event or post.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Invitation Received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a Venue sends an Artist an invitation.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Artist Application Received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an Artist applies to a Venue's gig opportunity.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Booking Accepted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either party accepts an invitation or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Booking Rejected/Cancelled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on rejection or post-acceptance cancellation by either party.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Calendar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Reminder</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1 hour before a saved event's start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Approved</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when the Super Admin approves a submitted event. Sent to the event creator (Artist or Venue). Payload persona matches creator's role.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Moderation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Event Rejected</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Triggered when the Super Admin rejects a submitted event. Rejection reason is included in the notification body. Sent to the event creator.</w:t>
            </w:r>
          </w:p>
        </w:tc>
      </w:tr>
    </w:tbl>
    <w:p>
      <w:pPr>
        <w:spacing w:after="100" w:before="100"/>
      </w:pPr>
      <w:r>
        <w:t xml:space="preserve"/>
      </w:r>
    </w:p>
    <w:p>
      <w:pPr>
        <w:pStyle w:val="Heading3"/>
        <w:spacing w:after="80" w:before="180"/>
      </w:pPr>
      <w:r>
        <w:rPr>
          <w:rFonts w:ascii="Arial" w:cs="Arial" w:eastAsia="Arial" w:hAnsi="Arial"/>
          <w:b/>
          <w:bCs/>
          <w:color w:val="555555"/>
          <w:sz w:val="24"/>
          <w:szCs w:val="24"/>
        </w:rPr>
        <w:t xml:space="preserve">Transactional Emails (Postmark)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5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 Verification</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Sent on sign-up with email/password method.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Password Reset</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Reset link sent to registered email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 Activation Email</w:t>
            </w:r>
          </w:p>
        </w:tc>
        <w:tc>
          <w:tcPr>
            <w:tcW w:type="dxa" w:w="3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Sent automatically when a user selects Venue/Business persona (at sign-up or via persona switch). Contains the Stripe subscription link to ceolx.ie/subscribe. This is the only place the subscription URL is communicated — no external link is shown inside the app.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Subscription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Payment Confirmation</w:t>
            </w:r>
          </w:p>
        </w:tc>
        <w:tc>
          <w:tcPr>
            <w:tcW w:type="dxa" w:w="35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Sent on successful Venue subscription payment, triggered by the Stripe webhook to the Hono backend.</w:t>
            </w:r>
          </w:p>
        </w:tc>
      </w:tr>
    </w:tbl>
    <w:p>
      <w:pPr>
        <w:spacing w:after="100" w:before="100"/>
      </w:pPr>
      <w:r>
        <w:t xml:space="preserve"/>
      </w:r>
    </w:p>
    <w:p>
      <w:pPr>
        <w:pStyle w:val="Heading2"/>
        <w:spacing w:after="120" w:before="240"/>
      </w:pPr>
      <w:r>
        <w:rPr>
          <w:rFonts w:ascii="Arial" w:cs="Arial" w:eastAsia="Arial" w:hAnsi="Arial"/>
          <w:b/>
          <w:bCs/>
          <w:color w:val="2D2D2D"/>
          <w:sz w:val="26"/>
          <w:szCs w:val="26"/>
        </w:rPr>
        <w:t xml:space="preserve">9.7 Promotional Ads</w:t>
      </w:r>
    </w:p>
    <w:p>
      <w:pPr>
        <w:pStyle w:val="ListParagraph"/>
        <w:numPr>
          <w:ilvl w:val="0"/>
          <w:numId w:val="2"/>
        </w:numPr>
        <w:spacing w:after="40" w:before="40"/>
      </w:pPr>
      <w:r>
        <w:rPr>
          <w:rFonts w:ascii="Arial" w:cs="Arial" w:eastAsia="Arial" w:hAnsi="Arial"/>
          <w:b w:val="false"/>
          <w:bCs w:val="false"/>
          <w:color w:val="2D2D2D"/>
          <w:sz w:val="22"/>
          <w:szCs w:val="22"/>
        </w:rPr>
        <w:t xml:space="preserve">Promotional ads are created by Venues when setting up an event (e.g. '15% OFF at Dominos near this venue').</w:t>
      </w:r>
    </w:p>
    <w:p>
      <w:pPr>
        <w:pStyle w:val="ListParagraph"/>
        <w:numPr>
          <w:ilvl w:val="0"/>
          <w:numId w:val="2"/>
        </w:numPr>
        <w:spacing w:after="40" w:before="40"/>
      </w:pPr>
      <w:r>
        <w:rPr>
          <w:rFonts w:ascii="Arial" w:cs="Arial" w:eastAsia="Arial" w:hAnsi="Arial"/>
          <w:b w:val="false"/>
          <w:bCs w:val="false"/>
          <w:color w:val="2D2D2D"/>
          <w:sz w:val="22"/>
          <w:szCs w:val="22"/>
        </w:rPr>
        <w:t xml:space="preserve">Ads are displayed as dismissible pop-ups on the End User home screen when the user is within the event's location radius.</w:t>
      </w:r>
    </w:p>
    <w:p>
      <w:pPr>
        <w:pStyle w:val="ListParagraph"/>
        <w:numPr>
          <w:ilvl w:val="0"/>
          <w:numId w:val="2"/>
        </w:numPr>
        <w:spacing w:after="40" w:before="40"/>
      </w:pPr>
      <w:r>
        <w:rPr>
          <w:rFonts w:ascii="Arial" w:cs="Arial" w:eastAsia="Arial" w:hAnsi="Arial"/>
          <w:b w:val="false"/>
          <w:bCs w:val="false"/>
          <w:color w:val="2D2D2D"/>
          <w:sz w:val="22"/>
          <w:szCs w:val="22"/>
        </w:rPr>
        <w:t xml:space="preserve">Default rules (to be confirmed with client): maximum 1 active ad per event, ad is user-dismissible, no frequency cap in V1, targeting is based on the event's location radius.</w:t>
      </w:r>
    </w:p>
    <w:p>
      <w:pPr>
        <w:pStyle w:val="ListParagraph"/>
        <w:numPr>
          <w:ilvl w:val="0"/>
          <w:numId w:val="2"/>
        </w:numPr>
        <w:spacing w:after="40" w:before="40"/>
      </w:pPr>
      <w:r>
        <w:rPr>
          <w:rFonts w:ascii="Arial" w:cs="Arial" w:eastAsia="Arial" w:hAnsi="Arial"/>
          <w:b w:val="false"/>
          <w:bCs w:val="false"/>
          <w:color w:val="2D2D2D"/>
          <w:sz w:val="22"/>
          <w:szCs w:val="22"/>
        </w:rPr>
        <w:t xml:space="preserve">Artists do not have access to the promotional ads feature.</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9.8 Subscription &amp; Payments</w:t>
      </w:r>
    </w:p>
    <w:p>
      <w:pPr>
        <w:spacing w:after="100" w:before="60"/>
      </w:pPr>
      <w:r>
        <w:rPr>
          <w:rFonts w:ascii="Arial" w:cs="Arial" w:eastAsia="Arial" w:hAnsi="Arial"/>
          <w:color w:val="2D2D2D"/>
          <w:sz w:val="22"/>
          <w:szCs w:val="22"/>
        </w:rPr>
        <w:t xml:space="preserve">Apple's App Store guidelines (Rule 3.1.1) mandate that all in-app purchases of digital goods and services must use Apple's native In-App Purchase (IAP) system — third-party payment processors including Stripe are prohibited for in-app digital purchases on iOS. Attempting to bypass this risks app rejection or removal from the App Store.</w:t>
      </w:r>
    </w:p>
    <w:p>
      <w:pPr>
        <w:spacing w:after="100" w:before="60"/>
      </w:pPr>
      <w:r>
        <w:t xml:space="preserve"/>
      </w:r>
    </w:p>
    <w:p>
      <w:pPr>
        <w:spacing w:after="100" w:before="60"/>
      </w:pPr>
      <w:r>
        <w:rPr>
          <w:rFonts w:ascii="Arial" w:cs="Arial" w:eastAsia="Arial" w:hAnsi="Arial"/>
          <w:color w:val="2D2D2D"/>
          <w:sz w:val="22"/>
          <w:szCs w:val="22"/>
        </w:rPr>
        <w:t xml:space="preserve">To comply with App Store rules while retaining full control over the payment stack, CeolX processes Venue subscriptions entirely outside the app via a web-based Stripe checkout hosted at ceolx.ie. This is the standard approach used by B2B tools and professional services apps — Apple cannot restrict purchases made on a separate web page outside the app.</w:t>
      </w:r>
    </w:p>
    <w:p>
      <w:pPr>
        <w:spacing w:after="100" w:before="100"/>
      </w:pPr>
      <w:r>
        <w:t xml:space="preserve"/>
      </w:r>
    </w:p>
    <w:p>
      <w:pPr>
        <w:pStyle w:val="Heading3"/>
        <w:spacing w:after="80" w:before="180"/>
      </w:pPr>
      <w:r>
        <w:rPr>
          <w:rFonts w:ascii="Arial" w:cs="Arial" w:eastAsia="Arial" w:hAnsi="Arial"/>
          <w:b/>
          <w:bCs/>
          <w:color w:val="555555"/>
          <w:sz w:val="24"/>
          <w:szCs w:val="24"/>
        </w:rPr>
        <w:t xml:space="preserve">Subscription Flow</w:t>
      </w:r>
    </w:p>
    <w:p>
      <w:pPr>
        <w:pStyle w:val="ListParagraph"/>
        <w:numPr>
          <w:ilvl w:val="0"/>
          <w:numId w:val="2"/>
        </w:numPr>
        <w:spacing w:after="40" w:before="40"/>
      </w:pPr>
      <w:r>
        <w:rPr>
          <w:rFonts w:ascii="Arial" w:cs="Arial" w:eastAsia="Arial" w:hAnsi="Arial"/>
          <w:b w:val="false"/>
          <w:bCs w:val="false"/>
          <w:color w:val="2D2D2D"/>
          <w:sz w:val="22"/>
          <w:szCs w:val="22"/>
        </w:rPr>
        <w:t xml:space="preserve">User selects Venue/Business persona (at sign-up or via persona switch in Settings).</w:t>
      </w:r>
    </w:p>
    <w:p>
      <w:pPr>
        <w:pStyle w:val="ListParagraph"/>
        <w:numPr>
          <w:ilvl w:val="0"/>
          <w:numId w:val="2"/>
        </w:numPr>
        <w:spacing w:after="40" w:before="40"/>
      </w:pPr>
      <w:r>
        <w:rPr>
          <w:rFonts w:ascii="Arial" w:cs="Arial" w:eastAsia="Arial" w:hAnsi="Arial"/>
          <w:b w:val="false"/>
          <w:bCs w:val="false"/>
          <w:color w:val="2D2D2D"/>
          <w:sz w:val="22"/>
          <w:szCs w:val="22"/>
        </w:rPr>
        <w:t xml:space="preserve">Venue profile is created with subscription_status: inactive. The profile is not visible to other users.</w:t>
      </w:r>
    </w:p>
    <w:p>
      <w:pPr>
        <w:pStyle w:val="ListParagraph"/>
        <w:numPr>
          <w:ilvl w:val="0"/>
          <w:numId w:val="2"/>
        </w:numPr>
        <w:spacing w:after="40" w:before="40"/>
      </w:pPr>
      <w:r>
        <w:rPr>
          <w:rFonts w:ascii="Arial" w:cs="Arial" w:eastAsia="Arial" w:hAnsi="Arial"/>
          <w:b w:val="false"/>
          <w:bCs w:val="false"/>
          <w:color w:val="2D2D2D"/>
          <w:sz w:val="22"/>
          <w:szCs w:val="22"/>
        </w:rPr>
        <w:t xml:space="preserve">Postmark sends an activation email to the Venue's registered email address containing the Stripe subscription link (ceolx.ie/subscribe).</w:t>
      </w:r>
    </w:p>
    <w:p>
      <w:pPr>
        <w:pStyle w:val="ListParagraph"/>
        <w:numPr>
          <w:ilvl w:val="0"/>
          <w:numId w:val="2"/>
        </w:numPr>
        <w:spacing w:after="40" w:before="40"/>
      </w:pPr>
      <w:r>
        <w:rPr>
          <w:rFonts w:ascii="Arial" w:cs="Arial" w:eastAsia="Arial" w:hAnsi="Arial"/>
          <w:b w:val="false"/>
          <w:bCs w:val="false"/>
          <w:color w:val="2D2D2D"/>
          <w:sz w:val="22"/>
          <w:szCs w:val="22"/>
        </w:rPr>
        <w:t xml:space="preserve">In-app, the Venue sees: 'Your profile is not yet visible to artists. Check your email to activate.' A Resend Email button triggers a fresh activation email. No external URL or price is shown in the app.</w:t>
      </w:r>
    </w:p>
    <w:p>
      <w:pPr>
        <w:pStyle w:val="ListParagraph"/>
        <w:numPr>
          <w:ilvl w:val="0"/>
          <w:numId w:val="2"/>
        </w:numPr>
        <w:spacing w:after="40" w:before="40"/>
      </w:pPr>
      <w:r>
        <w:rPr>
          <w:rFonts w:ascii="Arial" w:cs="Arial" w:eastAsia="Arial" w:hAnsi="Arial"/>
          <w:b w:val="false"/>
          <w:bCs w:val="false"/>
          <w:color w:val="2D2D2D"/>
          <w:sz w:val="22"/>
          <w:szCs w:val="22"/>
        </w:rPr>
        <w:t xml:space="preserve">Venue opens the email, clicks the link, and lands on the ceolx.ie/subscribe page (hosted within the Next.js project). They log in with their CeolX credentials and complete the Stripe checkout.</w:t>
      </w:r>
    </w:p>
    <w:p>
      <w:pPr>
        <w:pStyle w:val="ListParagraph"/>
        <w:numPr>
          <w:ilvl w:val="0"/>
          <w:numId w:val="2"/>
        </w:numPr>
        <w:spacing w:after="40" w:before="40"/>
      </w:pPr>
      <w:r>
        <w:rPr>
          <w:rFonts w:ascii="Arial" w:cs="Arial" w:eastAsia="Arial" w:hAnsi="Arial"/>
          <w:b w:val="false"/>
          <w:bCs w:val="false"/>
          <w:color w:val="2D2D2D"/>
          <w:sz w:val="22"/>
          <w:szCs w:val="22"/>
        </w:rPr>
        <w:t xml:space="preserve">On payment success, Stripe fires a webhook to the Hono backend. The backend updates venue_profiles.subscription_status to active.</w:t>
      </w:r>
    </w:p>
    <w:p>
      <w:pPr>
        <w:pStyle w:val="ListParagraph"/>
        <w:numPr>
          <w:ilvl w:val="0"/>
          <w:numId w:val="2"/>
        </w:numPr>
        <w:spacing w:after="40" w:before="40"/>
      </w:pPr>
      <w:r>
        <w:rPr>
          <w:rFonts w:ascii="Arial" w:cs="Arial" w:eastAsia="Arial" w:hAnsi="Arial"/>
          <w:b w:val="false"/>
          <w:bCs w:val="false"/>
          <w:color w:val="2D2D2D"/>
          <w:sz w:val="22"/>
          <w:szCs w:val="22"/>
        </w:rPr>
        <w:t xml:space="preserve">On the next app refresh (or via a WebSocket push), the Venue's profile activates — they gain full Venue access and their profile becomes visible on the map and to Artists.</w:t>
      </w:r>
    </w:p>
    <w:p>
      <w:pPr>
        <w:pStyle w:val="ListParagraph"/>
        <w:numPr>
          <w:ilvl w:val="0"/>
          <w:numId w:val="2"/>
        </w:numPr>
        <w:spacing w:after="40" w:before="40"/>
      </w:pPr>
      <w:r>
        <w:rPr>
          <w:rFonts w:ascii="Arial" w:cs="Arial" w:eastAsia="Arial" w:hAnsi="Arial"/>
          <w:b w:val="false"/>
          <w:bCs w:val="false"/>
          <w:color w:val="2D2D2D"/>
          <w:sz w:val="22"/>
          <w:szCs w:val="22"/>
        </w:rPr>
        <w:t xml:space="preserve">Subscription management (upgrades, cancellations) is handled via the ceolx.ie web portal. No billing UI is built inside the app.</w:t>
      </w:r>
    </w:p>
    <w:p>
      <w:pPr>
        <w:pStyle w:val="ListParagraph"/>
        <w:numPr>
          <w:ilvl w:val="0"/>
          <w:numId w:val="2"/>
        </w:numPr>
        <w:spacing w:after="40" w:before="40"/>
      </w:pPr>
      <w:r>
        <w:rPr>
          <w:rFonts w:ascii="Arial" w:cs="Arial" w:eastAsia="Arial" w:hAnsi="Arial"/>
          <w:b w:val="false"/>
          <w:bCs w:val="false"/>
          <w:color w:val="2D2D2D"/>
          <w:sz w:val="22"/>
          <w:szCs w:val="22"/>
        </w:rPr>
        <w:t xml:space="preserve">Feature gating between Lite and Pro tiers to be defined by the client in a later phase. For V1, all Venue features are open to all subscribing Venues.</w:t>
      </w:r>
    </w:p>
    <w:p>
      <w:pPr>
        <w:pStyle w:val="ListParagraph"/>
        <w:numPr>
          <w:ilvl w:val="0"/>
          <w:numId w:val="2"/>
        </w:numPr>
        <w:spacing w:after="40" w:before="40"/>
      </w:pPr>
      <w:r>
        <w:rPr>
          <w:rFonts w:ascii="Arial" w:cs="Arial" w:eastAsia="Arial" w:hAnsi="Arial"/>
          <w:b w:val="false"/>
          <w:bCs w:val="false"/>
          <w:color w:val="2D2D2D"/>
          <w:sz w:val="22"/>
          <w:szCs w:val="22"/>
        </w:rPr>
        <w:t xml:space="preserve">Artist accounts are free in V1 with no subscription plans.</w:t>
      </w:r>
    </w:p>
    <w:p>
      <w:pPr>
        <w:spacing w:after="100" w:before="100"/>
      </w:pPr>
      <w:r>
        <w:t xml:space="preserve"/>
      </w:r>
    </w:p>
    <w:p>
      <w:pPr>
        <w:pStyle w:val="Heading3"/>
        <w:spacing w:after="80" w:before="180"/>
      </w:pPr>
      <w:r>
        <w:rPr>
          <w:rFonts w:ascii="Arial" w:cs="Arial" w:eastAsia="Arial" w:hAnsi="Arial"/>
          <w:b/>
          <w:bCs/>
          <w:color w:val="555555"/>
          <w:sz w:val="24"/>
          <w:szCs w:val="24"/>
        </w:rPr>
        <w:t xml:space="preserve">Commission &amp; Revenue Breakdown</w:t>
      </w:r>
    </w:p>
    <w:p>
      <w:pPr>
        <w:spacing w:after="100" w:before="60"/>
      </w:pPr>
      <w:r>
        <w:rPr>
          <w:rFonts w:ascii="Arial" w:cs="Arial" w:eastAsia="Arial" w:hAnsi="Arial"/>
          <w:color w:val="2D2D2D"/>
          <w:sz w:val="22"/>
          <w:szCs w:val="22"/>
        </w:rPr>
        <w:t xml:space="preserve">By processing subscriptions via Stripe on the web rather than through Apple IAP / Google Play Billing, CeolX avoids the 15–30% platform commission levied by the App Stores. The following breakdown applies to every Venue subscription payment:</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146"/>
      </w:tblGrid>
      <w:tr>
        <w:trPr>
          <w:tblHeader/>
        </w:trP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Party</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Cut</w:t>
            </w:r>
          </w:p>
        </w:tc>
        <w:tc>
          <w:tcPr>
            <w:tcW w:type="dxa" w:w="5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Stripe Processing 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~2.9% + 30¢</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Stripe European card rate. Exact rate depends on card type and origin. No Apple/Google platform commission applies — the payment is a web transaction.</w:t>
            </w:r>
          </w:p>
        </w:tc>
      </w:tr>
      <w:tr>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CeolX Net Revenue</w:t>
            </w:r>
          </w:p>
        </w:tc>
        <w:tc>
          <w:tcPr>
            <w:tcW w:type="dxa" w:w="1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~97%</w:t>
            </w:r>
          </w:p>
        </w:tc>
        <w:tc>
          <w:tcPr>
            <w:tcW w:type="dxa" w:w="5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color w:val="FFFFFF"/>
                <w:sz w:val="20"/>
                <w:szCs w:val="20"/>
              </w:rPr>
              <w:t xml:space="preserve">CeolX retains approximately 97% of every subscription payment after Stripe's processing fee. For example, on a €20/month subscription, CeolX nets ~€19.42 — significantly better than the ~€17 retained under Apple's 15% Small Business Program rate.</w:t>
            </w:r>
          </w:p>
        </w:tc>
      </w:tr>
    </w:tbl>
    <w:p>
      <w:pPr>
        <w:spacing w:after="100" w:before="80"/>
      </w:pPr>
      <w:r>
        <w:t xml:space="preserve"/>
      </w:r>
    </w:p>
    <w:p>
      <w:pPr>
        <w:spacing w:after="100" w:before="60"/>
      </w:pPr>
      <w:r>
        <w:rPr>
          <w:rFonts w:ascii="Arial" w:cs="Arial" w:eastAsia="Arial" w:hAnsi="Arial"/>
          <w:color w:val="2D2D2D"/>
          <w:sz w:val="22"/>
          <w:szCs w:val="22"/>
        </w:rPr>
        <w:t xml:space="preserve">Note: The App Store Review team creates test accounts during app review. When they select the Venue persona, they will see the 'Check your email to activate' screen. App Store Connect submission notes should clarify this is a B2B professional tool — subscriptions are managed externally on the web portal.</w:t>
      </w:r>
    </w:p>
    <w:p>
      <w:r>
        <w:br w:type="page"/>
      </w:r>
    </w:p>
    <w:p>
      <w:pPr>
        <w:pStyle w:val="Heading1"/>
        <w:spacing w:after="160" w:before="320"/>
      </w:pPr>
      <w:r>
        <w:rPr>
          <w:rFonts w:ascii="Arial" w:cs="Arial" w:eastAsia="Arial" w:hAnsi="Arial"/>
          <w:b/>
          <w:bCs/>
          <w:color w:val="1A7A4A"/>
          <w:sz w:val="32"/>
          <w:szCs w:val="32"/>
        </w:rPr>
        <w:t xml:space="preserve">10. Technical Architecture</w:t>
      </w:r>
    </w:p>
    <w:p>
      <w:pPr>
        <w:pStyle w:val="Heading2"/>
        <w:spacing w:after="120" w:before="240"/>
      </w:pPr>
      <w:r>
        <w:rPr>
          <w:rFonts w:ascii="Arial" w:cs="Arial" w:eastAsia="Arial" w:hAnsi="Arial"/>
          <w:b/>
          <w:bCs/>
          <w:color w:val="2D2D2D"/>
          <w:sz w:val="26"/>
          <w:szCs w:val="26"/>
        </w:rPr>
        <w:t xml:space="preserve">10.1 Confirmed Tech Stack</w:t>
      </w:r>
    </w:p>
    <w:p>
      <w:pPr>
        <w:spacing w:after="100" w:before="60"/>
      </w:pPr>
      <w:r>
        <w:rPr>
          <w:rFonts w:ascii="Arial" w:cs="Arial" w:eastAsia="Arial" w:hAnsi="Arial"/>
          <w:color w:val="2D2D2D"/>
          <w:sz w:val="22"/>
          <w:szCs w:val="22"/>
        </w:rPr>
        <w:t xml:space="preserve">Note: The stack below reflects updated decisions from the discovery and planning session (March 2026). It supersedes the stack outlined in the original January 2026 proposal.</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React Native + Expo (TypeScript)</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TypeScript codebase for iOS and Android. Expo provides OTA updates, managed build workflow, and faster iteration within the 12–14 week timeline.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React Native Maps</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Single component API supporting Apple Maps natively on iOS and Google Maps on Android. No additional abstraction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Hono (Node.js / TypeScript)</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Lightweight, TypeScript-first HTTP framework. Simple to learn for a solo developer, minimal boilerplate, compatible with AWS Lambda (serverless).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Drizzle</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SQL-like, TypeScript-first ORM. Explicit and lightweight. Better for solo developers than Prisma's abstracted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PostgreSQL via Neon</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Serverless PostgreSQL. Neon provides database branching (dev/staging/prod), a generous free tier, and pairs natively with Drizzle.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BetterAuth</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TypeScript-first auth library. Handles Email/Password + Google OAuth + Apple Sign-In. No AWS vendor lock-in.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Push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Firebase FCM</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Industry standard for iOS/Android push. Required for mobile push delivery.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Transactional Email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Postmark</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High-deliverability transactional email for verification, password reset, and billing confirmations.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Media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AWS S3 + CloudFront</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S3 for object storage of images, videos, and audio. CloudFront CDN for fast media delivery to Irish 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Video Processing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Mux</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Mux handles video upload, transcoding, adaptive bitrate streaming (HLS), and playback delivery via its own CDN. Replaces the need for AWS MediaConvert + Lambda trigger. Artists and Venues upload videos to Mux directly; Mux returns a playback URL used in the app. Mux also provides video analytics (views, watch time) out of the box.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Stripe (web only)</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Venue subscriptions are processed via Stripe on the ceolx.ie/subscribe web page (hosted in the Next.js project). Apple IAP and Google Play Billing are not used — the subscription is a B2B web transaction outside the app, avoiding App Store Rule 3.1.1. Stripe webhooks notify the Hono backend on payment events to update the Venue's subscription 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Admin Dashboard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Next.js + ShadCN/UI</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React-based admin panel with server-side rendering for data tables. ShadCN for polished component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Monorepo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Turborepo</w:t>
            </w:r>
          </w:p>
        </w:tc>
        <w:tc>
          <w:tcPr>
            <w:tcW w:type="dxa" w:w="5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Lightweight monorepo tooling. Manages apps/mobile, apps/admin, apps/api, and packages/shared (types, utilities).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Repository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4A"/>
                <w:sz w:val="20"/>
                <w:szCs w:val="20"/>
              </w:rPr>
              <w:t xml:space="preserve">GitHub</w:t>
            </w:r>
          </w:p>
        </w:tc>
        <w:tc>
          <w:tcPr>
            <w:tcW w:type="dxa" w:w="5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Source control with branch-per-environment strategy matching Neon DB branching.</w:t>
            </w:r>
          </w:p>
        </w:tc>
      </w:tr>
    </w:tbl>
    <w:p>
      <w:pPr>
        <w:spacing w:after="100" w:before="120"/>
      </w:pPr>
      <w:r>
        <w:t xml:space="preserve"/>
      </w:r>
    </w:p>
    <w:p>
      <w:pPr>
        <w:pStyle w:val="Heading2"/>
        <w:spacing w:after="120" w:before="240"/>
      </w:pPr>
      <w:r>
        <w:rPr>
          <w:rFonts w:ascii="Arial" w:cs="Arial" w:eastAsia="Arial" w:hAnsi="Arial"/>
          <w:b/>
          <w:bCs/>
          <w:color w:val="2D2D2D"/>
          <w:sz w:val="26"/>
          <w:szCs w:val="26"/>
        </w:rPr>
        <w:t xml:space="preserve">10.2 Infrastructure Overview</w:t>
      </w:r>
    </w:p>
    <w:p>
      <w:pPr>
        <w:pStyle w:val="ListParagraph"/>
        <w:numPr>
          <w:ilvl w:val="0"/>
          <w:numId w:val="2"/>
        </w:numPr>
        <w:spacing w:after="40" w:before="40"/>
      </w:pPr>
      <w:r>
        <w:rPr>
          <w:rFonts w:ascii="Arial" w:cs="Arial" w:eastAsia="Arial" w:hAnsi="Arial"/>
          <w:b w:val="false"/>
          <w:bCs w:val="false"/>
          <w:color w:val="2D2D2D"/>
          <w:sz w:val="22"/>
          <w:szCs w:val="22"/>
        </w:rPr>
        <w:t xml:space="preserve">Cloud provider: AWS (Lambda, S3, CloudFront, SES fallback). AWS MediaConvert is not used — video processing is handled by Mux.</w:t>
      </w:r>
    </w:p>
    <w:p>
      <w:pPr>
        <w:pStyle w:val="ListParagraph"/>
        <w:numPr>
          <w:ilvl w:val="0"/>
          <w:numId w:val="2"/>
        </w:numPr>
        <w:spacing w:after="40" w:before="40"/>
      </w:pPr>
      <w:r>
        <w:rPr>
          <w:rFonts w:ascii="Arial" w:cs="Arial" w:eastAsia="Arial" w:hAnsi="Arial"/>
          <w:b w:val="false"/>
          <w:bCs w:val="false"/>
          <w:color w:val="2D2D2D"/>
          <w:sz w:val="22"/>
          <w:szCs w:val="22"/>
        </w:rPr>
        <w:t xml:space="preserve">Database hosting: Neon (serverless PostgreSQL) — three branches: development, staging, production.</w:t>
      </w:r>
    </w:p>
    <w:p>
      <w:pPr>
        <w:pStyle w:val="ListParagraph"/>
        <w:numPr>
          <w:ilvl w:val="0"/>
          <w:numId w:val="2"/>
        </w:numPr>
        <w:spacing w:after="40" w:before="40"/>
      </w:pPr>
      <w:r>
        <w:rPr>
          <w:rFonts w:ascii="Arial" w:cs="Arial" w:eastAsia="Arial" w:hAnsi="Arial"/>
          <w:b w:val="false"/>
          <w:bCs w:val="false"/>
          <w:color w:val="2D2D2D"/>
          <w:sz w:val="22"/>
          <w:szCs w:val="22"/>
        </w:rPr>
        <w:t xml:space="preserve">Backend API deployed as serverless functions on AWS Lambda via Hono's Lambda adapter.</w:t>
      </w:r>
    </w:p>
    <w:p>
      <w:pPr>
        <w:pStyle w:val="ListParagraph"/>
        <w:numPr>
          <w:ilvl w:val="0"/>
          <w:numId w:val="2"/>
        </w:numPr>
        <w:spacing w:after="40" w:before="40"/>
      </w:pPr>
      <w:r>
        <w:rPr>
          <w:rFonts w:ascii="Arial" w:cs="Arial" w:eastAsia="Arial" w:hAnsi="Arial"/>
          <w:b w:val="false"/>
          <w:bCs w:val="false"/>
          <w:color w:val="2D2D2D"/>
          <w:sz w:val="22"/>
          <w:szCs w:val="22"/>
        </w:rPr>
        <w:t xml:space="preserve">Admin dashboard hosted on Vercel or AWS Amplify Hosting.</w:t>
      </w:r>
    </w:p>
    <w:p>
      <w:pPr>
        <w:pStyle w:val="ListParagraph"/>
        <w:numPr>
          <w:ilvl w:val="0"/>
          <w:numId w:val="2"/>
        </w:numPr>
        <w:spacing w:after="40" w:before="40"/>
      </w:pPr>
      <w:r>
        <w:rPr>
          <w:rFonts w:ascii="Arial" w:cs="Arial" w:eastAsia="Arial" w:hAnsi="Arial"/>
          <w:b w:val="false"/>
          <w:bCs w:val="false"/>
          <w:color w:val="2D2D2D"/>
          <w:sz w:val="22"/>
          <w:szCs w:val="22"/>
        </w:rPr>
        <w:t xml:space="preserve">All infrastructure and third-party service costs are borne by the client (not included in development investment).</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10.3 Media Upload Constraints</w:t>
      </w:r>
    </w:p>
    <w:p>
      <w:pPr>
        <w:spacing w:after="100" w:before="60"/>
      </w:pPr>
      <w:r>
        <w:rPr>
          <w:rFonts w:ascii="Arial" w:cs="Arial" w:eastAsia="Arial" w:hAnsi="Arial"/>
          <w:color w:val="2D2D2D"/>
          <w:sz w:val="22"/>
          <w:szCs w:val="22"/>
        </w:rPr>
        <w:t xml:space="preserve">The following file constraints apply to all media uploads across Artist and Venue profiles:</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946"/>
      </w:tblGrid>
      <w:tr>
        <w:trPr>
          <w:tblHeader/>
        </w:trP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Media Type</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Max File Size</w:t>
            </w:r>
          </w:p>
        </w:tc>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Max Duration</w:t>
            </w:r>
          </w:p>
        </w:tc>
        <w:tc>
          <w:tcPr>
            <w:tcW w:type="dxa" w:w="29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Accepted Formats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JPG, PNG, WebP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Video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100 MB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 minutes</w:t>
            </w:r>
          </w:p>
        </w:tc>
        <w:tc>
          <w:tcPr>
            <w:tcW w:type="dxa" w:w="29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MP4, MOV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minutes</w:t>
            </w:r>
          </w:p>
        </w:tc>
        <w:tc>
          <w:tcPr>
            <w:tcW w:type="dxa" w:w="2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MP3, AAC</w:t>
            </w:r>
          </w:p>
        </w:tc>
      </w:tr>
    </w:tbl>
    <w:p>
      <w:r>
        <w:br w:type="page"/>
      </w:r>
    </w:p>
    <w:p>
      <w:pPr>
        <w:pStyle w:val="Heading1"/>
        <w:spacing w:after="160" w:before="320"/>
      </w:pPr>
      <w:r>
        <w:rPr>
          <w:rFonts w:ascii="Arial" w:cs="Arial" w:eastAsia="Arial" w:hAnsi="Arial"/>
          <w:b/>
          <w:bCs/>
          <w:color w:val="1A7A4A"/>
          <w:sz w:val="32"/>
          <w:szCs w:val="32"/>
        </w:rPr>
        <w:t xml:space="preserve">11. Non-Functional Requirements</w:t>
      </w:r>
    </w:p>
    <w:p>
      <w:pPr>
        <w:pStyle w:val="Heading2"/>
        <w:spacing w:after="120" w:before="240"/>
      </w:pPr>
      <w:r>
        <w:rPr>
          <w:rFonts w:ascii="Arial" w:cs="Arial" w:eastAsia="Arial" w:hAnsi="Arial"/>
          <w:b/>
          <w:bCs/>
          <w:color w:val="2D2D2D"/>
          <w:sz w:val="26"/>
          <w:szCs w:val="26"/>
        </w:rPr>
        <w:t xml:space="preserve">11.1 GDPR &amp; Privacy</w:t>
      </w:r>
    </w:p>
    <w:p>
      <w:pPr>
        <w:spacing w:after="100" w:before="60"/>
      </w:pPr>
      <w:r>
        <w:rPr>
          <w:rFonts w:ascii="Arial" w:cs="Arial" w:eastAsia="Arial" w:hAnsi="Arial"/>
          <w:color w:val="2D2D2D"/>
          <w:sz w:val="22"/>
          <w:szCs w:val="22"/>
        </w:rPr>
        <w:t xml:space="preserve">CeolX's client is based in Ireland — an EU member state — making GDPR compliance mandatory and non-negotiable for V1.</w:t>
      </w:r>
    </w:p>
    <w:p>
      <w:pPr>
        <w:spacing w:after="100" w:before="8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User consent must be obtained at sign-up for data collection, location tracking, and marketing communications.</w:t>
      </w:r>
    </w:p>
    <w:p>
      <w:pPr>
        <w:pStyle w:val="ListParagraph"/>
        <w:numPr>
          <w:ilvl w:val="0"/>
          <w:numId w:val="2"/>
        </w:numPr>
        <w:spacing w:after="40" w:before="40"/>
      </w:pPr>
      <w:r>
        <w:rPr>
          <w:rFonts w:ascii="Arial" w:cs="Arial" w:eastAsia="Arial" w:hAnsi="Arial"/>
          <w:b w:val="false"/>
          <w:bCs w:val="false"/>
          <w:color w:val="2D2D2D"/>
          <w:sz w:val="22"/>
          <w:szCs w:val="22"/>
        </w:rPr>
        <w:t xml:space="preserve">Right to erasure (Article 17): Users must be able to request account deletion. Deleted accounts anonymise personal data while retaining non-personal content (event structures) for platform integrity.</w:t>
      </w:r>
    </w:p>
    <w:p>
      <w:pPr>
        <w:pStyle w:val="ListParagraph"/>
        <w:numPr>
          <w:ilvl w:val="0"/>
          <w:numId w:val="2"/>
        </w:numPr>
        <w:spacing w:after="40" w:before="40"/>
      </w:pPr>
      <w:r>
        <w:rPr>
          <w:rFonts w:ascii="Arial" w:cs="Arial" w:eastAsia="Arial" w:hAnsi="Arial"/>
          <w:b w:val="false"/>
          <w:bCs w:val="false"/>
          <w:color w:val="2D2D2D"/>
          <w:sz w:val="22"/>
          <w:szCs w:val="22"/>
        </w:rPr>
        <w:t xml:space="preserve">Right to data portability (Article 20): Users must be able to export their personal data on request.</w:t>
      </w:r>
    </w:p>
    <w:p>
      <w:pPr>
        <w:pStyle w:val="ListParagraph"/>
        <w:numPr>
          <w:ilvl w:val="0"/>
          <w:numId w:val="2"/>
        </w:numPr>
        <w:spacing w:after="40" w:before="40"/>
      </w:pPr>
      <w:r>
        <w:rPr>
          <w:rFonts w:ascii="Arial" w:cs="Arial" w:eastAsia="Arial" w:hAnsi="Arial"/>
          <w:b w:val="false"/>
          <w:bCs w:val="false"/>
          <w:color w:val="2D2D2D"/>
          <w:sz w:val="22"/>
          <w:szCs w:val="22"/>
        </w:rPr>
        <w:t xml:space="preserve">Location data: Collected on-demand (when the app is in use), not continuously tracked in the background.</w:t>
      </w:r>
    </w:p>
    <w:p>
      <w:pPr>
        <w:pStyle w:val="ListParagraph"/>
        <w:numPr>
          <w:ilvl w:val="0"/>
          <w:numId w:val="2"/>
        </w:numPr>
        <w:spacing w:after="40" w:before="40"/>
      </w:pPr>
      <w:r>
        <w:rPr>
          <w:rFonts w:ascii="Arial" w:cs="Arial" w:eastAsia="Arial" w:hAnsi="Arial"/>
          <w:b w:val="false"/>
          <w:bCs w:val="false"/>
          <w:color w:val="2D2D2D"/>
          <w:sz w:val="22"/>
          <w:szCs w:val="22"/>
        </w:rPr>
        <w:t xml:space="preserve">Data retention policy: Define retention periods for inactive user data. Recommended: inactive accounts flagged after 24 months.</w:t>
      </w:r>
    </w:p>
    <w:p>
      <w:pPr>
        <w:pStyle w:val="ListParagraph"/>
        <w:numPr>
          <w:ilvl w:val="0"/>
          <w:numId w:val="2"/>
        </w:numPr>
        <w:spacing w:after="40" w:before="40"/>
      </w:pPr>
      <w:r>
        <w:rPr>
          <w:rFonts w:ascii="Arial" w:cs="Arial" w:eastAsia="Arial" w:hAnsi="Arial"/>
          <w:b w:val="false"/>
          <w:bCs w:val="false"/>
          <w:color w:val="2D2D2D"/>
          <w:sz w:val="22"/>
          <w:szCs w:val="22"/>
        </w:rPr>
        <w:t xml:space="preserve">Privacy Policy and Terms of Service must be presented and accepted at sign-up.</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11.2 Performance Targets</w:t>
      </w:r>
    </w:p>
    <w:p>
      <w:pPr>
        <w:pStyle w:val="ListParagraph"/>
        <w:numPr>
          <w:ilvl w:val="0"/>
          <w:numId w:val="2"/>
        </w:numPr>
        <w:spacing w:after="40" w:before="40"/>
      </w:pPr>
      <w:r>
        <w:rPr>
          <w:rFonts w:ascii="Arial" w:cs="Arial" w:eastAsia="Arial" w:hAnsi="Arial"/>
          <w:b w:val="false"/>
          <w:bCs w:val="false"/>
          <w:color w:val="2D2D2D"/>
          <w:sz w:val="22"/>
          <w:szCs w:val="22"/>
        </w:rPr>
        <w:t xml:space="preserve">App launch time: &lt; 3 seconds on mid-range devices.</w:t>
      </w:r>
    </w:p>
    <w:p>
      <w:pPr>
        <w:pStyle w:val="ListParagraph"/>
        <w:numPr>
          <w:ilvl w:val="0"/>
          <w:numId w:val="2"/>
        </w:numPr>
        <w:spacing w:after="40" w:before="40"/>
      </w:pPr>
      <w:r>
        <w:rPr>
          <w:rFonts w:ascii="Arial" w:cs="Arial" w:eastAsia="Arial" w:hAnsi="Arial"/>
          <w:b w:val="false"/>
          <w:bCs w:val="false"/>
          <w:color w:val="2D2D2D"/>
          <w:sz w:val="22"/>
          <w:szCs w:val="22"/>
        </w:rPr>
        <w:t xml:space="preserve">Feed load time: &lt; 2 seconds for initial feed render.</w:t>
      </w:r>
    </w:p>
    <w:p>
      <w:pPr>
        <w:pStyle w:val="ListParagraph"/>
        <w:numPr>
          <w:ilvl w:val="0"/>
          <w:numId w:val="2"/>
        </w:numPr>
        <w:spacing w:after="40" w:before="40"/>
      </w:pPr>
      <w:r>
        <w:rPr>
          <w:rFonts w:ascii="Arial" w:cs="Arial" w:eastAsia="Arial" w:hAnsi="Arial"/>
          <w:b w:val="false"/>
          <w:bCs w:val="false"/>
          <w:color w:val="2D2D2D"/>
          <w:sz w:val="22"/>
          <w:szCs w:val="22"/>
        </w:rPr>
        <w:t xml:space="preserve">Map pin rendering: &lt; 3 seconds for up to 50 nearby pins.</w:t>
      </w:r>
    </w:p>
    <w:p>
      <w:pPr>
        <w:pStyle w:val="ListParagraph"/>
        <w:numPr>
          <w:ilvl w:val="0"/>
          <w:numId w:val="2"/>
        </w:numPr>
        <w:spacing w:after="40" w:before="40"/>
      </w:pPr>
      <w:r>
        <w:rPr>
          <w:rFonts w:ascii="Arial" w:cs="Arial" w:eastAsia="Arial" w:hAnsi="Arial"/>
          <w:b w:val="false"/>
          <w:bCs w:val="false"/>
          <w:color w:val="2D2D2D"/>
          <w:sz w:val="22"/>
          <w:szCs w:val="22"/>
        </w:rPr>
        <w:t xml:space="preserve">Push notification delivery: &lt; 5 seconds from trigger event.</w:t>
      </w:r>
    </w:p>
    <w:p>
      <w:pPr>
        <w:pStyle w:val="ListParagraph"/>
        <w:numPr>
          <w:ilvl w:val="0"/>
          <w:numId w:val="2"/>
        </w:numPr>
        <w:spacing w:after="40" w:before="40"/>
      </w:pPr>
      <w:r>
        <w:rPr>
          <w:rFonts w:ascii="Arial" w:cs="Arial" w:eastAsia="Arial" w:hAnsi="Arial"/>
          <w:b w:val="false"/>
          <w:bCs w:val="false"/>
          <w:color w:val="2D2D2D"/>
          <w:sz w:val="22"/>
          <w:szCs w:val="22"/>
        </w:rPr>
        <w:t xml:space="preserve">Media upload feedback: Progress indicator shown for all uploads. No silent failures.</w:t>
      </w:r>
    </w:p>
    <w:p>
      <w:pPr>
        <w:spacing w:after="100" w:before="100"/>
      </w:pPr>
      <w:r>
        <w:t xml:space="preserve"/>
      </w:r>
    </w:p>
    <w:p>
      <w:pPr>
        <w:pStyle w:val="Heading2"/>
        <w:spacing w:after="120" w:before="240"/>
      </w:pPr>
      <w:r>
        <w:rPr>
          <w:rFonts w:ascii="Arial" w:cs="Arial" w:eastAsia="Arial" w:hAnsi="Arial"/>
          <w:b/>
          <w:bCs/>
          <w:color w:val="2D2D2D"/>
          <w:sz w:val="26"/>
          <w:szCs w:val="26"/>
        </w:rPr>
        <w:t xml:space="preserve">11.3 Security</w:t>
      </w:r>
    </w:p>
    <w:p>
      <w:pPr>
        <w:pStyle w:val="ListParagraph"/>
        <w:numPr>
          <w:ilvl w:val="0"/>
          <w:numId w:val="2"/>
        </w:numPr>
        <w:spacing w:after="40" w:before="40"/>
      </w:pPr>
      <w:r>
        <w:rPr>
          <w:rFonts w:ascii="Arial" w:cs="Arial" w:eastAsia="Arial" w:hAnsi="Arial"/>
          <w:b w:val="false"/>
          <w:bCs w:val="false"/>
          <w:color w:val="2D2D2D"/>
          <w:sz w:val="22"/>
          <w:szCs w:val="22"/>
        </w:rPr>
        <w:t xml:space="preserve">All API communications over HTTPS with TLS 1.2 minimum.</w:t>
      </w:r>
    </w:p>
    <w:p>
      <w:pPr>
        <w:pStyle w:val="ListParagraph"/>
        <w:numPr>
          <w:ilvl w:val="0"/>
          <w:numId w:val="2"/>
        </w:numPr>
        <w:spacing w:after="40" w:before="40"/>
      </w:pPr>
      <w:r>
        <w:rPr>
          <w:rFonts w:ascii="Arial" w:cs="Arial" w:eastAsia="Arial" w:hAnsi="Arial"/>
          <w:b w:val="false"/>
          <w:bCs w:val="false"/>
          <w:color w:val="2D2D2D"/>
          <w:sz w:val="22"/>
          <w:szCs w:val="22"/>
        </w:rPr>
        <w:t xml:space="preserve">BetterAuth handles session management with secure, httpOnly cookies.</w:t>
      </w:r>
    </w:p>
    <w:p>
      <w:pPr>
        <w:pStyle w:val="ListParagraph"/>
        <w:numPr>
          <w:ilvl w:val="0"/>
          <w:numId w:val="2"/>
        </w:numPr>
        <w:spacing w:after="40" w:before="40"/>
      </w:pPr>
      <w:r>
        <w:rPr>
          <w:rFonts w:ascii="Arial" w:cs="Arial" w:eastAsia="Arial" w:hAnsi="Arial"/>
          <w:b w:val="false"/>
          <w:bCs w:val="false"/>
          <w:color w:val="2D2D2D"/>
          <w:sz w:val="22"/>
          <w:szCs w:val="22"/>
        </w:rPr>
        <w:t xml:space="preserve">AWS S3 buckets are private — media served via signed CloudFront URLs with expiry.</w:t>
      </w:r>
    </w:p>
    <w:p>
      <w:pPr>
        <w:pStyle w:val="ListParagraph"/>
        <w:numPr>
          <w:ilvl w:val="0"/>
          <w:numId w:val="2"/>
        </w:numPr>
        <w:spacing w:after="40" w:before="40"/>
      </w:pPr>
      <w:r>
        <w:rPr>
          <w:rFonts w:ascii="Arial" w:cs="Arial" w:eastAsia="Arial" w:hAnsi="Arial"/>
          <w:b w:val="false"/>
          <w:bCs w:val="false"/>
          <w:color w:val="2D2D2D"/>
          <w:sz w:val="22"/>
          <w:szCs w:val="22"/>
        </w:rPr>
        <w:t xml:space="preserve">RevenueCat, Apple, and Google handle all payment data — no card or billing data touches the CeolX backend.</w:t>
      </w:r>
    </w:p>
    <w:p>
      <w:pPr>
        <w:pStyle w:val="ListParagraph"/>
        <w:numPr>
          <w:ilvl w:val="0"/>
          <w:numId w:val="2"/>
        </w:numPr>
        <w:spacing w:after="40" w:before="40"/>
      </w:pPr>
      <w:r>
        <w:rPr>
          <w:rFonts w:ascii="Arial" w:cs="Arial" w:eastAsia="Arial" w:hAnsi="Arial"/>
          <w:b w:val="false"/>
          <w:bCs w:val="false"/>
          <w:color w:val="2D2D2D"/>
          <w:sz w:val="22"/>
          <w:szCs w:val="22"/>
        </w:rPr>
        <w:t xml:space="preserve">Standard manual QA and security review included. Penetration testing and formal security audits are out of scope for V1.</w:t>
      </w:r>
    </w:p>
    <w:p>
      <w:r>
        <w:br w:type="page"/>
      </w:r>
    </w:p>
    <w:p>
      <w:pPr>
        <w:pStyle w:val="Heading1"/>
        <w:spacing w:after="160" w:before="320"/>
      </w:pPr>
      <w:r>
        <w:rPr>
          <w:rFonts w:ascii="Arial" w:cs="Arial" w:eastAsia="Arial" w:hAnsi="Arial"/>
          <w:b/>
          <w:bCs/>
          <w:color w:val="1A7A4A"/>
          <w:sz w:val="32"/>
          <w:szCs w:val="32"/>
        </w:rPr>
        <w:t xml:space="preserve">12. Out of Scope — V1</w:t>
      </w:r>
    </w:p>
    <w:p>
      <w:pPr>
        <w:spacing w:after="100" w:before="60"/>
      </w:pPr>
      <w:r>
        <w:rPr>
          <w:rFonts w:ascii="Arial" w:cs="Arial" w:eastAsia="Arial" w:hAnsi="Arial"/>
          <w:color w:val="2D2D2D"/>
          <w:sz w:val="22"/>
          <w:szCs w:val="22"/>
        </w:rPr>
        <w:t xml:space="preserve">The following features and capabilities are explicitly excluded from the V1 build. They may be scoped as future Change Requests (CR) subject to separate cost and timeline assessment:</w:t>
      </w:r>
    </w:p>
    <w:p>
      <w:pPr>
        <w:spacing w:after="100" w:before="8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Live streaming of events.</w:t>
      </w:r>
    </w:p>
    <w:p>
      <w:pPr>
        <w:pStyle w:val="ListParagraph"/>
        <w:numPr>
          <w:ilvl w:val="0"/>
          <w:numId w:val="2"/>
        </w:numPr>
        <w:spacing w:after="40" w:before="40"/>
      </w:pPr>
      <w:r>
        <w:rPr>
          <w:rFonts w:ascii="Arial" w:cs="Arial" w:eastAsia="Arial" w:hAnsi="Arial"/>
          <w:b w:val="false"/>
          <w:bCs w:val="false"/>
          <w:color w:val="2D2D2D"/>
          <w:sz w:val="22"/>
          <w:szCs w:val="22"/>
        </w:rPr>
        <w:t xml:space="preserve">In-app ticket purchasing or payment processing for event bookings.</w:t>
      </w:r>
    </w:p>
    <w:p>
      <w:pPr>
        <w:pStyle w:val="ListParagraph"/>
        <w:numPr>
          <w:ilvl w:val="0"/>
          <w:numId w:val="2"/>
        </w:numPr>
        <w:spacing w:after="40" w:before="40"/>
      </w:pPr>
      <w:r>
        <w:rPr>
          <w:rFonts w:ascii="Arial" w:cs="Arial" w:eastAsia="Arial" w:hAnsi="Arial"/>
          <w:b w:val="false"/>
          <w:bCs w:val="false"/>
          <w:color w:val="2D2D2D"/>
          <w:sz w:val="22"/>
          <w:szCs w:val="22"/>
        </w:rPr>
        <w:t xml:space="preserve">Recurring event support.</w:t>
      </w:r>
    </w:p>
    <w:p>
      <w:pPr>
        <w:pStyle w:val="ListParagraph"/>
        <w:numPr>
          <w:ilvl w:val="0"/>
          <w:numId w:val="2"/>
        </w:numPr>
        <w:spacing w:after="40" w:before="40"/>
      </w:pPr>
      <w:r>
        <w:rPr>
          <w:rFonts w:ascii="Arial" w:cs="Arial" w:eastAsia="Arial" w:hAnsi="Arial"/>
          <w:b w:val="false"/>
          <w:bCs w:val="false"/>
          <w:color w:val="2D2D2D"/>
          <w:sz w:val="22"/>
          <w:szCs w:val="22"/>
        </w:rPr>
        <w:t xml:space="preserve">AI-powered recommendations or content moderation.</w:t>
      </w:r>
    </w:p>
    <w:p>
      <w:pPr>
        <w:pStyle w:val="ListParagraph"/>
        <w:numPr>
          <w:ilvl w:val="0"/>
          <w:numId w:val="2"/>
        </w:numPr>
        <w:spacing w:after="40" w:before="40"/>
      </w:pPr>
      <w:r>
        <w:rPr>
          <w:rFonts w:ascii="Arial" w:cs="Arial" w:eastAsia="Arial" w:hAnsi="Arial"/>
          <w:b w:val="false"/>
          <w:bCs w:val="false"/>
          <w:color w:val="2D2D2D"/>
          <w:sz w:val="22"/>
          <w:szCs w:val="22"/>
        </w:rPr>
        <w:t xml:space="preserve">Offline maps or cached location data.</w:t>
      </w:r>
    </w:p>
    <w:p>
      <w:pPr>
        <w:pStyle w:val="ListParagraph"/>
        <w:numPr>
          <w:ilvl w:val="0"/>
          <w:numId w:val="2"/>
        </w:numPr>
        <w:spacing w:after="40" w:before="40"/>
      </w:pPr>
      <w:r>
        <w:rPr>
          <w:rFonts w:ascii="Arial" w:cs="Arial" w:eastAsia="Arial" w:hAnsi="Arial"/>
          <w:b w:val="false"/>
          <w:bCs w:val="false"/>
          <w:color w:val="2D2D2D"/>
          <w:sz w:val="22"/>
          <w:szCs w:val="22"/>
        </w:rPr>
        <w:t xml:space="preserve">Super Admin user suspension/banning and category management.</w:t>
      </w:r>
    </w:p>
    <w:p>
      <w:pPr>
        <w:pStyle w:val="ListParagraph"/>
        <w:numPr>
          <w:ilvl w:val="0"/>
          <w:numId w:val="2"/>
        </w:numPr>
        <w:spacing w:after="40" w:before="40"/>
      </w:pPr>
      <w:r>
        <w:rPr>
          <w:rFonts w:ascii="Arial" w:cs="Arial" w:eastAsia="Arial" w:hAnsi="Arial"/>
          <w:b w:val="false"/>
          <w:bCs w:val="false"/>
          <w:color w:val="2D2D2D"/>
          <w:sz w:val="22"/>
          <w:szCs w:val="22"/>
        </w:rPr>
        <w:t xml:space="preserve">Venue/Business subscription feature gating (Lite vs Pro differentiation).</w:t>
      </w:r>
    </w:p>
    <w:p>
      <w:pPr>
        <w:pStyle w:val="ListParagraph"/>
        <w:numPr>
          <w:ilvl w:val="0"/>
          <w:numId w:val="2"/>
        </w:numPr>
        <w:spacing w:after="40" w:before="40"/>
      </w:pPr>
      <w:r>
        <w:rPr>
          <w:rFonts w:ascii="Arial" w:cs="Arial" w:eastAsia="Arial" w:hAnsi="Arial"/>
          <w:b w:val="false"/>
          <w:bCs w:val="false"/>
          <w:color w:val="2D2D2D"/>
          <w:sz w:val="22"/>
          <w:szCs w:val="22"/>
        </w:rPr>
        <w:t xml:space="preserve">Artist subscription or paid tier.</w:t>
      </w:r>
    </w:p>
    <w:p>
      <w:pPr>
        <w:pStyle w:val="ListParagraph"/>
        <w:numPr>
          <w:ilvl w:val="0"/>
          <w:numId w:val="2"/>
        </w:numPr>
        <w:spacing w:after="40" w:before="40"/>
      </w:pPr>
      <w:r>
        <w:rPr>
          <w:rFonts w:ascii="Arial" w:cs="Arial" w:eastAsia="Arial" w:hAnsi="Arial"/>
          <w:b w:val="false"/>
          <w:bCs w:val="false"/>
          <w:color w:val="2D2D2D"/>
          <w:sz w:val="22"/>
          <w:szCs w:val="22"/>
        </w:rPr>
        <w:t xml:space="preserve">Multi-language support.</w:t>
      </w:r>
    </w:p>
    <w:p>
      <w:pPr>
        <w:pStyle w:val="ListParagraph"/>
        <w:numPr>
          <w:ilvl w:val="0"/>
          <w:numId w:val="2"/>
        </w:numPr>
        <w:spacing w:after="40" w:before="40"/>
      </w:pPr>
      <w:r>
        <w:rPr>
          <w:rFonts w:ascii="Arial" w:cs="Arial" w:eastAsia="Arial" w:hAnsi="Arial"/>
          <w:b w:val="false"/>
          <w:bCs w:val="false"/>
          <w:color w:val="2D2D2D"/>
          <w:sz w:val="22"/>
          <w:szCs w:val="22"/>
        </w:rPr>
        <w:t xml:space="preserve">Genre or geographic expansion beyond Irish music.</w:t>
      </w:r>
    </w:p>
    <w:p>
      <w:pPr>
        <w:pStyle w:val="ListParagraph"/>
        <w:numPr>
          <w:ilvl w:val="0"/>
          <w:numId w:val="2"/>
        </w:numPr>
        <w:spacing w:after="40" w:before="40"/>
      </w:pPr>
      <w:r>
        <w:rPr>
          <w:rFonts w:ascii="Arial" w:cs="Arial" w:eastAsia="Arial" w:hAnsi="Arial"/>
          <w:b w:val="false"/>
          <w:bCs w:val="false"/>
          <w:color w:val="2D2D2D"/>
          <w:sz w:val="22"/>
          <w:szCs w:val="22"/>
        </w:rPr>
        <w:t xml:space="preserve">Automated load testing or penetration testing.</w:t>
      </w:r>
    </w:p>
    <w:p>
      <w:pPr>
        <w:pStyle w:val="ListParagraph"/>
        <w:numPr>
          <w:ilvl w:val="0"/>
          <w:numId w:val="2"/>
        </w:numPr>
        <w:spacing w:after="40" w:before="40"/>
      </w:pPr>
      <w:r>
        <w:rPr>
          <w:rFonts w:ascii="Arial" w:cs="Arial" w:eastAsia="Arial" w:hAnsi="Arial"/>
          <w:b w:val="false"/>
          <w:bCs w:val="false"/>
          <w:color w:val="2D2D2D"/>
          <w:sz w:val="22"/>
          <w:szCs w:val="22"/>
        </w:rPr>
        <w:t xml:space="preserve">Custom in-app billing or subscription UI — subscription management is handled via the ceolx.ie web portal (Stripe-powered). No billing interface is built inside the mobile app.</w:t>
      </w:r>
    </w:p>
    <w:p>
      <w:pPr>
        <w:pStyle w:val="ListParagraph"/>
        <w:numPr>
          <w:ilvl w:val="0"/>
          <w:numId w:val="2"/>
        </w:numPr>
        <w:spacing w:after="40" w:before="40"/>
      </w:pPr>
      <w:r>
        <w:rPr>
          <w:rFonts w:ascii="Arial" w:cs="Arial" w:eastAsia="Arial" w:hAnsi="Arial"/>
          <w:b w:val="false"/>
          <w:bCs w:val="false"/>
          <w:color w:val="2D2D2D"/>
          <w:sz w:val="22"/>
          <w:szCs w:val="22"/>
        </w:rPr>
        <w:t xml:space="preserve">Historical event data or past user activity analytics for End Users.</w:t>
      </w:r>
    </w:p>
    <w:p>
      <w:r>
        <w:br w:type="page"/>
      </w:r>
    </w:p>
    <w:p>
      <w:pPr>
        <w:pStyle w:val="Heading1"/>
        <w:spacing w:after="160" w:before="320"/>
      </w:pPr>
      <w:r>
        <w:rPr>
          <w:rFonts w:ascii="Arial" w:cs="Arial" w:eastAsia="Arial" w:hAnsi="Arial"/>
          <w:b/>
          <w:bCs/>
          <w:color w:val="1A7A4A"/>
          <w:sz w:val="32"/>
          <w:szCs w:val="32"/>
        </w:rPr>
        <w:t xml:space="preserve">13. Open Items &amp; Pending Decisions</w:t>
      </w:r>
    </w:p>
    <w:p>
      <w:pPr>
        <w:spacing w:after="100" w:before="60"/>
      </w:pPr>
      <w:r>
        <w:rPr>
          <w:rFonts w:ascii="Arial" w:cs="Arial" w:eastAsia="Arial" w:hAnsi="Arial"/>
          <w:color w:val="2D2D2D"/>
          <w:sz w:val="22"/>
          <w:szCs w:val="22"/>
        </w:rPr>
        <w:t xml:space="preserve">The following items require client or stakeholder clarification before or during Sprint 1. They are tracked here to ensure no blocking decisions are deferred past their critical path.</w:t>
      </w:r>
    </w:p>
    <w:p>
      <w:pPr>
        <w:spacing w:after="10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3146"/>
      </w:tblGrid>
      <w:tr>
        <w:trPr>
          <w:tblHeader/>
        </w:trPr>
        <w:tc>
          <w:tcPr>
            <w:tcW w:type="dxa" w:w="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46"/>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Default event categories — what are the pre-seeded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Required for onboarding, filtering, and event creation UI.</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Client to provide list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subscription — feature gating between Lite and Pro tiers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Required to implement access control. Deferred for V1 — all features open.</w:t>
            </w:r>
          </w:p>
        </w:tc>
        <w:tc>
          <w:tcPr>
            <w:tcW w:type="dxa" w:w="3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Client to confirm post-launch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Promotional ads — frequency cap and targeting rules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Needed to build ad display logic. Defaults applied pending confirmation.</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Pratiksha to confirm with client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UI design approval — Feed vs Map home screen layout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Tabbed layout assumed. No backend impact, but frontend alignment needed.</w:t>
            </w:r>
          </w:p>
        </w:tc>
        <w:tc>
          <w:tcPr>
            <w:tcW w:type="dxa" w:w="3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Pratiksha — client UI sign-off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Notification trigger list — full confirmation with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Draft list prepared in PRD. Requires client sign-off before sprint build.</w:t>
            </w:r>
          </w:p>
        </w:tc>
        <w:tc>
          <w:tcPr>
            <w:tcW w:type="dxa" w:w="31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Priya to share draft with client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Venue pre-seeding — will client provide a list of registered venues?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Affects event creation flow. Free-text fallback designed for V1.</w:t>
            </w:r>
          </w:p>
        </w:tc>
        <w:tc>
          <w:tcPr>
            <w:tcW w:type="dxa" w:w="314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Client to confirm data availability</w:t>
            </w:r>
          </w:p>
        </w:tc>
      </w:tr>
    </w:tbl>
    <w:p>
      <w:pPr>
        <w:spacing w:after="100" w:before="200"/>
      </w:pPr>
      <w:r>
        <w:t xml:space="preserve"/>
      </w:r>
    </w:p>
    <w:p>
      <w:pPr>
        <w:pBdr>
          <w:bottom w:val="single" w:color="C6E6D4" w:sz="4" w:space="1"/>
        </w:pBdr>
        <w:spacing w:after="100" w:before="100"/>
      </w:pPr>
      <w:r>
        <w:t xml:space="preserve"/>
      </w:r>
    </w:p>
    <w:p>
      <w:pPr>
        <w:spacing w:after="100" w:before="100"/>
      </w:pPr>
      <w:r>
        <w:t xml:space="preserve"/>
      </w:r>
    </w:p>
    <w:p>
      <w:pPr>
        <w:jc w:val="center"/>
      </w:pPr>
      <w:r>
        <w:rPr>
          <w:rFonts w:ascii="Arial" w:cs="Arial" w:eastAsia="Arial" w:hAnsi="Arial"/>
          <w:i/>
          <w:iCs/>
          <w:color w:val="555555"/>
          <w:sz w:val="18"/>
          <w:szCs w:val="18"/>
        </w:rPr>
        <w:t xml:space="preserve">End of Document  |  CeolX PRD v1.6  |  March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E6D4"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pPr>
    <w:r>
      <w:rPr>
        <w:rFonts w:ascii="Arial" w:cs="Arial" w:eastAsia="Arial" w:hAnsi="Arial"/>
        <w:color w:val="555555"/>
        <w:sz w:val="18"/>
        <w:szCs w:val="18"/>
      </w:rPr>
      <w:t xml:space="preserve">CeolX  |  Product Requirements Document</w:t>
    </w:r>
    <w:r>
      <w:rPr>
        <w:rFonts w:ascii="Arial" w:cs="Arial" w:eastAsia="Arial" w:hAnsi="Arial"/>
        <w:color w:val="555555"/>
        <w:sz w:val="18"/>
        <w:szCs w:val="18"/>
      </w:rPr>
      <w:t xml:space="preserve">    v1.6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7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2D2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2026-03-23T04:05:58.268Z</dcterms:created>
  <dcterms:modified xsi:type="dcterms:W3CDTF">2026-03-23T04:05:58.268Z</dcterms:modified>
</cp:coreProperties>
</file>

<file path=docProps/custom.xml><?xml version="1.0" encoding="utf-8"?>
<Properties xmlns="http://schemas.openxmlformats.org/officeDocument/2006/custom-properties" xmlns:vt="http://schemas.openxmlformats.org/officeDocument/2006/docPropsVTypes"/>
</file>