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77672" w14:textId="0AC73DB0" w:rsidR="005E3EAF" w:rsidRPr="001F5B31" w:rsidRDefault="005E3EAF" w:rsidP="001F5B3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5B3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ViemmaRx Inc </w:t>
      </w:r>
      <w:r w:rsidRPr="001F5B31">
        <w:rPr>
          <w:rFonts w:ascii="Times New Roman" w:hAnsi="Times New Roman" w:cs="Times New Roman"/>
          <w:b/>
          <w:bCs/>
          <w:sz w:val="28"/>
          <w:szCs w:val="28"/>
          <w:u w:val="single"/>
        </w:rPr>
        <w:t>Healthcare Policy: Protecting Patient Confidentiality</w:t>
      </w:r>
    </w:p>
    <w:p w14:paraId="14C7CC0F" w14:textId="77777777" w:rsidR="005E3EAF" w:rsidRPr="001F5B31" w:rsidRDefault="005E3EAF" w:rsidP="001F5B31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</w:p>
    <w:p w14:paraId="4FEC0A5B" w14:textId="77777777" w:rsidR="005E3EAF" w:rsidRPr="001F5B31" w:rsidRDefault="005E3EAF" w:rsidP="005E3EA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5B31">
        <w:rPr>
          <w:rFonts w:ascii="Times New Roman" w:hAnsi="Times New Roman" w:cs="Times New Roman"/>
          <w:b/>
          <w:bCs/>
          <w:sz w:val="28"/>
          <w:szCs w:val="28"/>
          <w:u w:val="single"/>
        </w:rPr>
        <w:t>Purpose</w:t>
      </w:r>
    </w:p>
    <w:p w14:paraId="2D5613A9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5A3D02A0" w14:textId="5C9B5E67" w:rsidR="005E3EAF" w:rsidRPr="000011CD" w:rsidRDefault="005E3EAF" w:rsidP="005E3EAF">
      <w:p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 xml:space="preserve"> </w:t>
      </w:r>
      <w:r w:rsidRPr="000011CD">
        <w:rPr>
          <w:rFonts w:ascii="Times New Roman" w:hAnsi="Times New Roman" w:cs="Times New Roman"/>
        </w:rPr>
        <w:t xml:space="preserve">To </w:t>
      </w:r>
      <w:r w:rsidR="00356B46" w:rsidRPr="000011CD">
        <w:rPr>
          <w:rFonts w:ascii="Times New Roman" w:hAnsi="Times New Roman" w:cs="Times New Roman"/>
        </w:rPr>
        <w:t>ensure that patient information remains confidential and secure and that employees know their role</w:t>
      </w:r>
      <w:r w:rsidRPr="000011CD">
        <w:rPr>
          <w:rFonts w:ascii="Times New Roman" w:hAnsi="Times New Roman" w:cs="Times New Roman"/>
        </w:rPr>
        <w:t>.</w:t>
      </w:r>
      <w:r w:rsidR="005765B7" w:rsidRPr="000011CD">
        <w:rPr>
          <w:rFonts w:ascii="Times New Roman" w:hAnsi="Times New Roman" w:cs="Times New Roman"/>
        </w:rPr>
        <w:t xml:space="preserve"> </w:t>
      </w:r>
      <w:r w:rsidR="00C51B5B" w:rsidRPr="000011CD">
        <w:rPr>
          <w:rFonts w:ascii="Times New Roman" w:hAnsi="Times New Roman" w:cs="Times New Roman"/>
        </w:rPr>
        <w:t>Here a</w:t>
      </w:r>
      <w:r w:rsidR="005765B7" w:rsidRPr="000011CD">
        <w:rPr>
          <w:rFonts w:ascii="Times New Roman" w:hAnsi="Times New Roman" w:cs="Times New Roman"/>
        </w:rPr>
        <w:t xml:space="preserve">t </w:t>
      </w:r>
      <w:r w:rsidR="00A363EE" w:rsidRPr="000011CD">
        <w:rPr>
          <w:rFonts w:ascii="Times New Roman" w:hAnsi="Times New Roman" w:cs="Times New Roman"/>
        </w:rPr>
        <w:t>ViemmaRx</w:t>
      </w:r>
      <w:r w:rsidR="00962EB3" w:rsidRPr="000011CD">
        <w:rPr>
          <w:rFonts w:ascii="Times New Roman" w:hAnsi="Times New Roman" w:cs="Times New Roman"/>
        </w:rPr>
        <w:t xml:space="preserve"> </w:t>
      </w:r>
      <w:r w:rsidR="00F55B1A" w:rsidRPr="000011CD">
        <w:rPr>
          <w:rFonts w:ascii="Times New Roman" w:hAnsi="Times New Roman" w:cs="Times New Roman"/>
        </w:rPr>
        <w:t>Inc.</w:t>
      </w:r>
      <w:r w:rsidR="00A363EE" w:rsidRPr="000011CD">
        <w:rPr>
          <w:rFonts w:ascii="Times New Roman" w:hAnsi="Times New Roman" w:cs="Times New Roman"/>
        </w:rPr>
        <w:t>, we</w:t>
      </w:r>
      <w:r w:rsidR="00F55B1A" w:rsidRPr="000011CD">
        <w:rPr>
          <w:rFonts w:ascii="Times New Roman" w:hAnsi="Times New Roman" w:cs="Times New Roman"/>
        </w:rPr>
        <w:t xml:space="preserve"> </w:t>
      </w:r>
      <w:r w:rsidR="00C51B5B" w:rsidRPr="000011CD">
        <w:rPr>
          <w:rFonts w:ascii="Times New Roman" w:hAnsi="Times New Roman" w:cs="Times New Roman"/>
        </w:rPr>
        <w:t xml:space="preserve">are dedicated to ensuring that </w:t>
      </w:r>
      <w:r w:rsidR="004C6B94" w:rsidRPr="000011CD">
        <w:rPr>
          <w:rFonts w:ascii="Times New Roman" w:hAnsi="Times New Roman" w:cs="Times New Roman"/>
        </w:rPr>
        <w:t xml:space="preserve">our </w:t>
      </w:r>
      <w:r w:rsidR="000011CD" w:rsidRPr="000011CD">
        <w:rPr>
          <w:rFonts w:ascii="Times New Roman" w:hAnsi="Times New Roman" w:cs="Times New Roman"/>
        </w:rPr>
        <w:t>patients’</w:t>
      </w:r>
      <w:r w:rsidR="004C6B94" w:rsidRPr="000011CD">
        <w:rPr>
          <w:rFonts w:ascii="Times New Roman" w:hAnsi="Times New Roman" w:cs="Times New Roman"/>
        </w:rPr>
        <w:t xml:space="preserve"> trust in </w:t>
      </w:r>
      <w:r w:rsidR="00E376C0" w:rsidRPr="000011CD">
        <w:rPr>
          <w:rFonts w:ascii="Times New Roman" w:hAnsi="Times New Roman" w:cs="Times New Roman"/>
        </w:rPr>
        <w:t xml:space="preserve">us to provide holistic care </w:t>
      </w:r>
      <w:r w:rsidR="008D42B2" w:rsidRPr="000011CD">
        <w:rPr>
          <w:rFonts w:ascii="Times New Roman" w:hAnsi="Times New Roman" w:cs="Times New Roman"/>
        </w:rPr>
        <w:t xml:space="preserve">is the same as treating the confidentiality of their </w:t>
      </w:r>
      <w:r w:rsidR="00BB1E81" w:rsidRPr="000011CD">
        <w:rPr>
          <w:rFonts w:ascii="Times New Roman" w:hAnsi="Times New Roman" w:cs="Times New Roman"/>
        </w:rPr>
        <w:t>health information</w:t>
      </w:r>
      <w:r w:rsidR="00F57F20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. </w:t>
      </w:r>
      <w:r w:rsidR="00BB1E81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Therefore, </w:t>
      </w:r>
      <w:r w:rsidR="001B07B6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our purpose is to empower </w:t>
      </w:r>
      <w:r w:rsidR="00691C34" w:rsidRPr="000011CD">
        <w:rPr>
          <w:rFonts w:ascii="Times New Roman" w:hAnsi="Times New Roman" w:cs="Times New Roman"/>
          <w:color w:val="1C2B33"/>
          <w:shd w:val="clear" w:color="auto" w:fill="FFFFFF"/>
        </w:rPr>
        <w:t>all</w:t>
      </w:r>
      <w:r w:rsidR="00356B46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 </w:t>
      </w:r>
      <w:r w:rsidR="00691C34" w:rsidRPr="000011CD">
        <w:rPr>
          <w:rFonts w:ascii="Times New Roman" w:hAnsi="Times New Roman" w:cs="Times New Roman"/>
          <w:color w:val="1C2B33"/>
          <w:shd w:val="clear" w:color="auto" w:fill="FFFFFF"/>
        </w:rPr>
        <w:t>employees</w:t>
      </w:r>
      <w:r w:rsidR="00EA2E5D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 </w:t>
      </w:r>
      <w:r w:rsidR="00691C34" w:rsidRPr="000011CD">
        <w:rPr>
          <w:rFonts w:ascii="Times New Roman" w:hAnsi="Times New Roman" w:cs="Times New Roman"/>
          <w:color w:val="1C2B33"/>
          <w:shd w:val="clear" w:color="auto" w:fill="FFFFFF"/>
        </w:rPr>
        <w:t>and</w:t>
      </w:r>
      <w:r w:rsidR="00EA2E5D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 </w:t>
      </w:r>
      <w:r w:rsidR="00691C34" w:rsidRPr="000011CD">
        <w:rPr>
          <w:rFonts w:ascii="Times New Roman" w:hAnsi="Times New Roman" w:cs="Times New Roman"/>
          <w:color w:val="1C2B33"/>
          <w:shd w:val="clear" w:color="auto" w:fill="FFFFFF"/>
        </w:rPr>
        <w:t>vendors</w:t>
      </w:r>
      <w:r w:rsidR="00962FA9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 with</w:t>
      </w:r>
      <w:r w:rsidR="00691C34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 ViemmaRx</w:t>
      </w:r>
      <w:r w:rsidR="002A4B99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 with clear policy guidance on how</w:t>
      </w:r>
      <w:r w:rsidR="00487ED3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 </w:t>
      </w:r>
      <w:r w:rsidR="002A4B99" w:rsidRPr="000011CD">
        <w:rPr>
          <w:rFonts w:ascii="Times New Roman" w:hAnsi="Times New Roman" w:cs="Times New Roman"/>
          <w:color w:val="1C2B33"/>
          <w:shd w:val="clear" w:color="auto" w:fill="FFFFFF"/>
        </w:rPr>
        <w:t>to</w:t>
      </w:r>
      <w:r w:rsidR="00F57F20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 </w:t>
      </w:r>
      <w:r w:rsidR="005D0F9A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play a </w:t>
      </w:r>
      <w:r w:rsidR="00F57F20" w:rsidRPr="000011CD">
        <w:rPr>
          <w:rFonts w:ascii="Times New Roman" w:hAnsi="Times New Roman" w:cs="Times New Roman"/>
          <w:color w:val="1C2B33"/>
          <w:shd w:val="clear" w:color="auto" w:fill="FFFFFF"/>
        </w:rPr>
        <w:t>vital role in upholding this promise</w:t>
      </w:r>
      <w:r w:rsidR="005D0F9A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 while remaining </w:t>
      </w:r>
      <w:r w:rsidR="00B85142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a foremost pharmaceutical company </w:t>
      </w:r>
      <w:r w:rsidR="000011CD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operating on </w:t>
      </w:r>
      <w:r w:rsidR="000100A7">
        <w:rPr>
          <w:rFonts w:ascii="Times New Roman" w:hAnsi="Times New Roman" w:cs="Times New Roman"/>
          <w:color w:val="1C2B33"/>
          <w:shd w:val="clear" w:color="auto" w:fill="FFFFFF"/>
        </w:rPr>
        <w:t>the</w:t>
      </w:r>
      <w:r w:rsidR="000011CD" w:rsidRPr="000011CD">
        <w:rPr>
          <w:rFonts w:ascii="Times New Roman" w:hAnsi="Times New Roman" w:cs="Times New Roman"/>
          <w:color w:val="1C2B33"/>
          <w:shd w:val="clear" w:color="auto" w:fill="FFFFFF"/>
        </w:rPr>
        <w:t xml:space="preserve"> beacon of excellence.</w:t>
      </w:r>
    </w:p>
    <w:p w14:paraId="719A91DC" w14:textId="77777777" w:rsidR="005E3EAF" w:rsidRPr="000011CD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51DA87AD" w14:textId="77777777" w:rsidR="005E3EAF" w:rsidRPr="001F5B31" w:rsidRDefault="005E3EAF" w:rsidP="005E3EA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5B31">
        <w:rPr>
          <w:rFonts w:ascii="Times New Roman" w:hAnsi="Times New Roman" w:cs="Times New Roman"/>
          <w:b/>
          <w:bCs/>
          <w:sz w:val="28"/>
          <w:szCs w:val="28"/>
          <w:u w:val="single"/>
        </w:rPr>
        <w:t>Scope</w:t>
      </w:r>
    </w:p>
    <w:p w14:paraId="4793E146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0F3603B6" w14:textId="6683CD33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 xml:space="preserve"> All employees, contractors, agents, consultants, students, trainees, volunteers</w:t>
      </w:r>
      <w:r>
        <w:rPr>
          <w:rFonts w:ascii="Times New Roman" w:hAnsi="Times New Roman" w:cs="Times New Roman"/>
        </w:rPr>
        <w:t>,</w:t>
      </w:r>
      <w:r w:rsidRPr="005E3EAF">
        <w:rPr>
          <w:rFonts w:ascii="Times New Roman" w:hAnsi="Times New Roman" w:cs="Times New Roman"/>
        </w:rPr>
        <w:t xml:space="preserve"> and temporary workers who have access to patient and health information are subject to this policy.</w:t>
      </w:r>
    </w:p>
    <w:p w14:paraId="26392952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79F2FE36" w14:textId="77777777" w:rsidR="005E3EAF" w:rsidRPr="001F5B31" w:rsidRDefault="005E3EAF" w:rsidP="005E3EA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5B31">
        <w:rPr>
          <w:rFonts w:ascii="Times New Roman" w:hAnsi="Times New Roman" w:cs="Times New Roman"/>
          <w:b/>
          <w:bCs/>
          <w:sz w:val="28"/>
          <w:szCs w:val="28"/>
          <w:u w:val="single"/>
        </w:rPr>
        <w:t>Policy</w:t>
      </w:r>
    </w:p>
    <w:p w14:paraId="7A0F4C22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37E8B18F" w14:textId="3F729717" w:rsidR="005E3EAF" w:rsidRPr="005E3EAF" w:rsidRDefault="005E3EAF" w:rsidP="005E3E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  <w:b/>
          <w:bCs/>
        </w:rPr>
        <w:t>Confidentiality</w:t>
      </w:r>
      <w:r w:rsidRPr="005E3EAF">
        <w:rPr>
          <w:rFonts w:ascii="Times New Roman" w:hAnsi="Times New Roman" w:cs="Times New Roman"/>
        </w:rPr>
        <w:t>: Patient information is confidential and shall not be disclosed to unauthorized persons.</w:t>
      </w:r>
    </w:p>
    <w:p w14:paraId="74F08281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49CB7A9C" w14:textId="3CD8F828" w:rsidR="005E3EAF" w:rsidRPr="005E3EAF" w:rsidRDefault="005E3EAF" w:rsidP="005E3E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  <w:b/>
          <w:bCs/>
        </w:rPr>
        <w:t>Authorized</w:t>
      </w:r>
      <w:r w:rsidRPr="005E3EAF">
        <w:rPr>
          <w:rFonts w:ascii="Times New Roman" w:hAnsi="Times New Roman" w:cs="Times New Roman"/>
          <w:b/>
          <w:bCs/>
        </w:rPr>
        <w:t xml:space="preserve"> staff</w:t>
      </w:r>
      <w:r w:rsidRPr="005E3EAF">
        <w:rPr>
          <w:rFonts w:ascii="Times New Roman" w:hAnsi="Times New Roman" w:cs="Times New Roman"/>
        </w:rPr>
        <w:t xml:space="preserve">: Only </w:t>
      </w:r>
      <w:r w:rsidRPr="005E3EAF">
        <w:rPr>
          <w:rFonts w:ascii="Times New Roman" w:hAnsi="Times New Roman" w:cs="Times New Roman"/>
        </w:rPr>
        <w:t>authorized</w:t>
      </w:r>
      <w:r w:rsidRPr="005E3EAF">
        <w:rPr>
          <w:rFonts w:ascii="Times New Roman" w:hAnsi="Times New Roman" w:cs="Times New Roman"/>
        </w:rPr>
        <w:t xml:space="preserve"> staff who require information about a patient to do their job are allowed to see this information.</w:t>
      </w:r>
    </w:p>
    <w:p w14:paraId="1E2B944E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08E541D1" w14:textId="4C063710" w:rsidR="005E3EAF" w:rsidRPr="005E3EAF" w:rsidRDefault="005E3EAF" w:rsidP="005E3E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  <w:b/>
          <w:bCs/>
        </w:rPr>
        <w:t>Permitted Disclosures</w:t>
      </w:r>
      <w:r w:rsidRPr="005E3EAF">
        <w:rPr>
          <w:rFonts w:ascii="Times New Roman" w:hAnsi="Times New Roman" w:cs="Times New Roman"/>
        </w:rPr>
        <w:t>: Patient information may be disclosed:</w:t>
      </w:r>
    </w:p>
    <w:p w14:paraId="5E1A9B5B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3DC6E73F" w14:textId="77777777" w:rsidR="005E3EAF" w:rsidRPr="005E3EAF" w:rsidRDefault="005E3EAF" w:rsidP="005E3E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>To the patient or their authorized representative</w:t>
      </w:r>
    </w:p>
    <w:p w14:paraId="12A23907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74726C8D" w14:textId="77777777" w:rsidR="005E3EAF" w:rsidRPr="005E3EAF" w:rsidRDefault="005E3EAF" w:rsidP="005E3E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>For treatment, payment, or healthcare operations (TPO)</w:t>
      </w:r>
    </w:p>
    <w:p w14:paraId="64BB411A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7EBD613A" w14:textId="65D88E03" w:rsidR="005E3EAF" w:rsidRPr="005E3EAF" w:rsidRDefault="005E3EAF" w:rsidP="005E3E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>As required by law</w:t>
      </w:r>
      <w:r>
        <w:rPr>
          <w:rFonts w:ascii="Times New Roman" w:hAnsi="Times New Roman" w:cs="Times New Roman"/>
        </w:rPr>
        <w:t xml:space="preserve"> (as part of an ongoing investigation and collaboration with law enforcement)</w:t>
      </w:r>
    </w:p>
    <w:p w14:paraId="4247E5A8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5B4233F9" w14:textId="54B937B9" w:rsidR="005E3EAF" w:rsidRPr="005E3EAF" w:rsidRDefault="005E3EAF" w:rsidP="005E3E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>With the patient's written consent</w:t>
      </w:r>
      <w:r>
        <w:rPr>
          <w:rFonts w:ascii="Times New Roman" w:hAnsi="Times New Roman" w:cs="Times New Roman"/>
        </w:rPr>
        <w:t xml:space="preserve"> (documented and retrievable for easy verification)</w:t>
      </w:r>
    </w:p>
    <w:p w14:paraId="15D0BE69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04258BA7" w14:textId="3EF36F60" w:rsidR="005E3EAF" w:rsidRPr="005E3EAF" w:rsidRDefault="005E3EAF" w:rsidP="005E3E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  <w:b/>
          <w:bCs/>
        </w:rPr>
        <w:t>Prohibited Disclosures</w:t>
      </w:r>
      <w:r w:rsidRPr="005E3EAF">
        <w:rPr>
          <w:rFonts w:ascii="Times New Roman" w:hAnsi="Times New Roman" w:cs="Times New Roman"/>
        </w:rPr>
        <w:t>: Patient information shall not be disclosed:</w:t>
      </w:r>
    </w:p>
    <w:p w14:paraId="2F6B406A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4092E592" w14:textId="77777777" w:rsidR="005E3EAF" w:rsidRPr="005E3EAF" w:rsidRDefault="005E3EAF" w:rsidP="005E3E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>To unauthorized personnel</w:t>
      </w:r>
    </w:p>
    <w:p w14:paraId="5E7DDB51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1D53A4FE" w14:textId="77777777" w:rsidR="005E3EAF" w:rsidRPr="005E3EAF" w:rsidRDefault="005E3EAF" w:rsidP="005E3E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>For personal gain or benefit</w:t>
      </w:r>
    </w:p>
    <w:p w14:paraId="2CED73B3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2C7C622F" w14:textId="77777777" w:rsidR="005E3EAF" w:rsidRPr="005E3EAF" w:rsidRDefault="005E3EAF" w:rsidP="005E3E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>For malicious or harmful purposes</w:t>
      </w:r>
    </w:p>
    <w:p w14:paraId="3ACF7BD8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44CECDFB" w14:textId="0DE2EB04" w:rsidR="005E3EAF" w:rsidRPr="005E3EAF" w:rsidRDefault="005E3EAF" w:rsidP="005E3E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  <w:b/>
          <w:bCs/>
        </w:rPr>
        <w:t>Security Measures</w:t>
      </w:r>
      <w:r w:rsidRPr="005E3EAF">
        <w:rPr>
          <w:rFonts w:ascii="Times New Roman" w:hAnsi="Times New Roman" w:cs="Times New Roman"/>
        </w:rPr>
        <w:t>: Appropriate security measures shall be taken to protect patient information, including:</w:t>
      </w:r>
    </w:p>
    <w:p w14:paraId="4CC0FF15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2306ADDC" w14:textId="77777777" w:rsidR="005E3EAF" w:rsidRPr="005E3EAF" w:rsidRDefault="005E3EAF" w:rsidP="005E3E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>Secure storage and disposal of records</w:t>
      </w:r>
    </w:p>
    <w:p w14:paraId="5248939B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45539479" w14:textId="77777777" w:rsidR="005E3EAF" w:rsidRPr="005E3EAF" w:rsidRDefault="005E3EAF" w:rsidP="005E3E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>Encryption of electronic records</w:t>
      </w:r>
    </w:p>
    <w:p w14:paraId="3273C6C4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1E9D1AC2" w14:textId="77777777" w:rsidR="005E3EAF" w:rsidRPr="005E3EAF" w:rsidRDefault="005E3EAF" w:rsidP="005E3E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>Access controls and authentication</w:t>
      </w:r>
    </w:p>
    <w:p w14:paraId="0C1837E2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18247D72" w14:textId="0A157498" w:rsidR="005E3EAF" w:rsidRPr="005E3EAF" w:rsidRDefault="005E3EAF" w:rsidP="005E3E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  <w:b/>
          <w:bCs/>
        </w:rPr>
        <w:t>Reporting Breaches</w:t>
      </w:r>
      <w:r w:rsidRPr="005E3EAF">
        <w:rPr>
          <w:rFonts w:ascii="Times New Roman" w:hAnsi="Times New Roman" w:cs="Times New Roman"/>
        </w:rPr>
        <w:t>: Any breach of confidentiality shall be reported immediately to the Privacy Officer.</w:t>
      </w:r>
    </w:p>
    <w:p w14:paraId="4AED3590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092CA32B" w14:textId="0B75FA4D" w:rsidR="005E3EAF" w:rsidRPr="005E3EAF" w:rsidRDefault="005E3EAF" w:rsidP="005E3E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  <w:b/>
          <w:bCs/>
        </w:rPr>
        <w:t>Consequences</w:t>
      </w:r>
      <w:r w:rsidRPr="005E3EAF">
        <w:rPr>
          <w:rFonts w:ascii="Times New Roman" w:hAnsi="Times New Roman" w:cs="Times New Roman"/>
        </w:rPr>
        <w:t xml:space="preserve">: Violations of this policy can lead to disciplinary action, up to and including termination. </w:t>
      </w:r>
    </w:p>
    <w:p w14:paraId="107C5189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0C50AEFE" w14:textId="77777777" w:rsidR="005E3EAF" w:rsidRPr="001F5B31" w:rsidRDefault="005E3EAF" w:rsidP="005E3EA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5B31">
        <w:rPr>
          <w:rFonts w:ascii="Times New Roman" w:hAnsi="Times New Roman" w:cs="Times New Roman"/>
          <w:b/>
          <w:bCs/>
          <w:sz w:val="28"/>
          <w:szCs w:val="28"/>
          <w:u w:val="single"/>
        </w:rPr>
        <w:t>Responsibilities</w:t>
      </w:r>
    </w:p>
    <w:p w14:paraId="0E55FEEC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14216380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  <w:b/>
          <w:bCs/>
        </w:rPr>
        <w:t>Employees</w:t>
      </w:r>
      <w:r w:rsidRPr="005E3EAF">
        <w:rPr>
          <w:rFonts w:ascii="Times New Roman" w:hAnsi="Times New Roman" w:cs="Times New Roman"/>
        </w:rPr>
        <w:t>: Adhere to this policy and report any breaches or violations.</w:t>
      </w:r>
    </w:p>
    <w:p w14:paraId="5FF2EF14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05CABA58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  <w:b/>
          <w:bCs/>
        </w:rPr>
        <w:t>Supervisors</w:t>
      </w:r>
      <w:r w:rsidRPr="005E3EAF">
        <w:rPr>
          <w:rFonts w:ascii="Times New Roman" w:hAnsi="Times New Roman" w:cs="Times New Roman"/>
        </w:rPr>
        <w:t>: Ensure employees understand and comply with this policy.</w:t>
      </w:r>
    </w:p>
    <w:p w14:paraId="4D5B80E8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4A6D344C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  <w:b/>
          <w:bCs/>
        </w:rPr>
        <w:t>Privacy Officer</w:t>
      </w:r>
      <w:r w:rsidRPr="005E3EAF">
        <w:rPr>
          <w:rFonts w:ascii="Times New Roman" w:hAnsi="Times New Roman" w:cs="Times New Roman"/>
        </w:rPr>
        <w:t>: Monitor compliance, investigate breaches, and provide training.</w:t>
      </w:r>
    </w:p>
    <w:p w14:paraId="5A7C36A7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6A4985D9" w14:textId="77777777" w:rsidR="005E3EAF" w:rsidRPr="001F5B31" w:rsidRDefault="005E3EAF" w:rsidP="005E3EA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5B31">
        <w:rPr>
          <w:rFonts w:ascii="Times New Roman" w:hAnsi="Times New Roman" w:cs="Times New Roman"/>
          <w:b/>
          <w:bCs/>
          <w:sz w:val="28"/>
          <w:szCs w:val="28"/>
          <w:u w:val="single"/>
        </w:rPr>
        <w:t>Training and Education</w:t>
      </w:r>
    </w:p>
    <w:p w14:paraId="21A0C63A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2FE1643B" w14:textId="2DD3A18B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 xml:space="preserve"> Employees are given and regularly re-trained </w:t>
      </w:r>
      <w:proofErr w:type="gramStart"/>
      <w:r w:rsidRPr="005E3EAF">
        <w:rPr>
          <w:rFonts w:ascii="Times New Roman" w:hAnsi="Times New Roman" w:cs="Times New Roman"/>
        </w:rPr>
        <w:t>on</w:t>
      </w:r>
      <w:proofErr w:type="gramEnd"/>
      <w:r w:rsidRPr="005E3EAF">
        <w:rPr>
          <w:rFonts w:ascii="Times New Roman" w:hAnsi="Times New Roman" w:cs="Times New Roman"/>
        </w:rPr>
        <w:t xml:space="preserve"> </w:t>
      </w:r>
      <w:r w:rsidRPr="005E3EAF">
        <w:rPr>
          <w:rFonts w:ascii="Times New Roman" w:hAnsi="Times New Roman" w:cs="Times New Roman"/>
        </w:rPr>
        <w:t>how to comply with this policy.</w:t>
      </w:r>
    </w:p>
    <w:p w14:paraId="74CEF802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430D56FE" w14:textId="77777777" w:rsidR="005E3EAF" w:rsidRPr="001F5B31" w:rsidRDefault="005E3EAF" w:rsidP="005E3EA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5B31">
        <w:rPr>
          <w:rFonts w:ascii="Times New Roman" w:hAnsi="Times New Roman" w:cs="Times New Roman"/>
          <w:b/>
          <w:bCs/>
          <w:sz w:val="28"/>
          <w:szCs w:val="28"/>
          <w:u w:val="single"/>
        </w:rPr>
        <w:t>Review and Revision</w:t>
      </w:r>
    </w:p>
    <w:p w14:paraId="71CF2842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334871F3" w14:textId="4C812750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 xml:space="preserve"> This policy is subject to </w:t>
      </w:r>
      <w:r w:rsidRPr="005E3EAF">
        <w:rPr>
          <w:rFonts w:ascii="Times New Roman" w:hAnsi="Times New Roman" w:cs="Times New Roman"/>
        </w:rPr>
        <w:t>revision</w:t>
      </w:r>
      <w:r w:rsidRPr="005E3EAF">
        <w:rPr>
          <w:rFonts w:ascii="Times New Roman" w:hAnsi="Times New Roman" w:cs="Times New Roman"/>
        </w:rPr>
        <w:t xml:space="preserve"> at any time to reflect changes in laws and regulations. </w:t>
      </w:r>
    </w:p>
    <w:p w14:paraId="7D48486C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590F4C92" w14:textId="27C145DE" w:rsidR="005E3EAF" w:rsidRPr="001F5B31" w:rsidRDefault="005E3EAF" w:rsidP="005E3EA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5B31">
        <w:rPr>
          <w:rFonts w:ascii="Times New Roman" w:hAnsi="Times New Roman" w:cs="Times New Roman"/>
          <w:b/>
          <w:bCs/>
          <w:sz w:val="28"/>
          <w:szCs w:val="28"/>
          <w:u w:val="single"/>
        </w:rPr>
        <w:t>Acknowledgment</w:t>
      </w:r>
    </w:p>
    <w:p w14:paraId="3AF96843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0D21A969" w14:textId="319507A8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 xml:space="preserve"> Any employee who fails to comply with the procedures within this policy will be subject to disciplinary action, up to and including termination of employment. Employees must submit a written </w:t>
      </w:r>
      <w:r w:rsidRPr="005E3EAF">
        <w:rPr>
          <w:rFonts w:ascii="Times New Roman" w:hAnsi="Times New Roman" w:cs="Times New Roman"/>
        </w:rPr>
        <w:t>acknowledgment</w:t>
      </w:r>
      <w:r w:rsidRPr="005E3EAF">
        <w:rPr>
          <w:rFonts w:ascii="Times New Roman" w:hAnsi="Times New Roman" w:cs="Times New Roman"/>
        </w:rPr>
        <w:t xml:space="preserve"> form, carrying the employee’s signature and date, certifying that he or she has read and understood the policy and will obey its provisions.</w:t>
      </w:r>
    </w:p>
    <w:p w14:paraId="5F6CD72B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6D876509" w14:textId="77777777" w:rsidR="005E3EAF" w:rsidRPr="001F5B31" w:rsidRDefault="005E3EAF" w:rsidP="005E3EA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5B31">
        <w:rPr>
          <w:rFonts w:ascii="Times New Roman" w:hAnsi="Times New Roman" w:cs="Times New Roman"/>
          <w:b/>
          <w:bCs/>
          <w:sz w:val="28"/>
          <w:szCs w:val="28"/>
          <w:u w:val="single"/>
        </w:rPr>
        <w:t>Effective Date</w:t>
      </w:r>
    </w:p>
    <w:p w14:paraId="7E3BF0FE" w14:textId="77777777" w:rsidR="005E3EAF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</w:p>
    <w:p w14:paraId="5E49BD44" w14:textId="4FEA4FD9" w:rsidR="00E33D60" w:rsidRPr="005E3EAF" w:rsidRDefault="005E3EAF" w:rsidP="005E3EAF">
      <w:pPr>
        <w:spacing w:line="240" w:lineRule="auto"/>
        <w:rPr>
          <w:rFonts w:ascii="Times New Roman" w:hAnsi="Times New Roman" w:cs="Times New Roman"/>
        </w:rPr>
      </w:pPr>
      <w:r w:rsidRPr="005E3EAF">
        <w:rPr>
          <w:rFonts w:ascii="Times New Roman" w:hAnsi="Times New Roman" w:cs="Times New Roman"/>
        </w:rPr>
        <w:t xml:space="preserve">This policy is effective as of </w:t>
      </w:r>
      <w:r w:rsidRPr="005E3EAF">
        <w:rPr>
          <w:rFonts w:ascii="Times New Roman" w:hAnsi="Times New Roman" w:cs="Times New Roman"/>
        </w:rPr>
        <w:t>6/22/24</w:t>
      </w:r>
      <w:r w:rsidRPr="005E3EAF">
        <w:rPr>
          <w:rFonts w:ascii="Times New Roman" w:hAnsi="Times New Roman" w:cs="Times New Roman"/>
        </w:rPr>
        <w:t xml:space="preserve"> and supersedes all previous confidentiality policies</w:t>
      </w:r>
      <w:r w:rsidR="001F5B31">
        <w:rPr>
          <w:rFonts w:ascii="Times New Roman" w:hAnsi="Times New Roman" w:cs="Times New Roman"/>
        </w:rPr>
        <w:t xml:space="preserve"> of ViemmaRx Inc</w:t>
      </w:r>
      <w:r w:rsidRPr="005E3EAF">
        <w:rPr>
          <w:rFonts w:ascii="Times New Roman" w:hAnsi="Times New Roman" w:cs="Times New Roman"/>
        </w:rPr>
        <w:t>.</w:t>
      </w:r>
    </w:p>
    <w:sectPr w:rsidR="00E33D60" w:rsidRPr="005E3E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C81B3" w14:textId="77777777" w:rsidR="001F5B31" w:rsidRDefault="001F5B31" w:rsidP="001F5B31">
      <w:pPr>
        <w:spacing w:after="0" w:line="240" w:lineRule="auto"/>
      </w:pPr>
      <w:r>
        <w:separator/>
      </w:r>
    </w:p>
  </w:endnote>
  <w:endnote w:type="continuationSeparator" w:id="0">
    <w:p w14:paraId="2826D67D" w14:textId="77777777" w:rsidR="001F5B31" w:rsidRDefault="001F5B31" w:rsidP="001F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483DE" w14:textId="77777777" w:rsidR="001F5B31" w:rsidRDefault="001F5B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EB7C7" w14:textId="77777777" w:rsidR="001F5B31" w:rsidRDefault="001F5B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8C5B5" w14:textId="77777777" w:rsidR="001F5B31" w:rsidRDefault="001F5B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3571A" w14:textId="77777777" w:rsidR="001F5B31" w:rsidRDefault="001F5B31" w:rsidP="001F5B31">
      <w:pPr>
        <w:spacing w:after="0" w:line="240" w:lineRule="auto"/>
      </w:pPr>
      <w:r>
        <w:separator/>
      </w:r>
    </w:p>
  </w:footnote>
  <w:footnote w:type="continuationSeparator" w:id="0">
    <w:p w14:paraId="46B09F82" w14:textId="77777777" w:rsidR="001F5B31" w:rsidRDefault="001F5B31" w:rsidP="001F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B8DBC" w14:textId="4D9A9B48" w:rsidR="001F5B31" w:rsidRDefault="001F5B31">
    <w:pPr>
      <w:pStyle w:val="Header"/>
    </w:pPr>
    <w:r>
      <w:rPr>
        <w:noProof/>
      </w:rPr>
      <w:pict w14:anchorId="3F43FD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838876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pharmacist-symbol.ba7174aee745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61B02" w14:textId="2E5AA077" w:rsidR="001F5B31" w:rsidRDefault="001F5B31">
    <w:pPr>
      <w:pStyle w:val="Header"/>
    </w:pPr>
    <w:r>
      <w:rPr>
        <w:noProof/>
      </w:rPr>
      <w:pict w14:anchorId="65CAAF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838877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pharmacist-symbol.ba7174aee745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7CFC8" w14:textId="6A65977A" w:rsidR="001F5B31" w:rsidRDefault="001F5B31">
    <w:pPr>
      <w:pStyle w:val="Header"/>
    </w:pPr>
    <w:r>
      <w:rPr>
        <w:noProof/>
      </w:rPr>
      <w:pict w14:anchorId="567124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838875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pharmacist-symbol.ba7174aee745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2CEA"/>
    <w:multiLevelType w:val="hybridMultilevel"/>
    <w:tmpl w:val="A0DA3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1ECF"/>
    <w:multiLevelType w:val="hybridMultilevel"/>
    <w:tmpl w:val="F3C42DD6"/>
    <w:lvl w:ilvl="0" w:tplc="290CFA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A1546"/>
    <w:multiLevelType w:val="hybridMultilevel"/>
    <w:tmpl w:val="0F94D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21A69"/>
    <w:multiLevelType w:val="hybridMultilevel"/>
    <w:tmpl w:val="294A5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555181">
    <w:abstractNumId w:val="3"/>
  </w:num>
  <w:num w:numId="2" w16cid:durableId="1426264791">
    <w:abstractNumId w:val="0"/>
  </w:num>
  <w:num w:numId="3" w16cid:durableId="1820225867">
    <w:abstractNumId w:val="1"/>
  </w:num>
  <w:num w:numId="4" w16cid:durableId="2084834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AF"/>
    <w:rsid w:val="000011CD"/>
    <w:rsid w:val="000100A7"/>
    <w:rsid w:val="001B07B6"/>
    <w:rsid w:val="001F5B31"/>
    <w:rsid w:val="002A4B99"/>
    <w:rsid w:val="00356B46"/>
    <w:rsid w:val="00487ED3"/>
    <w:rsid w:val="004C6B94"/>
    <w:rsid w:val="00553EE7"/>
    <w:rsid w:val="005765B7"/>
    <w:rsid w:val="005D0F9A"/>
    <w:rsid w:val="005E3EAF"/>
    <w:rsid w:val="006642CF"/>
    <w:rsid w:val="00691C34"/>
    <w:rsid w:val="00863C58"/>
    <w:rsid w:val="00896F96"/>
    <w:rsid w:val="008D42B2"/>
    <w:rsid w:val="00962EB3"/>
    <w:rsid w:val="00962FA9"/>
    <w:rsid w:val="00A363EE"/>
    <w:rsid w:val="00AB6888"/>
    <w:rsid w:val="00B85142"/>
    <w:rsid w:val="00BB1E81"/>
    <w:rsid w:val="00C03A21"/>
    <w:rsid w:val="00C51B5B"/>
    <w:rsid w:val="00E33D60"/>
    <w:rsid w:val="00E376C0"/>
    <w:rsid w:val="00EA2E5D"/>
    <w:rsid w:val="00F55B1A"/>
    <w:rsid w:val="00F57F20"/>
    <w:rsid w:val="00F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8BFD152"/>
  <w15:chartTrackingRefBased/>
  <w15:docId w15:val="{7B1ED541-3474-4EF9-A9B0-644D2390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E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31"/>
  </w:style>
  <w:style w:type="paragraph" w:styleId="Footer">
    <w:name w:val="footer"/>
    <w:basedOn w:val="Normal"/>
    <w:link w:val="FooterChar"/>
    <w:uiPriority w:val="99"/>
    <w:unhideWhenUsed/>
    <w:rsid w:val="001F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2517</Characters>
  <Application>Microsoft Office Word</Application>
  <DocSecurity>0</DocSecurity>
  <Lines>86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ofili</dc:creator>
  <cp:keywords/>
  <dc:description/>
  <cp:lastModifiedBy>emmanuel ofili</cp:lastModifiedBy>
  <cp:revision>2</cp:revision>
  <dcterms:created xsi:type="dcterms:W3CDTF">2024-06-22T04:53:00Z</dcterms:created>
  <dcterms:modified xsi:type="dcterms:W3CDTF">2024-06-22T04:53:00Z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03a726c1-8207-4411-8c66-d6d0643af85c</vt:lpwstr>
  </property>
</Properties>
</file>