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727700" cy="1381957"/>
            <wp:effectExtent b="0" l="0" r="0" t="0"/>
            <wp:docPr descr="" title="" id="24" name="Picture"/>
            <a:graphic>
              <a:graphicData uri="http://schemas.openxmlformats.org/drawingml/2006/picture">
                <pic:pic>
                  <pic:nvPicPr>
                    <pic:cNvPr descr="assets/CEOS_logo_colour_black_text_right.png" id="25" name="Picture"/>
                    <pic:cNvPicPr>
                      <a:picLocks noChangeArrowheads="1" noChangeAspect="1"/>
                    </pic:cNvPicPr>
                  </pic:nvPicPr>
                  <pic:blipFill>
                    <a:blip r:embed="rId23"/>
                    <a:stretch>
                      <a:fillRect/>
                    </a:stretch>
                  </pic:blipFill>
                  <pic:spPr bwMode="auto">
                    <a:xfrm>
                      <a:off x="0" y="0"/>
                      <a:ext cx="5727700" cy="1381957"/>
                    </a:xfrm>
                    <a:prstGeom prst="rect">
                      <a:avLst/>
                    </a:prstGeom>
                    <a:noFill/>
                    <a:ln w="9525">
                      <a:noFill/>
                      <a:headEnd/>
                      <a:tailEnd/>
                    </a:ln>
                  </pic:spPr>
                </pic:pic>
              </a:graphicData>
            </a:graphic>
          </wp:inline>
        </w:drawing>
      </w:r>
    </w:p>
    <w:bookmarkStart w:id="189" w:name="ceos-ard---optical---surface-temperature"/>
    <w:p>
      <w:pPr>
        <w:pStyle w:val="berschrift1"/>
      </w:pPr>
      <w:r>
        <w:t xml:space="preserve">CEOS-ARD - Optical - Surface Temperature</w:t>
      </w:r>
    </w:p>
    <w:p>
      <w:pPr>
        <w:pStyle w:val="FirstParagraph"/>
      </w:pPr>
      <w:r>
        <w:t xml:space="preserve"> </w:t>
      </w:r>
    </w:p>
    <w:bookmarkStart w:id="27" w:name="draft-version"/>
    <w:p>
      <w:pPr>
        <w:pStyle w:val="berschrift2"/>
      </w:pPr>
      <w:r>
        <w:t xml:space="preserve">Draft Version</w:t>
      </w:r>
    </w:p>
    <w:p>
      <w:pPr>
        <w:pStyle w:val="FirstParagraph"/>
      </w:pPr>
      <w:r>
        <w:t xml:space="preserve">This is a draft version.</w:t>
      </w:r>
      <w:r>
        <w:t xml:space="preserve"> </w:t>
      </w:r>
      <w:r>
        <w:t xml:space="preserve">Please visit the</w:t>
      </w:r>
      <w:r>
        <w:t xml:space="preserve"> </w:t>
      </w:r>
      <w:hyperlink r:id="rId26">
        <w:r>
          <w:rPr>
            <w:rStyle w:val="Hyperlink"/>
          </w:rPr>
          <w:t xml:space="preserve">CEOS-ARD website</w:t>
        </w:r>
      </w:hyperlink>
      <w:r>
        <w:t xml:space="preserve"> </w:t>
      </w:r>
      <w:r>
        <w:t xml:space="preserve">for the latest endorsed version of this document.</w:t>
      </w:r>
    </w:p>
    <w:bookmarkEnd w:id="27"/>
    <w:bookmarkStart w:id="29" w:name="document-status"/>
    <w:p>
      <w:pPr>
        <w:pStyle w:val="berschrift2"/>
      </w:pPr>
      <w:r>
        <w:t xml:space="preserve">Document Status</w:t>
      </w:r>
    </w:p>
    <w:p>
      <w:pPr>
        <w:pStyle w:val="FirstParagraph"/>
      </w:pPr>
      <w:r>
        <w:t xml:space="preserve">Product Family Specification, Optical, Surface Temperature</w:t>
      </w:r>
    </w:p>
    <w:p>
      <w:pPr>
        <w:pStyle w:val="Textkrper"/>
      </w:pPr>
      <w:r>
        <w:t xml:space="preserve">Proposed revisions may be provided to:</w:t>
      </w:r>
      <w:r>
        <w:t xml:space="preserve"> </w:t>
      </w:r>
      <w:hyperlink r:id="rId28">
        <w:r>
          <w:rPr>
            <w:rStyle w:val="Hyperlink"/>
          </w:rPr>
          <w:t xml:space="preserve">ard-contact@lists.ceos.org</w:t>
        </w:r>
      </w:hyperlink>
    </w:p>
    <w:bookmarkEnd w:id="29"/>
    <w:bookmarkStart w:id="32" w:name="document-history"/>
    <w:p>
      <w:pPr>
        <w:pStyle w:val="berschrift2"/>
      </w:pPr>
      <w:r>
        <w:t xml:space="preserve">Document History</w:t>
      </w:r>
    </w:p>
    <w:bookmarkStart w:id="30" w:name="major"/>
    <w:p>
      <w:pPr>
        <w:pStyle w:val="berschrift3"/>
      </w:pPr>
      <w:r>
        <w:t xml:space="preserve">2026-08-14 (MAJOR)</w:t>
      </w:r>
    </w:p>
    <w:p>
      <w:pPr>
        <w:pStyle w:val="FirstParagraph"/>
      </w:pPr>
      <w:r>
        <w:rPr>
          <w:b/>
          <w:bCs/>
        </w:rPr>
        <w:t xml:space="preserve">This is a breaking change!</w:t>
      </w:r>
    </w:p>
    <w:p>
      <w:pPr>
        <w:pStyle w:val="Compact"/>
        <w:numPr>
          <w:ilvl w:val="0"/>
          <w:numId w:val="1001"/>
        </w:numPr>
      </w:pPr>
      <w:r>
        <w:t xml:space="preserve">Created separate requirements for</w:t>
      </w:r>
      <w:r>
        <w:t xml:space="preserve"> </w:t>
      </w:r>
      <w:r>
        <w:t xml:space="preserve">‘Corrections for Atmosphere’</w:t>
      </w:r>
      <w:r>
        <w:t xml:space="preserve"> </w:t>
      </w:r>
      <w:r>
        <w:t xml:space="preserve">and</w:t>
      </w:r>
      <w:r>
        <w:t xml:space="preserve"> </w:t>
      </w:r>
      <w:r>
        <w:t xml:space="preserve">‘Adjustments for Emissivity and Anisotropy’</w:t>
      </w:r>
      <w:r>
        <w:t xml:space="preserve">. Per-pixel emissivity information is now required at Threshold.</w:t>
      </w:r>
    </w:p>
    <w:p>
      <w:pPr>
        <w:pStyle w:val="Compact"/>
        <w:numPr>
          <w:ilvl w:val="0"/>
          <w:numId w:val="1001"/>
        </w:numPr>
      </w:pPr>
      <w:r>
        <w:t xml:space="preserve">Introduced a Threshold requirement for</w:t>
      </w:r>
      <w:r>
        <w:t xml:space="preserve"> </w:t>
      </w:r>
      <w:r>
        <w:t xml:space="preserve">‘Measurement Uncertainty’</w:t>
      </w:r>
      <w:r>
        <w:t xml:space="preserve">.</w:t>
      </w:r>
    </w:p>
    <w:p>
      <w:pPr>
        <w:pStyle w:val="Compact"/>
        <w:numPr>
          <w:ilvl w:val="0"/>
          <w:numId w:val="1001"/>
        </w:numPr>
      </w:pPr>
      <w:r>
        <w:t xml:space="preserve">Renamed</w:t>
      </w:r>
      <w:r>
        <w:t xml:space="preserve"> </w:t>
      </w:r>
      <w:r>
        <w:t xml:space="preserve">‘Measurement’</w:t>
      </w:r>
      <w:r>
        <w:t xml:space="preserve"> </w:t>
      </w:r>
      <w:r>
        <w:t xml:space="preserve">to</w:t>
      </w:r>
      <w:r>
        <w:t xml:space="preserve"> </w:t>
      </w:r>
      <w:r>
        <w:t xml:space="preserve">‘Measurand’</w:t>
      </w:r>
    </w:p>
    <w:p>
      <w:pPr>
        <w:pStyle w:val="Compact"/>
        <w:numPr>
          <w:ilvl w:val="0"/>
          <w:numId w:val="1001"/>
        </w:numPr>
      </w:pPr>
      <w:r>
        <w:t xml:space="preserve">Removed threshold requirement for</w:t>
      </w:r>
      <w:r>
        <w:t xml:space="preserve"> </w:t>
      </w:r>
      <w:r>
        <w:t xml:space="preserve">‘Algorithms’</w:t>
      </w:r>
      <w:r>
        <w:t xml:space="preserve">.</w:t>
      </w:r>
    </w:p>
    <w:p>
      <w:pPr>
        <w:pStyle w:val="Compact"/>
        <w:numPr>
          <w:ilvl w:val="0"/>
          <w:numId w:val="1001"/>
        </w:numPr>
      </w:pPr>
      <w:r>
        <w:t xml:space="preserve">Introduced Per-pixel Goal requirement for</w:t>
      </w:r>
      <w:r>
        <w:t xml:space="preserve"> </w:t>
      </w:r>
      <w:r>
        <w:t xml:space="preserve">‘Terrain Occlusion’</w:t>
      </w:r>
      <w:r>
        <w:t xml:space="preserve">.</w:t>
      </w:r>
    </w:p>
    <w:p>
      <w:pPr>
        <w:pStyle w:val="Compact"/>
        <w:numPr>
          <w:ilvl w:val="0"/>
          <w:numId w:val="1001"/>
        </w:numPr>
      </w:pPr>
      <w:r>
        <w:t xml:space="preserve">Replaced</w:t>
      </w:r>
      <w:r>
        <w:t xml:space="preserve"> </w:t>
      </w:r>
      <w:r>
        <w:t xml:space="preserve">‘Snow/Ice’</w:t>
      </w:r>
      <w:r>
        <w:t xml:space="preserve"> </w:t>
      </w:r>
      <w:r>
        <w:t xml:space="preserve">mask with</w:t>
      </w:r>
      <w:r>
        <w:t xml:space="preserve"> </w:t>
      </w:r>
      <w:r>
        <w:t xml:space="preserve">‘Surface’</w:t>
      </w:r>
      <w:r>
        <w:t xml:space="preserve">, covering Land/Water at Threshold and Snow/Ice at Goal.</w:t>
      </w:r>
    </w:p>
    <w:p>
      <w:pPr>
        <w:pStyle w:val="Compact"/>
        <w:numPr>
          <w:ilvl w:val="0"/>
          <w:numId w:val="1001"/>
        </w:numPr>
      </w:pPr>
      <w:r>
        <w:t xml:space="preserve">Updated</w:t>
      </w:r>
      <w:r>
        <w:t xml:space="preserve"> </w:t>
      </w:r>
      <w:r>
        <w:t xml:space="preserve">‘Cloud’</w:t>
      </w:r>
      <w:r>
        <w:t xml:space="preserve"> </w:t>
      </w:r>
      <w:r>
        <w:t xml:space="preserve">and</w:t>
      </w:r>
      <w:r>
        <w:t xml:space="preserve"> </w:t>
      </w:r>
      <w:r>
        <w:t xml:space="preserve">‘Cloud Shadow’</w:t>
      </w:r>
      <w:r>
        <w:t xml:space="preserve"> </w:t>
      </w:r>
      <w:r>
        <w:t xml:space="preserve">requirements to align more closely with the AR PFS v2.0 and the suitability of cloud shadow for non-reflectance methods.</w:t>
      </w:r>
    </w:p>
    <w:p>
      <w:pPr>
        <w:pStyle w:val="Compact"/>
        <w:numPr>
          <w:ilvl w:val="0"/>
          <w:numId w:val="1001"/>
        </w:numPr>
      </w:pPr>
      <w:r>
        <w:t xml:space="preserve">Updated</w:t>
      </w:r>
      <w:r>
        <w:t xml:space="preserve"> </w:t>
      </w:r>
      <w:r>
        <w:t xml:space="preserve">‘No Data’</w:t>
      </w:r>
      <w:r>
        <w:t xml:space="preserve"> </w:t>
      </w:r>
      <w:r>
        <w:t xml:space="preserve">requirement to address https://github.com/ceos-org/ceos-ard/issues/4.</w:t>
      </w:r>
    </w:p>
    <w:p>
      <w:pPr>
        <w:pStyle w:val="Compact"/>
        <w:numPr>
          <w:ilvl w:val="0"/>
          <w:numId w:val="1001"/>
        </w:numPr>
      </w:pPr>
      <w:r>
        <w:t xml:space="preserve">Updated</w:t>
      </w:r>
      <w:r>
        <w:t xml:space="preserve"> </w:t>
      </w:r>
      <w:r>
        <w:t xml:space="preserve">‘Incomplete Testing’</w:t>
      </w:r>
      <w:r>
        <w:t xml:space="preserve"> </w:t>
      </w:r>
      <w:r>
        <w:t xml:space="preserve">requirement to aid machine readability / automated assessment.</w:t>
      </w:r>
    </w:p>
    <w:p>
      <w:pPr>
        <w:pStyle w:val="Compact"/>
        <w:numPr>
          <w:ilvl w:val="0"/>
          <w:numId w:val="1001"/>
        </w:numPr>
      </w:pPr>
      <w:r>
        <w:t xml:space="preserve">Removed redundant</w:t>
      </w:r>
      <w:r>
        <w:t xml:space="preserve"> </w:t>
      </w:r>
      <w:r>
        <w:t xml:space="preserve">‘Metadata Machine Readability’</w:t>
      </w:r>
      <w:r>
        <w:t xml:space="preserve"> </w:t>
      </w:r>
      <w:r>
        <w:t xml:space="preserve">requirement from Per-pixel Metadata.</w:t>
      </w:r>
    </w:p>
    <w:p>
      <w:pPr>
        <w:pStyle w:val="Compact"/>
        <w:numPr>
          <w:ilvl w:val="0"/>
          <w:numId w:val="1001"/>
        </w:numPr>
      </w:pPr>
      <w:r>
        <w:t xml:space="preserve">Replaced General Metadata Percentage of Valid Observations requirement with Valid Pixels</w:t>
      </w:r>
    </w:p>
    <w:p>
      <w:pPr>
        <w:pStyle w:val="Compact"/>
        <w:numPr>
          <w:ilvl w:val="0"/>
          <w:numId w:val="1001"/>
        </w:numPr>
      </w:pPr>
      <w:r>
        <w:t xml:space="preserve">Introduced a new Processing Chain Provenance requirement, where Threshold = Reconstructibility, Goal = Reproducibility.</w:t>
      </w:r>
    </w:p>
    <w:p>
      <w:pPr>
        <w:pStyle w:val="Compact"/>
        <w:numPr>
          <w:ilvl w:val="0"/>
          <w:numId w:val="1001"/>
        </w:numPr>
      </w:pPr>
      <w:r>
        <w:t xml:space="preserve">Removed</w:t>
      </w:r>
      <w:r>
        <w:t xml:space="preserve"> </w:t>
      </w:r>
      <w:r>
        <w:t xml:space="preserve">‘Radiometric Accuracy’</w:t>
      </w:r>
      <w:r>
        <w:t xml:space="preserve"> </w:t>
      </w:r>
      <w:r>
        <w:t xml:space="preserve">requirement.</w:t>
      </w:r>
    </w:p>
    <w:p>
      <w:pPr>
        <w:pStyle w:val="Compact"/>
        <w:numPr>
          <w:ilvl w:val="0"/>
          <w:numId w:val="1001"/>
        </w:numPr>
      </w:pPr>
      <w:r>
        <w:t xml:space="preserve">Adopted AR PFS v2.0 requirements for</w:t>
      </w:r>
      <w:r>
        <w:t xml:space="preserve"> </w:t>
      </w:r>
      <w:r>
        <w:t xml:space="preserve">‘Auxiliary Data’</w:t>
      </w:r>
      <w:r>
        <w:t xml:space="preserve">,</w:t>
      </w:r>
      <w:r>
        <w:t xml:space="preserve"> </w:t>
      </w:r>
      <w:r>
        <w:t xml:space="preserve">‘Measurand Uncertainty’</w:t>
      </w:r>
      <w:r>
        <w:t xml:space="preserve">,</w:t>
      </w:r>
      <w:r>
        <w:t xml:space="preserve"> </w:t>
      </w:r>
      <w:r>
        <w:t xml:space="preserve">‘Encoding’</w:t>
      </w:r>
      <w:r>
        <w:t xml:space="preserve">,</w:t>
      </w:r>
      <w:r>
        <w:t xml:space="preserve"> </w:t>
      </w:r>
      <w:r>
        <w:t xml:space="preserve">‘Sensor Calibration’</w:t>
      </w:r>
      <w:r>
        <w:t xml:space="preserve">,</w:t>
      </w:r>
      <w:r>
        <w:t xml:space="preserve"> </w:t>
      </w:r>
      <w:r>
        <w:t xml:space="preserve">‘Spectral Bands’</w:t>
      </w:r>
      <w:r>
        <w:t xml:space="preserve">,</w:t>
      </w:r>
      <w:r>
        <w:t xml:space="preserve"> </w:t>
      </w:r>
      <w:r>
        <w:t xml:space="preserve">‘Instrument’</w:t>
      </w:r>
      <w:r>
        <w:t xml:space="preserve">,</w:t>
      </w:r>
      <w:r>
        <w:t xml:space="preserve"> </w:t>
      </w:r>
      <w:r>
        <w:t xml:space="preserve">‘Geometric Uncertainty of the Data’</w:t>
      </w:r>
      <w:r>
        <w:t xml:space="preserve">,</w:t>
      </w:r>
      <w:r>
        <w:t xml:space="preserve"> </w:t>
      </w:r>
      <w:r>
        <w:t xml:space="preserve">‘Geometric Correction Methods’</w:t>
      </w:r>
      <w:r>
        <w:t xml:space="preserve">,</w:t>
      </w:r>
      <w:r>
        <w:t xml:space="preserve"> </w:t>
      </w:r>
      <w:r>
        <w:t xml:space="preserve">‘Map Projection’</w:t>
      </w:r>
      <w:r>
        <w:t xml:space="preserve">, and</w:t>
      </w:r>
      <w:r>
        <w:t xml:space="preserve"> </w:t>
      </w:r>
      <w:r>
        <w:t xml:space="preserve">‘Data Collection Time’</w:t>
      </w:r>
      <w:r>
        <w:t xml:space="preserve">.</w:t>
      </w:r>
    </w:p>
    <w:p>
      <w:pPr>
        <w:pStyle w:val="Compact"/>
        <w:numPr>
          <w:ilvl w:val="0"/>
          <w:numId w:val="1001"/>
        </w:numPr>
      </w:pPr>
      <w:r>
        <w:t xml:space="preserve">Aligned with other optical PFS where the ST PFS had minor editorial differences.</w:t>
      </w:r>
    </w:p>
    <w:p>
      <w:pPr>
        <w:pStyle w:val="FirstParagraph"/>
      </w:pPr>
      <w:r>
        <w:rPr>
          <w:b/>
          <w:bCs/>
        </w:rPr>
        <w:t xml:space="preserve">Justification:</w:t>
      </w:r>
      <w:r>
        <w:t xml:space="preserve"> </w:t>
      </w:r>
      <w:r>
        <w:t xml:space="preserve">Update to address evolving landscape of thermal missions, including capabilities of the commercial sector and user needs. Closer alignment with more recently updated PFS. Changes also reflect recent CEOS-ARD Oversight Group discussions, swapping strict threshold requirements for algorithms in favour of uncertainty information.</w:t>
      </w:r>
    </w:p>
    <w:p>
      <w:pPr>
        <w:pStyle w:val="Textkrper"/>
      </w:pPr>
      <w:r>
        <w:rPr>
          <w:b/>
          <w:bCs/>
        </w:rPr>
        <w:t xml:space="preserve">Editor:</w:t>
      </w:r>
      <w:r>
        <w:t xml:space="preserve"> </w:t>
      </w:r>
      <w:r>
        <w:t xml:space="preserve">Harvey Jones</w:t>
      </w:r>
    </w:p>
    <w:bookmarkEnd w:id="30"/>
    <w:bookmarkStart w:id="31" w:name="patch"/>
    <w:p>
      <w:pPr>
        <w:pStyle w:val="berschrift3"/>
      </w:pPr>
      <w:r>
        <w:t xml:space="preserve">2026-03-26 (PATCH)</w:t>
      </w:r>
    </w:p>
    <w:p>
      <w:pPr>
        <w:pStyle w:val="Compact"/>
        <w:numPr>
          <w:ilvl w:val="0"/>
          <w:numId w:val="1002"/>
        </w:numPr>
      </w:pPr>
      <w:r>
        <w:t xml:space="preserve">Renamed CARD4L to CEOS-ARD</w:t>
      </w:r>
    </w:p>
    <w:p>
      <w:pPr>
        <w:pStyle w:val="Compact"/>
        <w:numPr>
          <w:ilvl w:val="0"/>
          <w:numId w:val="1002"/>
        </w:numPr>
      </w:pPr>
      <w:r>
        <w:t xml:space="preserve">Restructured the document; removed empty or unused parts</w:t>
      </w:r>
    </w:p>
    <w:p>
      <w:pPr>
        <w:pStyle w:val="Compact"/>
        <w:numPr>
          <w:ilvl w:val="0"/>
          <w:numId w:val="1002"/>
        </w:numPr>
      </w:pPr>
      <w:r>
        <w:t xml:space="preserve">Split</w:t>
      </w:r>
      <w:r>
        <w:t xml:space="preserve"> </w:t>
      </w:r>
      <w:r>
        <w:t xml:space="preserve">“Applies to”</w:t>
      </w:r>
      <w:r>
        <w:t xml:space="preserve"> </w:t>
      </w:r>
      <w:r>
        <w:t xml:space="preserve">section into</w:t>
      </w:r>
      <w:r>
        <w:t xml:space="preserve"> </w:t>
      </w:r>
      <w:r>
        <w:t xml:space="preserve">“Applies to”</w:t>
      </w:r>
      <w:r>
        <w:t xml:space="preserve"> </w:t>
      </w:r>
      <w:r>
        <w:t xml:space="preserve">and</w:t>
      </w:r>
      <w:r>
        <w:t xml:space="preserve"> </w:t>
      </w:r>
      <w:r>
        <w:t xml:space="preserve">“Background”</w:t>
      </w:r>
      <w:r>
        <w:t xml:space="preserve"> </w:t>
      </w:r>
      <w:r>
        <w:t xml:space="preserve">sections</w:t>
      </w:r>
    </w:p>
    <w:p>
      <w:pPr>
        <w:pStyle w:val="Compact"/>
        <w:numPr>
          <w:ilvl w:val="0"/>
          <w:numId w:val="1002"/>
        </w:numPr>
      </w:pPr>
      <w:r>
        <w:t xml:space="preserve">Document history has been reset. Check the previous versions for details</w:t>
      </w:r>
    </w:p>
    <w:p>
      <w:pPr>
        <w:pStyle w:val="Compact"/>
        <w:numPr>
          <w:ilvl w:val="0"/>
          <w:numId w:val="1002"/>
        </w:numPr>
      </w:pPr>
      <w:r>
        <w:t xml:space="preserve">Numerical identifiers were rotated and are deprecated; new textual identifiers have been added</w:t>
      </w:r>
    </w:p>
    <w:p>
      <w:pPr>
        <w:pStyle w:val="Compact"/>
        <w:numPr>
          <w:ilvl w:val="0"/>
          <w:numId w:val="1002"/>
        </w:numPr>
      </w:pPr>
      <w:r>
        <w:t xml:space="preserve">The requirement</w:t>
      </w:r>
      <w:r>
        <w:t xml:space="preserve"> </w:t>
      </w:r>
      <w:r>
        <w:t xml:space="preserve">“Radiometric corrections must lead to a valid measurement […]”</w:t>
      </w:r>
      <w:r>
        <w:t xml:space="preserve"> </w:t>
      </w:r>
      <w:r>
        <w:t xml:space="preserve">has been moved from the category description to the measurement requirement.</w:t>
      </w:r>
    </w:p>
    <w:p>
      <w:pPr>
        <w:pStyle w:val="Compact"/>
        <w:numPr>
          <w:ilvl w:val="0"/>
          <w:numId w:val="1002"/>
        </w:numPr>
      </w:pPr>
      <w:r>
        <w:t xml:space="preserve">If no threshold requirement applies, the wording has been made consistent (e.g. former req. 1.7 and 1.8).</w:t>
      </w:r>
    </w:p>
    <w:p>
      <w:pPr>
        <w:pStyle w:val="Compact"/>
        <w:numPr>
          <w:ilvl w:val="0"/>
          <w:numId w:val="1002"/>
        </w:numPr>
      </w:pPr>
      <w:r>
        <w:t xml:space="preserve">Former req. 1.9: Removed</w:t>
      </w:r>
      <w:r>
        <w:t xml:space="preserve"> </w:t>
      </w:r>
      <w:r>
        <w:t xml:space="preserve">“on instrument”</w:t>
      </w:r>
      <w:r>
        <w:t xml:space="preserve"> </w:t>
      </w:r>
      <w:r>
        <w:t xml:space="preserve">from</w:t>
      </w:r>
      <w:r>
        <w:t xml:space="preserve"> </w:t>
      </w:r>
      <w:r>
        <w:t xml:space="preserve">“As threshold, but information on instrument should be available”</w:t>
      </w:r>
      <w:r>
        <w:t xml:space="preserve">.</w:t>
      </w:r>
    </w:p>
    <w:p>
      <w:pPr>
        <w:pStyle w:val="Compact"/>
        <w:numPr>
          <w:ilvl w:val="0"/>
          <w:numId w:val="1002"/>
        </w:numPr>
      </w:pPr>
      <w:r>
        <w:t xml:space="preserve">Former req. 2.3: Replaced the wording</w:t>
      </w:r>
      <w:r>
        <w:t xml:space="preserve"> </w:t>
      </w:r>
      <w:r>
        <w:t xml:space="preserve">“e.g., due to missing ancillary data for some pixels.”</w:t>
      </w:r>
      <w:r>
        <w:t xml:space="preserve"> </w:t>
      </w:r>
      <w:r>
        <w:t xml:space="preserve">with</w:t>
      </w:r>
      <w:r>
        <w:t xml:space="preserve"> </w:t>
      </w:r>
      <w:r>
        <w:t xml:space="preserve">“This may be the result of missing ancillary data for a subset of the pixels.”</w:t>
      </w:r>
    </w:p>
    <w:p>
      <w:pPr>
        <w:pStyle w:val="Compact"/>
        <w:numPr>
          <w:ilvl w:val="0"/>
          <w:numId w:val="1002"/>
        </w:numPr>
      </w:pPr>
      <w:r>
        <w:t xml:space="preserve">Annex has been reformatted and updated</w:t>
      </w:r>
    </w:p>
    <w:p>
      <w:pPr>
        <w:pStyle w:val="FirstParagraph"/>
      </w:pPr>
      <w:r>
        <w:rPr>
          <w:b/>
          <w:bCs/>
        </w:rPr>
        <w:t xml:space="preserve">Justification:</w:t>
      </w:r>
      <w:r>
        <w:t xml:space="preserve"> </w:t>
      </w:r>
      <w:r>
        <w:t xml:space="preserve">Migration to building blocks.</w:t>
      </w:r>
    </w:p>
    <w:p>
      <w:pPr>
        <w:pStyle w:val="Textkrper"/>
      </w:pPr>
      <w:r>
        <w:rPr>
          <w:b/>
          <w:bCs/>
        </w:rPr>
        <w:t xml:space="preserve">Editor:</w:t>
      </w:r>
      <w:r>
        <w:t xml:space="preserve"> </w:t>
      </w:r>
      <w:r>
        <w:t xml:space="preserve">Matthias Mohr</w:t>
      </w:r>
    </w:p>
    <w:bookmarkEnd w:id="31"/>
    <w:bookmarkEnd w:id="32"/>
    <w:bookmarkStart w:id="33" w:name="contributing-authors"/>
    <w:p>
      <w:pPr>
        <w:pStyle w:val="berschrift2"/>
      </w:pPr>
      <w:r>
        <w:t xml:space="preserve">Contributing Authors</w:t>
      </w:r>
    </w:p>
    <w:p>
      <w:pPr>
        <w:pStyle w:val="Compact"/>
        <w:numPr>
          <w:ilvl w:val="0"/>
          <w:numId w:val="1003"/>
        </w:numPr>
      </w:pPr>
      <w:r>
        <w:t xml:space="preserve">Mathias Gergely (Aistech Space)</w:t>
      </w:r>
    </w:p>
    <w:p>
      <w:pPr>
        <w:pStyle w:val="Compact"/>
        <w:numPr>
          <w:ilvl w:val="0"/>
          <w:numId w:val="1003"/>
        </w:numPr>
      </w:pPr>
      <w:r>
        <w:t xml:space="preserve">Harvey Jones (CEOS-ARD Secretariat)</w:t>
      </w:r>
    </w:p>
    <w:p>
      <w:pPr>
        <w:pStyle w:val="Compact"/>
        <w:numPr>
          <w:ilvl w:val="0"/>
          <w:numId w:val="1003"/>
        </w:numPr>
      </w:pPr>
      <w:r>
        <w:t xml:space="preserve">Emilie Delogu (CNES)</w:t>
      </w:r>
    </w:p>
    <w:p>
      <w:pPr>
        <w:pStyle w:val="Compact"/>
        <w:numPr>
          <w:ilvl w:val="0"/>
          <w:numId w:val="1003"/>
        </w:numPr>
      </w:pPr>
      <w:r>
        <w:t xml:space="preserve">Andreas Brunn (Constellr)</w:t>
      </w:r>
    </w:p>
    <w:p>
      <w:pPr>
        <w:pStyle w:val="Compact"/>
        <w:numPr>
          <w:ilvl w:val="0"/>
          <w:numId w:val="1003"/>
        </w:numPr>
      </w:pPr>
      <w:r>
        <w:t xml:space="preserve">Andreas Dietz (DLR)</w:t>
      </w:r>
    </w:p>
    <w:p>
      <w:pPr>
        <w:pStyle w:val="Compact"/>
        <w:numPr>
          <w:ilvl w:val="0"/>
          <w:numId w:val="1003"/>
        </w:numPr>
      </w:pPr>
      <w:r>
        <w:t xml:space="preserve">Philipp Reiners (DLR)</w:t>
      </w:r>
    </w:p>
    <w:p>
      <w:pPr>
        <w:pStyle w:val="Compact"/>
        <w:numPr>
          <w:ilvl w:val="0"/>
          <w:numId w:val="1003"/>
        </w:numPr>
      </w:pPr>
      <w:r>
        <w:t xml:space="preserve">Fraser Parlane (EarthDaily)</w:t>
      </w:r>
    </w:p>
    <w:p>
      <w:pPr>
        <w:pStyle w:val="Compact"/>
        <w:numPr>
          <w:ilvl w:val="0"/>
          <w:numId w:val="1003"/>
        </w:numPr>
      </w:pPr>
      <w:r>
        <w:t xml:space="preserve">Peter Strobl (EC)</w:t>
      </w:r>
    </w:p>
    <w:p>
      <w:pPr>
        <w:pStyle w:val="Compact"/>
        <w:numPr>
          <w:ilvl w:val="0"/>
          <w:numId w:val="1003"/>
        </w:numPr>
      </w:pPr>
      <w:r>
        <w:t xml:space="preserve">Silvia Scifoni (ESA/Serco)</w:t>
      </w:r>
    </w:p>
    <w:p>
      <w:pPr>
        <w:pStyle w:val="Compact"/>
        <w:numPr>
          <w:ilvl w:val="0"/>
          <w:numId w:val="1003"/>
        </w:numPr>
      </w:pPr>
      <w:r>
        <w:t xml:space="preserve">Adam Lewis (Geoscience Australia)</w:t>
      </w:r>
    </w:p>
    <w:p>
      <w:pPr>
        <w:pStyle w:val="Compact"/>
        <w:numPr>
          <w:ilvl w:val="0"/>
          <w:numId w:val="1003"/>
        </w:numPr>
      </w:pPr>
      <w:r>
        <w:t xml:space="preserve">Jonathon Ross (Geoscience Australia)</w:t>
      </w:r>
    </w:p>
    <w:p>
      <w:pPr>
        <w:pStyle w:val="Compact"/>
        <w:numPr>
          <w:ilvl w:val="0"/>
          <w:numId w:val="1003"/>
        </w:numPr>
      </w:pPr>
      <w:r>
        <w:t xml:space="preserve">Andreia Siqueira (Geoscience Australia)</w:t>
      </w:r>
    </w:p>
    <w:p>
      <w:pPr>
        <w:pStyle w:val="Compact"/>
        <w:numPr>
          <w:ilvl w:val="0"/>
          <w:numId w:val="1003"/>
        </w:numPr>
      </w:pPr>
      <w:r>
        <w:t xml:space="preserve">Siri Jodha Khalsa (IEEE)</w:t>
      </w:r>
    </w:p>
    <w:p>
      <w:pPr>
        <w:pStyle w:val="Compact"/>
        <w:numPr>
          <w:ilvl w:val="0"/>
          <w:numId w:val="1003"/>
        </w:numPr>
      </w:pPr>
      <w:r>
        <w:t xml:space="preserve">Jean-Francois Piolle (IFREMER)</w:t>
      </w:r>
    </w:p>
    <w:p>
      <w:pPr>
        <w:pStyle w:val="Compact"/>
        <w:numPr>
          <w:ilvl w:val="0"/>
          <w:numId w:val="1003"/>
        </w:numPr>
      </w:pPr>
      <w:r>
        <w:t xml:space="preserve">Misako Kachi (JAXA)</w:t>
      </w:r>
    </w:p>
    <w:p>
      <w:pPr>
        <w:pStyle w:val="Compact"/>
        <w:numPr>
          <w:ilvl w:val="0"/>
          <w:numId w:val="1003"/>
        </w:numPr>
      </w:pPr>
      <w:r>
        <w:t xml:space="preserve">Matthias Mohr (MoreGeo)</w:t>
      </w:r>
    </w:p>
    <w:p>
      <w:pPr>
        <w:pStyle w:val="Compact"/>
        <w:numPr>
          <w:ilvl w:val="0"/>
          <w:numId w:val="1003"/>
        </w:numPr>
      </w:pPr>
      <w:r>
        <w:t xml:space="preserve">Edward M. Armstrong (NASA/JPL/CalTech)</w:t>
      </w:r>
    </w:p>
    <w:p>
      <w:pPr>
        <w:pStyle w:val="Compact"/>
        <w:numPr>
          <w:ilvl w:val="0"/>
          <w:numId w:val="1003"/>
        </w:numPr>
      </w:pPr>
      <w:r>
        <w:t xml:space="preserve">Mark de Jong (NRCan)</w:t>
      </w:r>
    </w:p>
    <w:p>
      <w:pPr>
        <w:pStyle w:val="Compact"/>
        <w:numPr>
          <w:ilvl w:val="0"/>
          <w:numId w:val="1003"/>
        </w:numPr>
      </w:pPr>
      <w:r>
        <w:t xml:space="preserve">Anastasia Sarelli (OroraTech)</w:t>
      </w:r>
    </w:p>
    <w:p>
      <w:pPr>
        <w:pStyle w:val="Compact"/>
        <w:numPr>
          <w:ilvl w:val="0"/>
          <w:numId w:val="1003"/>
        </w:numPr>
      </w:pPr>
      <w:r>
        <w:t xml:space="preserve">Josephine Wong (OroraTech)</w:t>
      </w:r>
    </w:p>
    <w:p>
      <w:pPr>
        <w:pStyle w:val="Compact"/>
        <w:numPr>
          <w:ilvl w:val="0"/>
          <w:numId w:val="1003"/>
        </w:numPr>
      </w:pPr>
      <w:r>
        <w:t xml:space="preserve">Daniel Evans (SatVu)</w:t>
      </w:r>
    </w:p>
    <w:p>
      <w:pPr>
        <w:pStyle w:val="Compact"/>
        <w:numPr>
          <w:ilvl w:val="0"/>
          <w:numId w:val="1003"/>
        </w:numPr>
      </w:pPr>
      <w:r>
        <w:t xml:space="preserve">Jamie McMillan (SatVu)</w:t>
      </w:r>
    </w:p>
    <w:p>
      <w:pPr>
        <w:pStyle w:val="Compact"/>
        <w:numPr>
          <w:ilvl w:val="0"/>
          <w:numId w:val="1003"/>
        </w:numPr>
      </w:pPr>
      <w:r>
        <w:t xml:space="preserve">Darren Ghent (University of Leicester)</w:t>
      </w:r>
    </w:p>
    <w:p>
      <w:pPr>
        <w:pStyle w:val="Compact"/>
        <w:numPr>
          <w:ilvl w:val="0"/>
          <w:numId w:val="1003"/>
        </w:numPr>
      </w:pPr>
      <w:r>
        <w:t xml:space="preserve">Chase Mueller (USGS)</w:t>
      </w:r>
    </w:p>
    <w:p>
      <w:pPr>
        <w:pStyle w:val="Compact"/>
        <w:numPr>
          <w:ilvl w:val="0"/>
          <w:numId w:val="1003"/>
        </w:numPr>
      </w:pPr>
      <w:r>
        <w:t xml:space="preserve">Chris Barnes (USGS)</w:t>
      </w:r>
    </w:p>
    <w:p>
      <w:pPr>
        <w:pStyle w:val="Compact"/>
        <w:numPr>
          <w:ilvl w:val="0"/>
          <w:numId w:val="1003"/>
        </w:numPr>
      </w:pPr>
      <w:r>
        <w:t xml:space="preserve">Darcie Bontje (USGS)</w:t>
      </w:r>
    </w:p>
    <w:p>
      <w:pPr>
        <w:pStyle w:val="Compact"/>
        <w:numPr>
          <w:ilvl w:val="0"/>
          <w:numId w:val="1003"/>
        </w:numPr>
      </w:pPr>
      <w:r>
        <w:t xml:space="preserve">Mary Metzger (USGS)</w:t>
      </w:r>
    </w:p>
    <w:p>
      <w:pPr>
        <w:pStyle w:val="Compact"/>
        <w:numPr>
          <w:ilvl w:val="0"/>
          <w:numId w:val="1003"/>
        </w:numPr>
      </w:pPr>
      <w:r>
        <w:t xml:space="preserve">Steve Labahn (USGS)</w:t>
      </w:r>
    </w:p>
    <w:p>
      <w:r>
        <w:br w:type="page"/>
      </w:r>
    </w:p>
    <w:bookmarkEnd w:id="33"/>
    <w:bookmarkStart w:id="34" w:name="ceos-analysis-ready-data-definition"/>
    <w:p>
      <w:pPr>
        <w:pStyle w:val="berschrift2"/>
      </w:pPr>
      <w:r>
        <w:t xml:space="preserve">CEOS Analysis Ready Data Definition</w:t>
      </w:r>
    </w:p>
    <w:p>
      <w:pPr>
        <w:pStyle w:val="Blocktext"/>
      </w:pPr>
      <w:r>
        <w:t xml:space="preserve">CEOS Analysis Ready Data (CEOS-ARD) are satellite data that have been processed to a minimum set of requirements and organized into a form that allows immediate analysis with a minimum of additional user effort and interoperability both through time and with other datasets.</w:t>
      </w:r>
    </w:p>
    <w:bookmarkEnd w:id="34"/>
    <w:bookmarkStart w:id="35" w:name="description"/>
    <w:p>
      <w:pPr>
        <w:pStyle w:val="berschrift2"/>
      </w:pPr>
      <w:r>
        <w:t xml:space="preserve">Description</w:t>
      </w:r>
    </w:p>
    <w:p>
      <w:pPr>
        <w:pStyle w:val="FirstParagraph"/>
      </w:pPr>
      <w:r>
        <w:rPr>
          <w:b/>
          <w:bCs/>
        </w:rPr>
        <w:t xml:space="preserve">Product Family Specification:</w:t>
      </w:r>
      <w:r>
        <w:t xml:space="preserve"> </w:t>
      </w:r>
      <w:r>
        <w:t xml:space="preserve">Optical, Surface Temperature (ST)</w:t>
      </w:r>
    </w:p>
    <w:p>
      <w:pPr>
        <w:pStyle w:val="Textkrper"/>
      </w:pPr>
      <w:r>
        <w:rPr>
          <w:b/>
          <w:bCs/>
        </w:rPr>
        <w:t xml:space="preserve">Version:</w:t>
      </w:r>
      <w:r>
        <w:t xml:space="preserve"> </w:t>
      </w:r>
      <w:r>
        <w:t xml:space="preserve">6.0.0-draft</w:t>
      </w:r>
    </w:p>
    <w:p>
      <w:pPr>
        <w:pStyle w:val="Textkrper"/>
      </w:pPr>
      <w:r>
        <w:rPr>
          <w:b/>
          <w:bCs/>
        </w:rPr>
        <w:t xml:space="preserve">Applies to:</w:t>
      </w:r>
      <w:r>
        <w:t xml:space="preserve"> </w:t>
      </w:r>
      <w:r>
        <w:t xml:space="preserve">Data collected with satellite sensors operating in the thermal infrared (TIR and MWIR) and microwave wavelengths. These typically operate with ground sample distance and resolution in the order 1 dm - 50 km however the specification is not inherently limited to these resolutions.</w:t>
      </w:r>
    </w:p>
    <w:bookmarkEnd w:id="35"/>
    <w:bookmarkStart w:id="36" w:name="background"/>
    <w:p>
      <w:pPr>
        <w:pStyle w:val="berschrift2"/>
      </w:pPr>
      <w:r>
        <w:t xml:space="preserve">Background</w:t>
      </w:r>
    </w:p>
    <w:p>
      <w:pPr>
        <w:pStyle w:val="FirstParagraph"/>
      </w:pPr>
      <w:r>
        <w:t xml:space="preserve">Remotely sensed surface temperature measurements tend to be provided as surface brightness temperature (SBT), land surface temperature (LST), water surface temperature (WST), or ice surface temperature (IST), where LST, WST, and IST are derived from SBT accounting for the emissivity of the target. This specification identifies Surface Temperature (ST), including but not limited to LST, WST, and IST, as the minimum or threshold requirement for analysis ready surface data.</w:t>
      </w:r>
    </w:p>
    <w:p>
      <w:r>
        <w:br w:type="page"/>
      </w:r>
    </w:p>
    <w:bookmarkEnd w:id="36"/>
    <w:bookmarkStart w:id="37" w:name="definitions-and-abbreviations"/>
    <w:p>
      <w:pPr>
        <w:pStyle w:val="berschrift2"/>
      </w:pPr>
      <w:r>
        <w:t xml:space="preserve">Definitions and Abbreviations</w:t>
      </w:r>
    </w:p>
    <w:p>
      <w:pPr>
        <w:pStyle w:val="DefinitionTerm"/>
      </w:pPr>
      <w:r>
        <w:t xml:space="preserve">Auxiliary Data</w:t>
      </w:r>
    </w:p>
    <w:p>
      <w:pPr>
        <w:pStyle w:val="Definition"/>
      </w:pPr>
      <w:r>
        <w:t xml:space="preserve">The data required for instrument processing, which does not originate in the instrument itself or from the satellite. Some auxiliary data will be generated in the ground segment, whilst other data will be provided from external sources, e.g., DEM, aerosols.</w:t>
      </w:r>
    </w:p>
    <w:p>
      <w:pPr>
        <w:pStyle w:val="DefinitionTerm"/>
      </w:pPr>
      <w:r>
        <w:t xml:space="preserve">CEOS-ARD</w:t>
      </w:r>
    </w:p>
    <w:p>
      <w:pPr>
        <w:pStyle w:val="Definition"/>
      </w:pPr>
      <w:r>
        <w:t xml:space="preserve">Committee on Earth Observation Satellites - Analysis Ready Data</w:t>
      </w:r>
    </w:p>
    <w:p>
      <w:pPr>
        <w:pStyle w:val="DefinitionTerm"/>
      </w:pPr>
      <w:r>
        <w:t xml:space="preserve">CEP</w:t>
      </w:r>
    </w:p>
    <w:p>
      <w:pPr>
        <w:pStyle w:val="Definition"/>
      </w:pPr>
      <w:r>
        <w:t xml:space="preserve">Circular Error Probability, often provided with an additional percentage (e.g. CEP90 for 90% probability)</w:t>
      </w:r>
    </w:p>
    <w:p>
      <w:pPr>
        <w:pStyle w:val="DefinitionTerm"/>
      </w:pPr>
      <w:r>
        <w:t xml:space="preserve">DOI</w:t>
      </w:r>
    </w:p>
    <w:p>
      <w:pPr>
        <w:pStyle w:val="Definition"/>
      </w:pPr>
      <w:r>
        <w:t xml:space="preserve">Digital Object Identifier</w:t>
      </w:r>
    </w:p>
    <w:p>
      <w:pPr>
        <w:pStyle w:val="DefinitionTerm"/>
      </w:pPr>
      <w:r>
        <w:t xml:space="preserve">GIS</w:t>
      </w:r>
    </w:p>
    <w:p>
      <w:pPr>
        <w:pStyle w:val="Definition"/>
      </w:pPr>
      <w:r>
        <w:t xml:space="preserve">Geographic Information System</w:t>
      </w:r>
    </w:p>
    <w:p>
      <w:pPr>
        <w:pStyle w:val="DefinitionTerm"/>
      </w:pPr>
      <w:r>
        <w:t xml:space="preserve">LST</w:t>
      </w:r>
    </w:p>
    <w:p>
      <w:pPr>
        <w:pStyle w:val="Definition"/>
      </w:pPr>
      <w:r>
        <w:t xml:space="preserve">Land Surface Temperature</w:t>
      </w:r>
    </w:p>
    <w:p>
      <w:pPr>
        <w:pStyle w:val="DefinitionTerm"/>
      </w:pPr>
      <w:r>
        <w:t xml:space="preserve">rRMSE</w:t>
      </w:r>
    </w:p>
    <w:p>
      <w:pPr>
        <w:pStyle w:val="Definition"/>
      </w:pPr>
      <w:r>
        <w:t xml:space="preserve">Radial Root Mean Square Error</w:t>
      </w:r>
    </w:p>
    <w:p>
      <w:pPr>
        <w:pStyle w:val="DefinitionTerm"/>
      </w:pPr>
      <w:r>
        <w:t xml:space="preserve">SBT</w:t>
      </w:r>
    </w:p>
    <w:p>
      <w:pPr>
        <w:pStyle w:val="Definition"/>
      </w:pPr>
      <w:r>
        <w:t xml:space="preserve">Surface Brightness Temperature</w:t>
      </w:r>
    </w:p>
    <w:p>
      <w:pPr>
        <w:pStyle w:val="DefinitionTerm"/>
      </w:pPr>
      <w:r>
        <w:t xml:space="preserve">SI</w:t>
      </w:r>
    </w:p>
    <w:p>
      <w:pPr>
        <w:pStyle w:val="Definition"/>
      </w:pPr>
      <w:r>
        <w:t xml:space="preserve">International System of Units, internationally known by the abbreviation SI (from French Système international d’unités)</w:t>
      </w:r>
    </w:p>
    <w:p>
      <w:pPr>
        <w:pStyle w:val="DefinitionTerm"/>
      </w:pPr>
      <w:r>
        <w:t xml:space="preserve">ST</w:t>
      </w:r>
    </w:p>
    <w:p>
      <w:pPr>
        <w:pStyle w:val="Definition"/>
      </w:pPr>
      <w:r>
        <w:t xml:space="preserve">Surface Temperature</w:t>
      </w:r>
    </w:p>
    <w:p>
      <w:pPr>
        <w:pStyle w:val="DefinitionTerm"/>
      </w:pPr>
      <w:r>
        <w:t xml:space="preserve">TIR</w:t>
      </w:r>
    </w:p>
    <w:p>
      <w:pPr>
        <w:pStyle w:val="Definition"/>
      </w:pPr>
      <w:r>
        <w:t xml:space="preserve">Thermal Infrared</w:t>
      </w:r>
    </w:p>
    <w:p>
      <w:pPr>
        <w:pStyle w:val="DefinitionTerm"/>
      </w:pPr>
      <w:r>
        <w:t xml:space="preserve">UTC</w:t>
      </w:r>
    </w:p>
    <w:p>
      <w:pPr>
        <w:pStyle w:val="Definition"/>
      </w:pPr>
      <w:r>
        <w:t xml:space="preserve">Coordinated Universal Time</w:t>
      </w:r>
    </w:p>
    <w:p>
      <w:pPr>
        <w:pStyle w:val="DefinitionTerm"/>
      </w:pPr>
      <w:r>
        <w:t xml:space="preserve">WGS84</w:t>
      </w:r>
    </w:p>
    <w:p>
      <w:pPr>
        <w:pStyle w:val="Definition"/>
      </w:pPr>
      <w:r>
        <w:t xml:space="preserve">World Geodetic System 1984</w:t>
      </w:r>
    </w:p>
    <w:p>
      <w:r>
        <w:br w:type="page"/>
      </w:r>
    </w:p>
    <w:bookmarkEnd w:id="37"/>
    <w:bookmarkStart w:id="171" w:name="requirements"/>
    <w:p>
      <w:pPr>
        <w:pStyle w:val="berschrift2"/>
      </w:pPr>
      <w:r>
        <w:t xml:space="preserve">Requirements</w:t>
      </w:r>
    </w:p>
    <w:p>
      <w:pPr>
        <w:pStyle w:val="FirstParagraph"/>
      </w:pPr>
      <w:r>
        <w:rPr>
          <w:b/>
          <w:bCs/>
        </w:rPr>
        <w:t xml:space="preserve">WARNING:</w:t>
      </w:r>
      <w:r>
        <w:t xml:space="preserve"> </w:t>
      </w:r>
      <w:r>
        <w:t xml:space="preserve">The section numbers in front of the title (e.g. 1.1) are not stable and may change or may be removed at any time.</w:t>
      </w:r>
      <w:r>
        <w:t xml:space="preserve"> </w:t>
      </w:r>
      <w:r>
        <w:t xml:space="preserve">Do</w:t>
      </w:r>
      <w:r>
        <w:t xml:space="preserve"> </w:t>
      </w:r>
      <w:r>
        <w:rPr>
          <w:b/>
          <w:bCs/>
        </w:rPr>
        <w:t xml:space="preserve">not</w:t>
      </w:r>
      <w:r>
        <w:t xml:space="preserve"> </w:t>
      </w:r>
      <w:r>
        <w:t xml:space="preserve">use the numbers to refer back to specific requirements!</w:t>
      </w:r>
      <w:r>
        <w:t xml:space="preserve"> </w:t>
      </w:r>
      <w:r>
        <w:t xml:space="preserve">Instead, use the textual identifier that is provided below the title.</w:t>
      </w:r>
    </w:p>
    <w:bookmarkStart w:id="115" w:name="sec:meta"/>
    <w:p>
      <w:pPr>
        <w:pStyle w:val="berschrift3"/>
      </w:pPr>
      <w:r>
        <w:rPr>
          <w:rStyle w:val="VerbatimChar"/>
        </w:rPr>
        <w:t xml:space="preserve">1.</w:t>
      </w:r>
      <w:r>
        <w:t xml:space="preserve"> </w:t>
      </w:r>
      <w:r>
        <w:t xml:space="preserve">General Metadata</w:t>
      </w:r>
    </w:p>
    <w:p>
      <w:pPr>
        <w:pStyle w:val="FirstParagraph"/>
      </w:pPr>
      <w:r>
        <w:t xml:space="preserve">These are metadata records describing a distributed collection of pixels.</w:t>
      </w:r>
      <w:r>
        <w:t xml:space="preserve"> </w:t>
      </w:r>
      <w:r>
        <w:t xml:space="preserve">The collection of pixels referred to must be contiguous in space and time.</w:t>
      </w:r>
      <w:r>
        <w:t xml:space="preserve"> </w:t>
      </w:r>
      <w:r>
        <w:t xml:space="preserve">General metadata should allow the user to assess the</w:t>
      </w:r>
      <w:r>
        <w:t xml:space="preserve"> </w:t>
      </w:r>
      <w:r>
        <w:rPr>
          <w:i/>
          <w:iCs/>
        </w:rPr>
        <w:t xml:space="preserve">overall</w:t>
      </w:r>
      <w:r>
        <w:t xml:space="preserve"> </w:t>
      </w:r>
      <w:r>
        <w:t xml:space="preserve">suitability of the dataset, and must meet the requirements listed below.</w:t>
      </w:r>
    </w:p>
    <w:bookmarkStart w:id="41" w:name="sec:meta-ardver"/>
    <w:p>
      <w:pPr>
        <w:pStyle w:val="berschrift4"/>
      </w:pPr>
      <w:r>
        <w:rPr>
          <w:rStyle w:val="VerbatimChar"/>
        </w:rPr>
        <w:t xml:space="preserve">1.1.</w:t>
      </w:r>
      <w:r>
        <w:t xml:space="preserve"> </w:t>
      </w:r>
      <w:r>
        <w:t xml:space="preserve">CEOS-ARD PFS Compliance Version</w:t>
      </w:r>
    </w:p>
    <w:p>
      <w:pPr>
        <w:pStyle w:val="FirstParagraph"/>
      </w:pPr>
      <w:r>
        <w:t xml:space="preserve">Identifier:</w:t>
      </w:r>
      <w:r>
        <w:t xml:space="preserve"> </w:t>
      </w:r>
      <w:r>
        <w:rPr>
          <w:rStyle w:val="VerbatimChar"/>
        </w:rPr>
        <w:t xml:space="preserve">meta-ardver</w:t>
      </w:r>
    </w:p>
    <w:bookmarkStart w:id="38" w:name="threshold-requirements"/>
    <w:p>
      <w:pPr>
        <w:pStyle w:val="berschrift5"/>
      </w:pPr>
      <w:r>
        <w:t xml:space="preserve">Threshold requirements:</w:t>
      </w:r>
    </w:p>
    <w:p>
      <w:pPr>
        <w:pStyle w:val="FirstParagraph"/>
      </w:pPr>
      <w:r>
        <w:t xml:space="preserve">Version of the CEOS-ARD PFS with which the product is complying is identified.</w:t>
      </w:r>
    </w:p>
    <w:bookmarkEnd w:id="38"/>
    <w:bookmarkStart w:id="39" w:name="goal-requirements"/>
    <w:p>
      <w:pPr>
        <w:pStyle w:val="berschrift5"/>
      </w:pPr>
      <w:r>
        <w:t xml:space="preserve">Goal requirements:</w:t>
      </w:r>
    </w:p>
    <w:p>
      <w:pPr>
        <w:pStyle w:val="FirstParagraph"/>
      </w:pPr>
      <w:r>
        <w:t xml:space="preserve">As threshold.</w:t>
      </w:r>
      <w:r>
        <w:t xml:space="preserve"> </w:t>
      </w:r>
    </w:p>
    <w:bookmarkEnd w:id="39"/>
    <w:bookmarkStart w:id="40" w:name="assessment"/>
    <w:p>
      <w:pPr>
        <w:pStyle w:val="berschrift5"/>
      </w:pPr>
      <w:r>
        <w:t xml:space="preserve">Assessment:</w:t>
      </w:r>
    </w:p>
    <w:p>
      <w:pPr>
        <w:pStyle w:val="Compact"/>
        <w:numPr>
          <w:ilvl w:val="0"/>
          <w:numId w:val="1004"/>
        </w:numPr>
      </w:pPr>
      <w:r>
        <w:t xml:space="preserve">Threshold Self-Assessment:</w:t>
      </w:r>
    </w:p>
    <w:p>
      <w:pPr>
        <w:pStyle w:val="Compact"/>
        <w:numPr>
          <w:ilvl w:val="0"/>
          <w:numId w:val="1004"/>
        </w:numPr>
      </w:pPr>
      <w:r>
        <w:t xml:space="preserve">Goal Self-Assessment:</w:t>
      </w:r>
    </w:p>
    <w:p>
      <w:pPr>
        <w:pStyle w:val="Compact"/>
        <w:numPr>
          <w:ilvl w:val="0"/>
          <w:numId w:val="1004"/>
        </w:numPr>
      </w:pPr>
      <w:r>
        <w:t xml:space="preserve">Self-Assessment Explanation/ Justification:</w:t>
      </w:r>
    </w:p>
    <w:p>
      <w:pPr>
        <w:pStyle w:val="Compact"/>
        <w:numPr>
          <w:ilvl w:val="0"/>
          <w:numId w:val="1004"/>
        </w:numPr>
      </w:pPr>
      <w:r>
        <w:t xml:space="preserve">Recommended Requirement Modification:</w:t>
      </w:r>
    </w:p>
    <w:p>
      <w:r>
        <w:pict>
          <v:rect style="width:0;height:1.5pt" o:hralign="center" o:hrstd="t" o:hr="t"/>
        </w:pict>
      </w:r>
    </w:p>
    <w:bookmarkEnd w:id="40"/>
    <w:bookmarkEnd w:id="41"/>
    <w:bookmarkStart w:id="45" w:name="sec:meta-trace-st"/>
    <w:p>
      <w:pPr>
        <w:pStyle w:val="berschrift4"/>
      </w:pPr>
      <w:r>
        <w:rPr>
          <w:rStyle w:val="VerbatimChar"/>
        </w:rPr>
        <w:t xml:space="preserve">1.2.</w:t>
      </w:r>
      <w:r>
        <w:t xml:space="preserve"> </w:t>
      </w:r>
      <w:r>
        <w:t xml:space="preserve">Metrological Traceability of the Measurand to SI</w:t>
      </w:r>
    </w:p>
    <w:p>
      <w:pPr>
        <w:pStyle w:val="FirstParagraph"/>
      </w:pPr>
      <w:r>
        <w:t xml:space="preserve">Identifier:</w:t>
      </w:r>
      <w:r>
        <w:t xml:space="preserve"> </w:t>
      </w:r>
      <w:r>
        <w:rPr>
          <w:rStyle w:val="VerbatimChar"/>
        </w:rPr>
        <w:t xml:space="preserve">meta-trace-st</w:t>
      </w:r>
    </w:p>
    <w:bookmarkStart w:id="42" w:name="threshold-requirements-1"/>
    <w:p>
      <w:pPr>
        <w:pStyle w:val="berschrift5"/>
      </w:pPr>
      <w:r>
        <w:t xml:space="preserve">Threshold requirements:</w:t>
      </w:r>
    </w:p>
    <w:p>
      <w:pPr>
        <w:pStyle w:val="FirstParagraph"/>
      </w:pPr>
      <w:r>
        <w:t xml:space="preserve">Not required.</w:t>
      </w:r>
      <w:r>
        <w:t xml:space="preserve"> </w:t>
      </w:r>
    </w:p>
    <w:bookmarkEnd w:id="42"/>
    <w:bookmarkStart w:id="43" w:name="goal-requirements-1"/>
    <w:p>
      <w:pPr>
        <w:pStyle w:val="berschrift5"/>
      </w:pPr>
      <w:r>
        <w:t xml:space="preserve">Goal requirements:</w:t>
      </w:r>
    </w:p>
    <w:p>
      <w:pPr>
        <w:pStyle w:val="FirstParagraph"/>
      </w:pPr>
      <w:r>
        <w:t xml:space="preserve">Data must be traceable to SI reference standard, documented by URL or DOI.</w:t>
      </w:r>
    </w:p>
    <w:p>
      <w:pPr>
        <w:pStyle w:val="Textkrper"/>
      </w:pPr>
      <w:r>
        <w:t xml:space="preserve">Note:</w:t>
      </w:r>
    </w:p>
    <w:p>
      <w:pPr>
        <w:pStyle w:val="Compact"/>
        <w:numPr>
          <w:ilvl w:val="0"/>
          <w:numId w:val="1005"/>
        </w:numPr>
      </w:pPr>
      <w:r>
        <w:t xml:space="preserve">SI Traceability requires an estimate of measurement uncertainty (see</w:t>
      </w:r>
      <w:r>
        <w:t xml:space="preserve"> </w:t>
      </w:r>
      <w:hyperlink w:anchor="sec:rac-muncer-st">
        <w:r>
          <w:rPr>
            <w:rStyle w:val="Hyperlink"/>
          </w:rPr>
          <w:t xml:space="preserve">Radiometric and Atmospheric Corrections: Measurand Uncertainty</w:t>
        </w:r>
      </w:hyperlink>
      <w:r>
        <w:t xml:space="preserve">).</w:t>
      </w:r>
    </w:p>
    <w:bookmarkEnd w:id="43"/>
    <w:bookmarkStart w:id="44" w:name="assessment-1"/>
    <w:p>
      <w:pPr>
        <w:pStyle w:val="berschrift5"/>
      </w:pPr>
      <w:r>
        <w:t xml:space="preserve">Assessment:</w:t>
      </w:r>
    </w:p>
    <w:p>
      <w:pPr>
        <w:pStyle w:val="Compact"/>
        <w:numPr>
          <w:ilvl w:val="0"/>
          <w:numId w:val="1006"/>
        </w:numPr>
      </w:pPr>
      <w:r>
        <w:t xml:space="preserve">Threshold Self-Assessment:</w:t>
      </w:r>
    </w:p>
    <w:p>
      <w:pPr>
        <w:pStyle w:val="Compact"/>
        <w:numPr>
          <w:ilvl w:val="0"/>
          <w:numId w:val="1006"/>
        </w:numPr>
      </w:pPr>
      <w:r>
        <w:t xml:space="preserve">Goal Self-Assessment:</w:t>
      </w:r>
    </w:p>
    <w:p>
      <w:pPr>
        <w:pStyle w:val="Compact"/>
        <w:numPr>
          <w:ilvl w:val="0"/>
          <w:numId w:val="1006"/>
        </w:numPr>
      </w:pPr>
      <w:r>
        <w:t xml:space="preserve">Self-Assessment Explanation/ Justification:</w:t>
      </w:r>
    </w:p>
    <w:p>
      <w:pPr>
        <w:pStyle w:val="Compact"/>
        <w:numPr>
          <w:ilvl w:val="0"/>
          <w:numId w:val="1006"/>
        </w:numPr>
      </w:pPr>
      <w:r>
        <w:t xml:space="preserve">Recommended Requirement Modification:</w:t>
      </w:r>
    </w:p>
    <w:p>
      <w:r>
        <w:pict>
          <v:rect style="width:0;height:1.5pt" o:hralign="center" o:hrstd="t" o:hr="t"/>
        </w:pict>
      </w:r>
    </w:p>
    <w:bookmarkEnd w:id="44"/>
    <w:bookmarkEnd w:id="45"/>
    <w:bookmarkStart w:id="49" w:name="sec:meta-memare-st"/>
    <w:p>
      <w:pPr>
        <w:pStyle w:val="berschrift4"/>
      </w:pPr>
      <w:r>
        <w:rPr>
          <w:rStyle w:val="VerbatimChar"/>
        </w:rPr>
        <w:t xml:space="preserve">1.3.</w:t>
      </w:r>
      <w:r>
        <w:t xml:space="preserve"> </w:t>
      </w:r>
      <w:r>
        <w:t xml:space="preserve">Metadata Machine Readability</w:t>
      </w:r>
    </w:p>
    <w:p>
      <w:pPr>
        <w:pStyle w:val="FirstParagraph"/>
      </w:pPr>
      <w:r>
        <w:t xml:space="preserve">Identifier:</w:t>
      </w:r>
      <w:r>
        <w:t xml:space="preserve"> </w:t>
      </w:r>
      <w:r>
        <w:rPr>
          <w:rStyle w:val="VerbatimChar"/>
        </w:rPr>
        <w:t xml:space="preserve">meta-memare-st</w:t>
      </w:r>
    </w:p>
    <w:bookmarkStart w:id="46" w:name="threshold-requirements-2"/>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component/variable for further use.</w:t>
      </w:r>
    </w:p>
    <w:bookmarkEnd w:id="46"/>
    <w:bookmarkStart w:id="47" w:name="goal-requirements-2"/>
    <w:p>
      <w:pPr>
        <w:pStyle w:val="berschrift5"/>
      </w:pPr>
      <w:r>
        <w:t xml:space="preserve">Goal requirements:</w:t>
      </w:r>
    </w:p>
    <w:p>
      <w:pPr>
        <w:pStyle w:val="FirstParagraph"/>
      </w:pPr>
      <w:r>
        <w:t xml:space="preserve">As threshold, but metadata is provided in a community endorsed standard that facilitates machine-readability, such as CEOS-ARD Metadata Specifications, ISO 19115-2, STAC, the Climate and Forecast (CF) convention, or the Attribute Convention for Data Discovery (ACDD).</w:t>
      </w:r>
    </w:p>
    <w:bookmarkEnd w:id="47"/>
    <w:bookmarkStart w:id="48" w:name="assessment-2"/>
    <w:p>
      <w:pPr>
        <w:pStyle w:val="berschrift5"/>
      </w:pPr>
      <w:r>
        <w:t xml:space="preserve">Assessment:</w:t>
      </w:r>
    </w:p>
    <w:p>
      <w:pPr>
        <w:pStyle w:val="Compact"/>
        <w:numPr>
          <w:ilvl w:val="0"/>
          <w:numId w:val="1007"/>
        </w:numPr>
      </w:pPr>
      <w:r>
        <w:t xml:space="preserve">Threshold Self-Assessment:</w:t>
      </w:r>
    </w:p>
    <w:p>
      <w:pPr>
        <w:pStyle w:val="Compact"/>
        <w:numPr>
          <w:ilvl w:val="0"/>
          <w:numId w:val="1007"/>
        </w:numPr>
      </w:pPr>
      <w:r>
        <w:t xml:space="preserve">Goal Self-Assessment:</w:t>
      </w:r>
    </w:p>
    <w:p>
      <w:pPr>
        <w:pStyle w:val="Compact"/>
        <w:numPr>
          <w:ilvl w:val="0"/>
          <w:numId w:val="1007"/>
        </w:numPr>
      </w:pPr>
      <w:r>
        <w:t xml:space="preserve">Self-Assessment Explanation/ Justification:</w:t>
      </w:r>
    </w:p>
    <w:p>
      <w:pPr>
        <w:pStyle w:val="Compact"/>
        <w:numPr>
          <w:ilvl w:val="0"/>
          <w:numId w:val="1007"/>
        </w:numPr>
      </w:pPr>
      <w:r>
        <w:t xml:space="preserve">Recommended Requirement Modification:</w:t>
      </w:r>
    </w:p>
    <w:p>
      <w:r>
        <w:pict>
          <v:rect style="width:0;height:1.5pt" o:hralign="center" o:hrstd="t" o:hr="t"/>
        </w:pict>
      </w:r>
    </w:p>
    <w:bookmarkEnd w:id="48"/>
    <w:bookmarkEnd w:id="49"/>
    <w:bookmarkStart w:id="53" w:name="sec:meta-time-st"/>
    <w:p>
      <w:pPr>
        <w:pStyle w:val="berschrift4"/>
      </w:pPr>
      <w:r>
        <w:rPr>
          <w:rStyle w:val="VerbatimChar"/>
        </w:rPr>
        <w:t xml:space="preserve">1.4.</w:t>
      </w:r>
      <w:r>
        <w:t xml:space="preserve"> </w:t>
      </w:r>
      <w:r>
        <w:t xml:space="preserve">Data Collection Time</w:t>
      </w:r>
    </w:p>
    <w:p>
      <w:pPr>
        <w:pStyle w:val="FirstParagraph"/>
      </w:pPr>
      <w:r>
        <w:t xml:space="preserve">Identifier:</w:t>
      </w:r>
      <w:r>
        <w:t xml:space="preserve"> </w:t>
      </w:r>
      <w:r>
        <w:rPr>
          <w:rStyle w:val="VerbatimChar"/>
        </w:rPr>
        <w:t xml:space="preserve">meta-time-st</w:t>
      </w:r>
    </w:p>
    <w:bookmarkStart w:id="50" w:name="threshold-requirements-3"/>
    <w:p>
      <w:pPr>
        <w:pStyle w:val="berschrift5"/>
      </w:pPr>
      <w:r>
        <w:t xml:space="preserve">Threshold requirements:</w:t>
      </w:r>
    </w:p>
    <w:p>
      <w:pPr>
        <w:pStyle w:val="FirstParagraph"/>
      </w:pPr>
      <w:r>
        <w:t xml:space="preserve">The beginning and end of the data collection time is expressed in date/time and identified in the metadata consistent with ISO 8601. The time is expressed with the time offset from UTC unambiguously identified.</w:t>
      </w:r>
    </w:p>
    <w:p>
      <w:pPr>
        <w:pStyle w:val="Textkrper"/>
      </w:pPr>
      <w:r>
        <w:t xml:space="preserve">In the case of composite or mosaic products, the dates/times of the first and last data takes are provided with the product.</w:t>
      </w:r>
    </w:p>
    <w:bookmarkEnd w:id="50"/>
    <w:bookmarkStart w:id="51" w:name="goal-requirements-3"/>
    <w:p>
      <w:pPr>
        <w:pStyle w:val="berschrift5"/>
      </w:pPr>
      <w:r>
        <w:t xml:space="preserve">Goal requirements:</w:t>
      </w:r>
    </w:p>
    <w:p>
      <w:pPr>
        <w:pStyle w:val="FirstParagraph"/>
      </w:pPr>
      <w:r>
        <w:t xml:space="preserve">As threshold, but information required to determine, within a stated uncertainty, when the individual observations were taken is available.</w:t>
      </w:r>
    </w:p>
    <w:bookmarkEnd w:id="51"/>
    <w:bookmarkStart w:id="52" w:name="assessment-3"/>
    <w:p>
      <w:pPr>
        <w:pStyle w:val="berschrift5"/>
      </w:pPr>
      <w:r>
        <w:t xml:space="preserve">Assessment:</w:t>
      </w:r>
    </w:p>
    <w:p>
      <w:pPr>
        <w:pStyle w:val="Compact"/>
        <w:numPr>
          <w:ilvl w:val="0"/>
          <w:numId w:val="1008"/>
        </w:numPr>
      </w:pPr>
      <w:r>
        <w:t xml:space="preserve">Threshold Self-Assessment:</w:t>
      </w:r>
    </w:p>
    <w:p>
      <w:pPr>
        <w:pStyle w:val="Compact"/>
        <w:numPr>
          <w:ilvl w:val="0"/>
          <w:numId w:val="1008"/>
        </w:numPr>
      </w:pPr>
      <w:r>
        <w:t xml:space="preserve">Goal Self-Assessment:</w:t>
      </w:r>
    </w:p>
    <w:p>
      <w:pPr>
        <w:pStyle w:val="Compact"/>
        <w:numPr>
          <w:ilvl w:val="0"/>
          <w:numId w:val="1008"/>
        </w:numPr>
      </w:pPr>
      <w:r>
        <w:t xml:space="preserve">Self-Assessment Explanation/ Justification:</w:t>
      </w:r>
    </w:p>
    <w:p>
      <w:pPr>
        <w:pStyle w:val="Compact"/>
        <w:numPr>
          <w:ilvl w:val="0"/>
          <w:numId w:val="1008"/>
        </w:numPr>
      </w:pPr>
      <w:r>
        <w:t xml:space="preserve">Recommended Requirement Modification:</w:t>
      </w:r>
    </w:p>
    <w:p>
      <w:r>
        <w:pict>
          <v:rect style="width:0;height:1.5pt" o:hralign="center" o:hrstd="t" o:hr="t"/>
        </w:pict>
      </w:r>
    </w:p>
    <w:bookmarkEnd w:id="52"/>
    <w:bookmarkEnd w:id="53"/>
    <w:bookmarkStart w:id="57" w:name="sec:meta-geoarea-optical"/>
    <w:p>
      <w:pPr>
        <w:pStyle w:val="berschrift4"/>
      </w:pPr>
      <w:r>
        <w:rPr>
          <w:rStyle w:val="VerbatimChar"/>
        </w:rPr>
        <w:t xml:space="preserve">1.5.</w:t>
      </w:r>
      <w:r>
        <w:t xml:space="preserve"> </w:t>
      </w:r>
      <w:r>
        <w:t xml:space="preserve">Geographical Area</w:t>
      </w:r>
    </w:p>
    <w:p>
      <w:pPr>
        <w:pStyle w:val="FirstParagraph"/>
      </w:pPr>
      <w:r>
        <w:t xml:space="preserve">Identifier:</w:t>
      </w:r>
      <w:r>
        <w:t xml:space="preserve"> </w:t>
      </w:r>
      <w:r>
        <w:rPr>
          <w:rStyle w:val="VerbatimChar"/>
        </w:rPr>
        <w:t xml:space="preserve">meta-geoarea-optical</w:t>
      </w:r>
    </w:p>
    <w:bookmarkStart w:id="54" w:name="threshold-requirements-4"/>
    <w:p>
      <w:pPr>
        <w:pStyle w:val="berschrift5"/>
      </w:pPr>
      <w:r>
        <w:t xml:space="preserve">Threshold requirements:</w:t>
      </w:r>
    </w:p>
    <w:p>
      <w:pPr>
        <w:pStyle w:val="FirstParagraph"/>
      </w:pPr>
      <w:r>
        <w:t xml:space="preserve">The surface location to which the data relates is identified, typically as a series of four corner points, expressed in an accepted coordinate reference system (e.g., WGS84).</w:t>
      </w:r>
    </w:p>
    <w:bookmarkEnd w:id="54"/>
    <w:bookmarkStart w:id="55" w:name="goal-requirements-4"/>
    <w:p>
      <w:pPr>
        <w:pStyle w:val="berschrift5"/>
      </w:pPr>
      <w:r>
        <w:t xml:space="preserve">Goal requirements:</w:t>
      </w:r>
    </w:p>
    <w:p>
      <w:pPr>
        <w:pStyle w:val="FirstParagraph"/>
      </w:pPr>
      <w:r>
        <w:t xml:space="preserve">The geographic area covered by the observations is identified specifically, such as through a set of coordinates of a closely bounding polygon. The location to which each pixel refers is identified (or can be reliably determined) with the projection system (if any) and reference datum provided.</w:t>
      </w:r>
    </w:p>
    <w:bookmarkEnd w:id="55"/>
    <w:bookmarkStart w:id="56" w:name="assessment-4"/>
    <w:p>
      <w:pPr>
        <w:pStyle w:val="berschrift5"/>
      </w:pPr>
      <w:r>
        <w:t xml:space="preserve">Assessment:</w:t>
      </w:r>
    </w:p>
    <w:p>
      <w:pPr>
        <w:pStyle w:val="Compact"/>
        <w:numPr>
          <w:ilvl w:val="0"/>
          <w:numId w:val="1009"/>
        </w:numPr>
      </w:pPr>
      <w:r>
        <w:t xml:space="preserve">Threshold Self-Assessment:</w:t>
      </w:r>
    </w:p>
    <w:p>
      <w:pPr>
        <w:pStyle w:val="Compact"/>
        <w:numPr>
          <w:ilvl w:val="0"/>
          <w:numId w:val="1009"/>
        </w:numPr>
      </w:pPr>
      <w:r>
        <w:t xml:space="preserve">Goal Self-Assessment:</w:t>
      </w:r>
    </w:p>
    <w:p>
      <w:pPr>
        <w:pStyle w:val="Compact"/>
        <w:numPr>
          <w:ilvl w:val="0"/>
          <w:numId w:val="1009"/>
        </w:numPr>
      </w:pPr>
      <w:r>
        <w:t xml:space="preserve">Self-Assessment Explanation/ Justification:</w:t>
      </w:r>
    </w:p>
    <w:p>
      <w:pPr>
        <w:pStyle w:val="Compact"/>
        <w:numPr>
          <w:ilvl w:val="0"/>
          <w:numId w:val="1009"/>
        </w:numPr>
      </w:pPr>
      <w:r>
        <w:t xml:space="preserve">Recommended Requirement Modification:</w:t>
      </w:r>
    </w:p>
    <w:p>
      <w:r>
        <w:pict>
          <v:rect style="width:0;height:1.5pt" o:hralign="center" o:hrstd="t" o:hr="t"/>
        </w:pict>
      </w:r>
    </w:p>
    <w:bookmarkEnd w:id="56"/>
    <w:bookmarkEnd w:id="57"/>
    <w:bookmarkStart w:id="61" w:name="sec:meta-crs-ar"/>
    <w:p>
      <w:pPr>
        <w:pStyle w:val="berschrift4"/>
      </w:pPr>
      <w:r>
        <w:rPr>
          <w:rStyle w:val="VerbatimChar"/>
        </w:rPr>
        <w:t xml:space="preserve">1.6.</w:t>
      </w:r>
      <w:r>
        <w:t xml:space="preserve"> </w:t>
      </w:r>
      <w:r>
        <w:t xml:space="preserve">Coordinate Reference System</w:t>
      </w:r>
    </w:p>
    <w:p>
      <w:pPr>
        <w:pStyle w:val="FirstParagraph"/>
      </w:pPr>
      <w:r>
        <w:t xml:space="preserve">Identifier:</w:t>
      </w:r>
      <w:r>
        <w:t xml:space="preserve"> </w:t>
      </w:r>
      <w:r>
        <w:rPr>
          <w:rStyle w:val="VerbatimChar"/>
        </w:rPr>
        <w:t xml:space="preserve">meta-crs-ar</w:t>
      </w:r>
    </w:p>
    <w:bookmarkStart w:id="58" w:name="threshold-requirements-5"/>
    <w:p>
      <w:pPr>
        <w:pStyle w:val="berschrift5"/>
      </w:pPr>
      <w:r>
        <w:t xml:space="preserve">Threshold requirements:</w:t>
      </w:r>
    </w:p>
    <w:p>
      <w:pPr>
        <w:pStyle w:val="FirstParagraph"/>
      </w:pPr>
      <w:r>
        <w:t xml:space="preserve">The coordinate reference system that has been used is detailed.</w:t>
      </w:r>
    </w:p>
    <w:bookmarkEnd w:id="58"/>
    <w:bookmarkStart w:id="59" w:name="goal-requirements-5"/>
    <w:p>
      <w:pPr>
        <w:pStyle w:val="berschrift5"/>
      </w:pPr>
      <w:r>
        <w:t xml:space="preserve">Goal requirements:</w:t>
      </w:r>
    </w:p>
    <w:p>
      <w:pPr>
        <w:pStyle w:val="FirstParagraph"/>
      </w:pPr>
      <w:r>
        <w:t xml:space="preserve">As threshold.</w:t>
      </w:r>
      <w:r>
        <w:t xml:space="preserve"> </w:t>
      </w:r>
    </w:p>
    <w:bookmarkEnd w:id="59"/>
    <w:bookmarkStart w:id="60" w:name="assessment-5"/>
    <w:p>
      <w:pPr>
        <w:pStyle w:val="berschrift5"/>
      </w:pPr>
      <w:r>
        <w:t xml:space="preserve">Assessment:</w:t>
      </w:r>
    </w:p>
    <w:p>
      <w:pPr>
        <w:pStyle w:val="Compact"/>
        <w:numPr>
          <w:ilvl w:val="0"/>
          <w:numId w:val="1010"/>
        </w:numPr>
      </w:pPr>
      <w:r>
        <w:t xml:space="preserve">Threshold Self-Assessment:</w:t>
      </w:r>
    </w:p>
    <w:p>
      <w:pPr>
        <w:pStyle w:val="Compact"/>
        <w:numPr>
          <w:ilvl w:val="0"/>
          <w:numId w:val="1010"/>
        </w:numPr>
      </w:pPr>
      <w:r>
        <w:t xml:space="preserve">Goal Self-Assessment:</w:t>
      </w:r>
    </w:p>
    <w:p>
      <w:pPr>
        <w:pStyle w:val="Compact"/>
        <w:numPr>
          <w:ilvl w:val="0"/>
          <w:numId w:val="1010"/>
        </w:numPr>
      </w:pPr>
      <w:r>
        <w:t xml:space="preserve">Self-Assessment Explanation/ Justification:</w:t>
      </w:r>
    </w:p>
    <w:p>
      <w:pPr>
        <w:pStyle w:val="Compact"/>
        <w:numPr>
          <w:ilvl w:val="0"/>
          <w:numId w:val="1010"/>
        </w:numPr>
      </w:pPr>
      <w:r>
        <w:t xml:space="preserve">Recommended Requirement Modification:</w:t>
      </w:r>
    </w:p>
    <w:p>
      <w:r>
        <w:pict>
          <v:rect style="width:0;height:1.5pt" o:hralign="center" o:hrstd="t" o:hr="t"/>
        </w:pict>
      </w:r>
    </w:p>
    <w:bookmarkEnd w:id="60"/>
    <w:bookmarkEnd w:id="61"/>
    <w:bookmarkStart w:id="65" w:name="sec:meta-mapproj-ar"/>
    <w:p>
      <w:pPr>
        <w:pStyle w:val="berschrift4"/>
      </w:pPr>
      <w:r>
        <w:rPr>
          <w:rStyle w:val="VerbatimChar"/>
        </w:rPr>
        <w:t xml:space="preserve">1.7.</w:t>
      </w:r>
      <w:r>
        <w:t xml:space="preserve"> </w:t>
      </w:r>
      <w:r>
        <w:t xml:space="preserve">Map Projection</w:t>
      </w:r>
    </w:p>
    <w:p>
      <w:pPr>
        <w:pStyle w:val="FirstParagraph"/>
      </w:pPr>
      <w:r>
        <w:t xml:space="preserve">Identifier:</w:t>
      </w:r>
      <w:r>
        <w:t xml:space="preserve"> </w:t>
      </w:r>
      <w:r>
        <w:rPr>
          <w:rStyle w:val="VerbatimChar"/>
        </w:rPr>
        <w:t xml:space="preserve">meta-mapproj-ar</w:t>
      </w:r>
    </w:p>
    <w:bookmarkStart w:id="62" w:name="threshold-requirements-6"/>
    <w:p>
      <w:pPr>
        <w:pStyle w:val="berschrift5"/>
      </w:pPr>
      <w:r>
        <w:t xml:space="preserve">Threshold requirements:</w:t>
      </w:r>
    </w:p>
    <w:p>
      <w:pPr>
        <w:pStyle w:val="FirstParagraph"/>
      </w:pPr>
      <w:r>
        <w:t xml:space="preserve">The map projection that has been used and any relevant parameters required in relation to use of data in that map projection is detailed.</w:t>
      </w:r>
    </w:p>
    <w:bookmarkEnd w:id="62"/>
    <w:bookmarkStart w:id="63" w:name="goal-requirements-6"/>
    <w:p>
      <w:pPr>
        <w:pStyle w:val="berschrift5"/>
      </w:pPr>
      <w:r>
        <w:t xml:space="preserve">Goal requirements:</w:t>
      </w:r>
    </w:p>
    <w:p>
      <w:pPr>
        <w:pStyle w:val="FirstParagraph"/>
      </w:pPr>
      <w:r>
        <w:t xml:space="preserve">As threshold.</w:t>
      </w:r>
      <w:r>
        <w:t xml:space="preserve"> </w:t>
      </w:r>
    </w:p>
    <w:bookmarkEnd w:id="63"/>
    <w:bookmarkStart w:id="64" w:name="assessment-6"/>
    <w:p>
      <w:pPr>
        <w:pStyle w:val="berschrift5"/>
      </w:pPr>
      <w:r>
        <w:t xml:space="preserve">Assessment:</w:t>
      </w:r>
    </w:p>
    <w:p>
      <w:pPr>
        <w:pStyle w:val="Compact"/>
        <w:numPr>
          <w:ilvl w:val="0"/>
          <w:numId w:val="1011"/>
        </w:numPr>
      </w:pPr>
      <w:r>
        <w:t xml:space="preserve">Threshold Self-Assessment:</w:t>
      </w:r>
    </w:p>
    <w:p>
      <w:pPr>
        <w:pStyle w:val="Compact"/>
        <w:numPr>
          <w:ilvl w:val="0"/>
          <w:numId w:val="1011"/>
        </w:numPr>
      </w:pPr>
      <w:r>
        <w:t xml:space="preserve">Goal Self-Assessment:</w:t>
      </w:r>
    </w:p>
    <w:p>
      <w:pPr>
        <w:pStyle w:val="Compact"/>
        <w:numPr>
          <w:ilvl w:val="0"/>
          <w:numId w:val="1011"/>
        </w:numPr>
      </w:pPr>
      <w:r>
        <w:t xml:space="preserve">Self-Assessment Explanation/ Justification:</w:t>
      </w:r>
    </w:p>
    <w:p>
      <w:pPr>
        <w:pStyle w:val="Compact"/>
        <w:numPr>
          <w:ilvl w:val="0"/>
          <w:numId w:val="1011"/>
        </w:numPr>
      </w:pPr>
      <w:r>
        <w:t xml:space="preserve">Recommended Requirement Modification:</w:t>
      </w:r>
    </w:p>
    <w:p>
      <w:r>
        <w:pict>
          <v:rect style="width:0;height:1.5pt" o:hralign="center" o:hrstd="t" o:hr="t"/>
        </w:pict>
      </w:r>
    </w:p>
    <w:bookmarkEnd w:id="64"/>
    <w:bookmarkEnd w:id="65"/>
    <w:bookmarkStart w:id="69" w:name="sec:meta-geocorm-st"/>
    <w:p>
      <w:pPr>
        <w:pStyle w:val="berschrift4"/>
      </w:pPr>
      <w:r>
        <w:rPr>
          <w:rStyle w:val="VerbatimChar"/>
        </w:rPr>
        <w:t xml:space="preserve">1.8.</w:t>
      </w:r>
      <w:r>
        <w:t xml:space="preserve"> </w:t>
      </w:r>
      <w:r>
        <w:t xml:space="preserve">Geometric Correction Methods</w:t>
      </w:r>
    </w:p>
    <w:p>
      <w:pPr>
        <w:pStyle w:val="FirstParagraph"/>
      </w:pPr>
      <w:r>
        <w:t xml:space="preserve">Identifier:</w:t>
      </w:r>
      <w:r>
        <w:t xml:space="preserve"> </w:t>
      </w:r>
      <w:r>
        <w:rPr>
          <w:rStyle w:val="VerbatimChar"/>
        </w:rPr>
        <w:t xml:space="preserve">meta-geocorm-st</w:t>
      </w:r>
    </w:p>
    <w:bookmarkStart w:id="66" w:name="threshold-requirements-7"/>
    <w:p>
      <w:pPr>
        <w:pStyle w:val="berschrift5"/>
      </w:pPr>
      <w:r>
        <w:t xml:space="preserve">Threshold requirements:</w:t>
      </w:r>
    </w:p>
    <w:p>
      <w:pPr>
        <w:pStyle w:val="FirstParagraph"/>
      </w:pPr>
      <w:r>
        <w:t xml:space="preserve">Not required.</w:t>
      </w:r>
      <w:r>
        <w:t xml:space="preserve"> </w:t>
      </w:r>
    </w:p>
    <w:bookmarkEnd w:id="66"/>
    <w:bookmarkStart w:id="67" w:name="goal-requirements-7"/>
    <w:p>
      <w:pPr>
        <w:pStyle w:val="berschrift5"/>
      </w:pPr>
      <w:r>
        <w:t xml:space="preserve">Goal requirements:</w:t>
      </w:r>
    </w:p>
    <w:p>
      <w:pPr>
        <w:pStyle w:val="FirstParagraph"/>
      </w:pPr>
      <w:r>
        <w:t xml:space="preserve">Information on geometric correction source and methods are provided, including reference database and auxiliary data such as elevation model(s) and reference chip-sets, documented by URL or DOI.</w:t>
      </w:r>
    </w:p>
    <w:bookmarkEnd w:id="67"/>
    <w:bookmarkStart w:id="68" w:name="assessment-7"/>
    <w:p>
      <w:pPr>
        <w:pStyle w:val="berschrift5"/>
      </w:pPr>
      <w:r>
        <w:t xml:space="preserve">Assessment:</w:t>
      </w:r>
    </w:p>
    <w:p>
      <w:pPr>
        <w:pStyle w:val="Compact"/>
        <w:numPr>
          <w:ilvl w:val="0"/>
          <w:numId w:val="1012"/>
        </w:numPr>
      </w:pPr>
      <w:r>
        <w:t xml:space="preserve">Threshold Self-Assessment:</w:t>
      </w:r>
    </w:p>
    <w:p>
      <w:pPr>
        <w:pStyle w:val="Compact"/>
        <w:numPr>
          <w:ilvl w:val="0"/>
          <w:numId w:val="1012"/>
        </w:numPr>
      </w:pPr>
      <w:r>
        <w:t xml:space="preserve">Goal Self-Assessment:</w:t>
      </w:r>
    </w:p>
    <w:p>
      <w:pPr>
        <w:pStyle w:val="Compact"/>
        <w:numPr>
          <w:ilvl w:val="0"/>
          <w:numId w:val="1012"/>
        </w:numPr>
      </w:pPr>
      <w:r>
        <w:t xml:space="preserve">Self-Assessment Explanation/ Justification:</w:t>
      </w:r>
    </w:p>
    <w:p>
      <w:pPr>
        <w:pStyle w:val="Compact"/>
        <w:numPr>
          <w:ilvl w:val="0"/>
          <w:numId w:val="1012"/>
        </w:numPr>
      </w:pPr>
      <w:r>
        <w:t xml:space="preserve">Recommended Requirement Modification:</w:t>
      </w:r>
    </w:p>
    <w:p>
      <w:r>
        <w:pict>
          <v:rect style="width:0;height:1.5pt" o:hralign="center" o:hrstd="t" o:hr="t"/>
        </w:pict>
      </w:r>
    </w:p>
    <w:bookmarkEnd w:id="68"/>
    <w:bookmarkEnd w:id="69"/>
    <w:bookmarkStart w:id="73" w:name="sec:meta-geounc-st"/>
    <w:p>
      <w:pPr>
        <w:pStyle w:val="berschrift4"/>
      </w:pPr>
      <w:r>
        <w:rPr>
          <w:rStyle w:val="VerbatimChar"/>
        </w:rPr>
        <w:t xml:space="preserve">1.9.</w:t>
      </w:r>
      <w:r>
        <w:t xml:space="preserve"> </w:t>
      </w:r>
      <w:r>
        <w:t xml:space="preserve">Geometric Uncertainty of the Data</w:t>
      </w:r>
    </w:p>
    <w:p>
      <w:pPr>
        <w:pStyle w:val="FirstParagraph"/>
      </w:pPr>
      <w:r>
        <w:t xml:space="preserve">Identifier:</w:t>
      </w:r>
      <w:r>
        <w:t xml:space="preserve"> </w:t>
      </w:r>
      <w:r>
        <w:rPr>
          <w:rStyle w:val="VerbatimChar"/>
        </w:rPr>
        <w:t xml:space="preserve">meta-geounc-st</w:t>
      </w:r>
    </w:p>
    <w:bookmarkStart w:id="70" w:name="threshold-requirements-8"/>
    <w:p>
      <w:pPr>
        <w:pStyle w:val="berschrift5"/>
      </w:pPr>
      <w:r>
        <w:t xml:space="preserve">Threshold requirements:</w:t>
      </w:r>
    </w:p>
    <w:p>
      <w:pPr>
        <w:pStyle w:val="FirstParagraph"/>
      </w:pPr>
      <w:r>
        <w:t xml:space="preserve">Not required.</w:t>
      </w:r>
      <w:r>
        <w:t xml:space="preserve"> </w:t>
      </w:r>
    </w:p>
    <w:bookmarkEnd w:id="70"/>
    <w:bookmarkStart w:id="71" w:name="goal-requirements-8"/>
    <w:p>
      <w:pPr>
        <w:pStyle w:val="berschrift5"/>
      </w:pPr>
      <w:r>
        <w:t xml:space="preserve">Goal requirements:</w:t>
      </w:r>
    </w:p>
    <w:p>
      <w:pPr>
        <w:pStyle w:val="FirstParagraph"/>
      </w:pPr>
      <w:r>
        <w:t xml:space="preserve">Inclusion of metrics describing the assessed geodetic uncertainty of the data, expressed in units of the coordinate system of the data. Uncertainty is assessed by independent verification (as well as internal model-fit where applicable). Uncertainties are expressed quantitatively and documented by URL or DOI.</w:t>
      </w:r>
    </w:p>
    <w:bookmarkEnd w:id="71"/>
    <w:bookmarkStart w:id="72" w:name="assessment-8"/>
    <w:p>
      <w:pPr>
        <w:pStyle w:val="berschrift5"/>
      </w:pPr>
      <w:r>
        <w:t xml:space="preserve">Assessment:</w:t>
      </w:r>
    </w:p>
    <w:p>
      <w:pPr>
        <w:pStyle w:val="Compact"/>
        <w:numPr>
          <w:ilvl w:val="0"/>
          <w:numId w:val="1013"/>
        </w:numPr>
      </w:pPr>
      <w:r>
        <w:t xml:space="preserve">Threshold Self-Assessment:</w:t>
      </w:r>
    </w:p>
    <w:p>
      <w:pPr>
        <w:pStyle w:val="Compact"/>
        <w:numPr>
          <w:ilvl w:val="0"/>
          <w:numId w:val="1013"/>
        </w:numPr>
      </w:pPr>
      <w:r>
        <w:t xml:space="preserve">Goal Self-Assessment:</w:t>
      </w:r>
    </w:p>
    <w:p>
      <w:pPr>
        <w:pStyle w:val="Compact"/>
        <w:numPr>
          <w:ilvl w:val="0"/>
          <w:numId w:val="1013"/>
        </w:numPr>
      </w:pPr>
      <w:r>
        <w:t xml:space="preserve">Self-Assessment Explanation/ Justification:</w:t>
      </w:r>
    </w:p>
    <w:p>
      <w:pPr>
        <w:pStyle w:val="Compact"/>
        <w:numPr>
          <w:ilvl w:val="0"/>
          <w:numId w:val="1013"/>
        </w:numPr>
      </w:pPr>
      <w:r>
        <w:t xml:space="preserve">Recommended Requirement Modification:</w:t>
      </w:r>
    </w:p>
    <w:p>
      <w:r>
        <w:pict>
          <v:rect style="width:0;height:1.5pt" o:hralign="center" o:hrstd="t" o:hr="t"/>
        </w:pict>
      </w:r>
    </w:p>
    <w:bookmarkEnd w:id="72"/>
    <w:bookmarkEnd w:id="73"/>
    <w:bookmarkStart w:id="78" w:name="sec:meta-instru-st"/>
    <w:p>
      <w:pPr>
        <w:pStyle w:val="berschrift4"/>
      </w:pPr>
      <w:r>
        <w:rPr>
          <w:rStyle w:val="VerbatimChar"/>
        </w:rPr>
        <w:t xml:space="preserve">1.10.</w:t>
      </w:r>
      <w:r>
        <w:t xml:space="preserve"> </w:t>
      </w:r>
      <w:r>
        <w:t xml:space="preserve">Instrument</w:t>
      </w:r>
    </w:p>
    <w:p>
      <w:pPr>
        <w:pStyle w:val="FirstParagraph"/>
      </w:pPr>
      <w:r>
        <w:t xml:space="preserve">Identifier:</w:t>
      </w:r>
      <w:r>
        <w:t xml:space="preserve"> </w:t>
      </w:r>
      <w:r>
        <w:rPr>
          <w:rStyle w:val="VerbatimChar"/>
        </w:rPr>
        <w:t xml:space="preserve">meta-instru-st</w:t>
      </w:r>
    </w:p>
    <w:bookmarkStart w:id="74" w:name="threshold-requirements-9"/>
    <w:p>
      <w:pPr>
        <w:pStyle w:val="berschrift5"/>
      </w:pPr>
      <w:r>
        <w:t xml:space="preserve">Threshold requirements:</w:t>
      </w:r>
    </w:p>
    <w:p>
      <w:pPr>
        <w:pStyle w:val="FirstParagraph"/>
      </w:pPr>
      <w:r>
        <w:t xml:space="preserve">The instrument used to collect the data is identified.</w:t>
      </w:r>
    </w:p>
    <w:p>
      <w:pPr>
        <w:pStyle w:val="Compact"/>
        <w:numPr>
          <w:ilvl w:val="0"/>
          <w:numId w:val="1014"/>
        </w:numPr>
      </w:pPr>
      <w:r>
        <w:t xml:space="preserve">Satellite name</w:t>
      </w:r>
    </w:p>
    <w:p>
      <w:pPr>
        <w:pStyle w:val="Compact"/>
        <w:numPr>
          <w:ilvl w:val="0"/>
          <w:numId w:val="1014"/>
        </w:numPr>
      </w:pPr>
      <w:r>
        <w:t xml:space="preserve">Instrument name</w:t>
      </w:r>
    </w:p>
    <w:bookmarkEnd w:id="74"/>
    <w:bookmarkStart w:id="76" w:name="goal-requirements-9"/>
    <w:p>
      <w:pPr>
        <w:pStyle w:val="berschrift5"/>
      </w:pPr>
      <w:r>
        <w:t xml:space="preserve">Goal requirements:</w:t>
      </w:r>
    </w:p>
    <w:p>
      <w:pPr>
        <w:pStyle w:val="FirstParagraph"/>
      </w:pPr>
      <w:r>
        <w:t xml:space="preserve">As threshold, with references to the relevant</w:t>
      </w:r>
      <w:r>
        <w:t xml:space="preserve"> </w:t>
      </w:r>
      <w:r>
        <w:t xml:space="preserve">“CEOS Missions, Instruments and Measurements”</w:t>
      </w:r>
      <w:r>
        <w:t xml:space="preserve"> </w:t>
      </w:r>
      <w:r>
        <w:t xml:space="preserve">(MIM) database record (</w:t>
      </w:r>
      <w:hyperlink r:id="rId75">
        <w:r>
          <w:rPr>
            <w:rStyle w:val="Hyperlink"/>
          </w:rPr>
          <w:t xml:space="preserve">database.eohandbook.com</w:t>
        </w:r>
      </w:hyperlink>
      <w:r>
        <w:t xml:space="preserve">).</w:t>
      </w:r>
    </w:p>
    <w:bookmarkEnd w:id="76"/>
    <w:bookmarkStart w:id="77" w:name="assessment-9"/>
    <w:p>
      <w:pPr>
        <w:pStyle w:val="berschrift5"/>
      </w:pPr>
      <w:r>
        <w:t xml:space="preserve">Assessment:</w:t>
      </w:r>
    </w:p>
    <w:p>
      <w:pPr>
        <w:pStyle w:val="Compact"/>
        <w:numPr>
          <w:ilvl w:val="0"/>
          <w:numId w:val="1015"/>
        </w:numPr>
      </w:pPr>
      <w:r>
        <w:t xml:space="preserve">Threshold Self-Assessment:</w:t>
      </w:r>
    </w:p>
    <w:p>
      <w:pPr>
        <w:pStyle w:val="Compact"/>
        <w:numPr>
          <w:ilvl w:val="0"/>
          <w:numId w:val="1015"/>
        </w:numPr>
      </w:pPr>
      <w:r>
        <w:t xml:space="preserve">Goal Self-Assessment:</w:t>
      </w:r>
    </w:p>
    <w:p>
      <w:pPr>
        <w:pStyle w:val="Compact"/>
        <w:numPr>
          <w:ilvl w:val="0"/>
          <w:numId w:val="1015"/>
        </w:numPr>
      </w:pPr>
      <w:r>
        <w:t xml:space="preserve">Self-Assessment Explanation/ Justification:</w:t>
      </w:r>
    </w:p>
    <w:p>
      <w:pPr>
        <w:pStyle w:val="Compact"/>
        <w:numPr>
          <w:ilvl w:val="0"/>
          <w:numId w:val="1015"/>
        </w:numPr>
      </w:pPr>
      <w:r>
        <w:t xml:space="preserve">Recommended Requirement Modification:</w:t>
      </w:r>
    </w:p>
    <w:p>
      <w:r>
        <w:pict>
          <v:rect style="width:0;height:1.5pt" o:hralign="center" o:hrstd="t" o:hr="t"/>
        </w:pict>
      </w:r>
    </w:p>
    <w:bookmarkEnd w:id="77"/>
    <w:bookmarkEnd w:id="78"/>
    <w:bookmarkStart w:id="82" w:name="sec:meta-specband-st"/>
    <w:p>
      <w:pPr>
        <w:pStyle w:val="berschrift4"/>
      </w:pPr>
      <w:r>
        <w:rPr>
          <w:rStyle w:val="VerbatimChar"/>
        </w:rPr>
        <w:t xml:space="preserve">1.11.</w:t>
      </w:r>
      <w:r>
        <w:t xml:space="preserve"> </w:t>
      </w:r>
      <w:r>
        <w:t xml:space="preserve">Spectral Bands</w:t>
      </w:r>
    </w:p>
    <w:p>
      <w:pPr>
        <w:pStyle w:val="FirstParagraph"/>
      </w:pPr>
      <w:r>
        <w:t xml:space="preserve">Identifier:</w:t>
      </w:r>
      <w:r>
        <w:t xml:space="preserve"> </w:t>
      </w:r>
      <w:r>
        <w:rPr>
          <w:rStyle w:val="VerbatimChar"/>
        </w:rPr>
        <w:t xml:space="preserve">meta-specband-st</w:t>
      </w:r>
    </w:p>
    <w:bookmarkStart w:id="79" w:name="threshold-requirements-10"/>
    <w:p>
      <w:pPr>
        <w:pStyle w:val="berschrift5"/>
      </w:pPr>
      <w:r>
        <w:t xml:space="preserve">Threshold requirements:</w:t>
      </w:r>
    </w:p>
    <w:p>
      <w:pPr>
        <w:pStyle w:val="FirstParagraph"/>
      </w:pPr>
      <w:r>
        <w:t xml:space="preserve">Spectral response function and method of assessment is provided.</w:t>
      </w:r>
    </w:p>
    <w:bookmarkEnd w:id="79"/>
    <w:bookmarkStart w:id="80" w:name="goal-requirements-10"/>
    <w:p>
      <w:pPr>
        <w:pStyle w:val="berschrift5"/>
      </w:pPr>
      <w:r>
        <w:t xml:space="preserve">Goal requirements:</w:t>
      </w:r>
    </w:p>
    <w:p>
      <w:pPr>
        <w:pStyle w:val="FirstParagraph"/>
      </w:pPr>
      <w:r>
        <w:t xml:space="preserve">As threshold, but information on spectral bands is documented by URL or DOI.</w:t>
      </w:r>
    </w:p>
    <w:bookmarkEnd w:id="80"/>
    <w:bookmarkStart w:id="81" w:name="assessment-10"/>
    <w:p>
      <w:pPr>
        <w:pStyle w:val="berschrift5"/>
      </w:pPr>
      <w:r>
        <w:t xml:space="preserve">Assessment:</w:t>
      </w:r>
    </w:p>
    <w:p>
      <w:pPr>
        <w:pStyle w:val="Compact"/>
        <w:numPr>
          <w:ilvl w:val="0"/>
          <w:numId w:val="1016"/>
        </w:numPr>
      </w:pPr>
      <w:r>
        <w:t xml:space="preserve">Threshold Self-Assessment:</w:t>
      </w:r>
    </w:p>
    <w:p>
      <w:pPr>
        <w:pStyle w:val="Compact"/>
        <w:numPr>
          <w:ilvl w:val="0"/>
          <w:numId w:val="1016"/>
        </w:numPr>
      </w:pPr>
      <w:r>
        <w:t xml:space="preserve">Goal Self-Assessment:</w:t>
      </w:r>
    </w:p>
    <w:p>
      <w:pPr>
        <w:pStyle w:val="Compact"/>
        <w:numPr>
          <w:ilvl w:val="0"/>
          <w:numId w:val="1016"/>
        </w:numPr>
      </w:pPr>
      <w:r>
        <w:t xml:space="preserve">Self-Assessment Explanation/ Justification:</w:t>
      </w:r>
    </w:p>
    <w:p>
      <w:pPr>
        <w:pStyle w:val="Compact"/>
        <w:numPr>
          <w:ilvl w:val="0"/>
          <w:numId w:val="1016"/>
        </w:numPr>
      </w:pPr>
      <w:r>
        <w:t xml:space="preserve">Recommended Requirement Modification:</w:t>
      </w:r>
    </w:p>
    <w:p>
      <w:r>
        <w:pict>
          <v:rect style="width:0;height:1.5pt" o:hralign="center" o:hrstd="t" o:hr="t"/>
        </w:pict>
      </w:r>
    </w:p>
    <w:bookmarkEnd w:id="81"/>
    <w:bookmarkEnd w:id="82"/>
    <w:bookmarkStart w:id="86" w:name="sec:meta-sencal-st"/>
    <w:p>
      <w:pPr>
        <w:pStyle w:val="berschrift4"/>
      </w:pPr>
      <w:r>
        <w:rPr>
          <w:rStyle w:val="VerbatimChar"/>
        </w:rPr>
        <w:t xml:space="preserve">1.12.</w:t>
      </w:r>
      <w:r>
        <w:t xml:space="preserve"> </w:t>
      </w:r>
      <w:r>
        <w:t xml:space="preserve">Sensor Calibration</w:t>
      </w:r>
    </w:p>
    <w:p>
      <w:pPr>
        <w:pStyle w:val="FirstParagraph"/>
      </w:pPr>
      <w:r>
        <w:t xml:space="preserve">Identifier:</w:t>
      </w:r>
      <w:r>
        <w:t xml:space="preserve"> </w:t>
      </w:r>
      <w:r>
        <w:rPr>
          <w:rStyle w:val="VerbatimChar"/>
        </w:rPr>
        <w:t xml:space="preserve">meta-sencal-st</w:t>
      </w:r>
    </w:p>
    <w:bookmarkStart w:id="83" w:name="threshold-requirements-11"/>
    <w:p>
      <w:pPr>
        <w:pStyle w:val="berschrift5"/>
      </w:pPr>
      <w:r>
        <w:t xml:space="preserve">Threshold requirements:</w:t>
      </w:r>
    </w:p>
    <w:p>
      <w:pPr>
        <w:pStyle w:val="FirstParagraph"/>
      </w:pPr>
      <w:r>
        <w:t xml:space="preserve">Binary description of calibrated/not calibrated only.</w:t>
      </w:r>
    </w:p>
    <w:bookmarkEnd w:id="83"/>
    <w:bookmarkStart w:id="84" w:name="goal-requirements-11"/>
    <w:p>
      <w:pPr>
        <w:pStyle w:val="berschrift5"/>
      </w:pPr>
      <w:r>
        <w:t xml:space="preserve">Goal requirements:</w:t>
      </w:r>
    </w:p>
    <w:p>
      <w:pPr>
        <w:pStyle w:val="FirstParagraph"/>
      </w:pPr>
      <w:r>
        <w:t xml:space="preserve">Sensor calibration parameters are identified or can be accessed using details included in the metadata, documented by URL or DOI.</w:t>
      </w:r>
    </w:p>
    <w:p>
      <w:pPr>
        <w:pStyle w:val="Textkrper"/>
      </w:pPr>
      <w:r>
        <w:t xml:space="preserve">Ideally this would support machine-to-machine access.</w:t>
      </w:r>
    </w:p>
    <w:bookmarkEnd w:id="84"/>
    <w:bookmarkStart w:id="85" w:name="assessment-11"/>
    <w:p>
      <w:pPr>
        <w:pStyle w:val="berschrift5"/>
      </w:pPr>
      <w:r>
        <w:t xml:space="preserve">Assessment:</w:t>
      </w:r>
    </w:p>
    <w:p>
      <w:pPr>
        <w:pStyle w:val="Compact"/>
        <w:numPr>
          <w:ilvl w:val="0"/>
          <w:numId w:val="1017"/>
        </w:numPr>
      </w:pPr>
      <w:r>
        <w:t xml:space="preserve">Threshold Self-Assessment:</w:t>
      </w:r>
    </w:p>
    <w:p>
      <w:pPr>
        <w:pStyle w:val="Compact"/>
        <w:numPr>
          <w:ilvl w:val="0"/>
          <w:numId w:val="1017"/>
        </w:numPr>
      </w:pPr>
      <w:r>
        <w:t xml:space="preserve">Goal Self-Assessment:</w:t>
      </w:r>
    </w:p>
    <w:p>
      <w:pPr>
        <w:pStyle w:val="Compact"/>
        <w:numPr>
          <w:ilvl w:val="0"/>
          <w:numId w:val="1017"/>
        </w:numPr>
      </w:pPr>
      <w:r>
        <w:t xml:space="preserve">Self-Assessment Explanation/ Justification:</w:t>
      </w:r>
    </w:p>
    <w:p>
      <w:pPr>
        <w:pStyle w:val="Compact"/>
        <w:numPr>
          <w:ilvl w:val="0"/>
          <w:numId w:val="1017"/>
        </w:numPr>
      </w:pPr>
      <w:r>
        <w:t xml:space="preserve">Recommended Requirement Modification:</w:t>
      </w:r>
    </w:p>
    <w:p>
      <w:r>
        <w:pict>
          <v:rect style="width:0;height:1.5pt" o:hralign="center" o:hrstd="t" o:hr="t"/>
        </w:pict>
      </w:r>
    </w:p>
    <w:bookmarkEnd w:id="85"/>
    <w:bookmarkEnd w:id="86"/>
    <w:bookmarkStart w:id="90" w:name="sec:meta-measurunc"/>
    <w:p>
      <w:pPr>
        <w:pStyle w:val="berschrift4"/>
      </w:pPr>
      <w:r>
        <w:rPr>
          <w:rStyle w:val="VerbatimChar"/>
        </w:rPr>
        <w:t xml:space="preserve">1.13.</w:t>
      </w:r>
      <w:r>
        <w:t xml:space="preserve"> </w:t>
      </w:r>
      <w:r>
        <w:t xml:space="preserve">Measurand Uncertainty</w:t>
      </w:r>
    </w:p>
    <w:p>
      <w:pPr>
        <w:pStyle w:val="FirstParagraph"/>
      </w:pPr>
      <w:r>
        <w:t xml:space="preserve">Identifier:</w:t>
      </w:r>
      <w:r>
        <w:t xml:space="preserve"> </w:t>
      </w:r>
      <w:r>
        <w:rPr>
          <w:rStyle w:val="VerbatimChar"/>
        </w:rPr>
        <w:t xml:space="preserve">meta-measurunc</w:t>
      </w:r>
    </w:p>
    <w:bookmarkStart w:id="87" w:name="threshold-requirements-12"/>
    <w:p>
      <w:pPr>
        <w:pStyle w:val="berschrift5"/>
      </w:pPr>
      <w:r>
        <w:t xml:space="preserve">Threshold requirements:</w:t>
      </w:r>
    </w:p>
    <w:p>
      <w:pPr>
        <w:pStyle w:val="FirstParagraph"/>
      </w:pPr>
      <w:r>
        <w:t xml:space="preserve">Methods of determining the assessed measurand uncertainty of the version of the data are specified, documented by URL or DOI.</w:t>
      </w:r>
    </w:p>
    <w:bookmarkEnd w:id="87"/>
    <w:bookmarkStart w:id="88" w:name="goal-requirements-12"/>
    <w:p>
      <w:pPr>
        <w:pStyle w:val="berschrift5"/>
      </w:pPr>
      <w:r>
        <w:t xml:space="preserve">Goal requirements:</w:t>
      </w:r>
    </w:p>
    <w:p>
      <w:pPr>
        <w:pStyle w:val="FirstParagraph"/>
      </w:pPr>
      <w:r>
        <w:t xml:space="preserve">As threshold, but the absolute measurand uncertainty of the data is provided.</w:t>
      </w:r>
    </w:p>
    <w:bookmarkEnd w:id="88"/>
    <w:bookmarkStart w:id="89" w:name="assessment-12"/>
    <w:p>
      <w:pPr>
        <w:pStyle w:val="berschrift5"/>
      </w:pPr>
      <w:r>
        <w:t xml:space="preserve">Assessment:</w:t>
      </w:r>
    </w:p>
    <w:p>
      <w:pPr>
        <w:pStyle w:val="Compact"/>
        <w:numPr>
          <w:ilvl w:val="0"/>
          <w:numId w:val="1018"/>
        </w:numPr>
      </w:pPr>
      <w:r>
        <w:t xml:space="preserve">Threshold Self-Assessment:</w:t>
      </w:r>
    </w:p>
    <w:p>
      <w:pPr>
        <w:pStyle w:val="Compact"/>
        <w:numPr>
          <w:ilvl w:val="0"/>
          <w:numId w:val="1018"/>
        </w:numPr>
      </w:pPr>
      <w:r>
        <w:t xml:space="preserve">Goal Self-Assessment:</w:t>
      </w:r>
    </w:p>
    <w:p>
      <w:pPr>
        <w:pStyle w:val="Compact"/>
        <w:numPr>
          <w:ilvl w:val="0"/>
          <w:numId w:val="1018"/>
        </w:numPr>
      </w:pPr>
      <w:r>
        <w:t xml:space="preserve">Self-Assessment Explanation/ Justification:</w:t>
      </w:r>
    </w:p>
    <w:p>
      <w:pPr>
        <w:pStyle w:val="Compact"/>
        <w:numPr>
          <w:ilvl w:val="0"/>
          <w:numId w:val="1018"/>
        </w:numPr>
      </w:pPr>
      <w:r>
        <w:t xml:space="preserve">Recommended Requirement Modification:</w:t>
      </w:r>
    </w:p>
    <w:p>
      <w:r>
        <w:pict>
          <v:rect style="width:0;height:1.5pt" o:hralign="center" o:hrstd="t" o:hr="t"/>
        </w:pict>
      </w:r>
    </w:p>
    <w:bookmarkEnd w:id="89"/>
    <w:bookmarkEnd w:id="90"/>
    <w:bookmarkStart w:id="94" w:name="sec:meta-measurenc"/>
    <w:p>
      <w:pPr>
        <w:pStyle w:val="berschrift4"/>
      </w:pPr>
      <w:r>
        <w:rPr>
          <w:rStyle w:val="VerbatimChar"/>
        </w:rPr>
        <w:t xml:space="preserve">1.14.</w:t>
      </w:r>
      <w:r>
        <w:t xml:space="preserve"> </w:t>
      </w:r>
      <w:r>
        <w:t xml:space="preserve">Measurand Encoding</w:t>
      </w:r>
    </w:p>
    <w:p>
      <w:pPr>
        <w:pStyle w:val="FirstParagraph"/>
      </w:pPr>
      <w:r>
        <w:t xml:space="preserve">Identifier:</w:t>
      </w:r>
      <w:r>
        <w:t xml:space="preserve"> </w:t>
      </w:r>
      <w:r>
        <w:rPr>
          <w:rStyle w:val="VerbatimChar"/>
        </w:rPr>
        <w:t xml:space="preserve">meta-measurenc</w:t>
      </w:r>
    </w:p>
    <w:bookmarkStart w:id="91" w:name="threshold-requirements-13"/>
    <w:p>
      <w:pPr>
        <w:pStyle w:val="berschrift5"/>
      </w:pPr>
      <w:r>
        <w:t xml:space="preserve">Threshold requirements:</w:t>
      </w:r>
    </w:p>
    <w:p>
      <w:pPr>
        <w:pStyle w:val="FirstParagraph"/>
      </w:pPr>
      <w:r>
        <w:t xml:space="preserve">Range and bit depth are provided.</w:t>
      </w:r>
    </w:p>
    <w:bookmarkEnd w:id="91"/>
    <w:bookmarkStart w:id="92" w:name="goal-requirements-13"/>
    <w:p>
      <w:pPr>
        <w:pStyle w:val="berschrift5"/>
      </w:pPr>
      <w:r>
        <w:t xml:space="preserve">Goal requirements:</w:t>
      </w:r>
    </w:p>
    <w:p>
      <w:pPr>
        <w:pStyle w:val="FirstParagraph"/>
      </w:pPr>
      <w:r>
        <w:t xml:space="preserve">As threshold.</w:t>
      </w:r>
      <w:r>
        <w:t xml:space="preserve"> </w:t>
      </w:r>
    </w:p>
    <w:bookmarkEnd w:id="92"/>
    <w:bookmarkStart w:id="93" w:name="assessment-13"/>
    <w:p>
      <w:pPr>
        <w:pStyle w:val="berschrift5"/>
      </w:pPr>
      <w:r>
        <w:t xml:space="preserve">Assessment:</w:t>
      </w:r>
    </w:p>
    <w:p>
      <w:pPr>
        <w:pStyle w:val="Compact"/>
        <w:numPr>
          <w:ilvl w:val="0"/>
          <w:numId w:val="1019"/>
        </w:numPr>
      </w:pPr>
      <w:r>
        <w:t xml:space="preserve">Threshold Self-Assessment:</w:t>
      </w:r>
    </w:p>
    <w:p>
      <w:pPr>
        <w:pStyle w:val="Compact"/>
        <w:numPr>
          <w:ilvl w:val="0"/>
          <w:numId w:val="1019"/>
        </w:numPr>
      </w:pPr>
      <w:r>
        <w:t xml:space="preserve">Goal Self-Assessment:</w:t>
      </w:r>
    </w:p>
    <w:p>
      <w:pPr>
        <w:pStyle w:val="Compact"/>
        <w:numPr>
          <w:ilvl w:val="0"/>
          <w:numId w:val="1019"/>
        </w:numPr>
      </w:pPr>
      <w:r>
        <w:t xml:space="preserve">Self-Assessment Explanation/ Justification:</w:t>
      </w:r>
    </w:p>
    <w:p>
      <w:pPr>
        <w:pStyle w:val="Compact"/>
        <w:numPr>
          <w:ilvl w:val="0"/>
          <w:numId w:val="1019"/>
        </w:numPr>
      </w:pPr>
      <w:r>
        <w:t xml:space="preserve">Recommended Requirement Modification:</w:t>
      </w:r>
    </w:p>
    <w:p>
      <w:r>
        <w:pict>
          <v:rect style="width:0;height:1.5pt" o:hralign="center" o:hrstd="t" o:hr="t"/>
        </w:pict>
      </w:r>
    </w:p>
    <w:bookmarkEnd w:id="93"/>
    <w:bookmarkEnd w:id="94"/>
    <w:bookmarkStart w:id="98" w:name="sec:meta-malgos-st"/>
    <w:p>
      <w:pPr>
        <w:pStyle w:val="berschrift4"/>
      </w:pPr>
      <w:r>
        <w:rPr>
          <w:rStyle w:val="VerbatimChar"/>
        </w:rPr>
        <w:t xml:space="preserve">1.15.</w:t>
      </w:r>
      <w:r>
        <w:t xml:space="preserve"> </w:t>
      </w:r>
      <w:r>
        <w:t xml:space="preserve">Algorithms</w:t>
      </w:r>
    </w:p>
    <w:p>
      <w:pPr>
        <w:pStyle w:val="FirstParagraph"/>
      </w:pPr>
      <w:r>
        <w:t xml:space="preserve">Identifier:</w:t>
      </w:r>
      <w:r>
        <w:t xml:space="preserve"> </w:t>
      </w:r>
      <w:r>
        <w:rPr>
          <w:rStyle w:val="VerbatimChar"/>
        </w:rPr>
        <w:t xml:space="preserve">meta-malgos-st</w:t>
      </w:r>
    </w:p>
    <w:bookmarkStart w:id="95" w:name="threshold-requirements-14"/>
    <w:p>
      <w:pPr>
        <w:pStyle w:val="berschrift5"/>
      </w:pPr>
      <w:r>
        <w:t xml:space="preserve">Threshold requirements:</w:t>
      </w:r>
    </w:p>
    <w:p>
      <w:pPr>
        <w:pStyle w:val="FirstParagraph"/>
      </w:pPr>
      <w:r>
        <w:t xml:space="preserve">Not required.</w:t>
      </w:r>
      <w:r>
        <w:t xml:space="preserve"> </w:t>
      </w:r>
    </w:p>
    <w:bookmarkEnd w:id="95"/>
    <w:bookmarkStart w:id="96" w:name="goal-requirements-14"/>
    <w:p>
      <w:pPr>
        <w:pStyle w:val="berschrift5"/>
      </w:pPr>
      <w:r>
        <w:t xml:space="preserve">Goal requirements:</w:t>
      </w:r>
    </w:p>
    <w:p>
      <w:pPr>
        <w:pStyle w:val="FirstParagraph"/>
      </w:pPr>
      <w:r>
        <w:t xml:space="preserve">All algorithms and the sequence in which they were applied in the generation process are identified and documented by URL or DOI.</w:t>
      </w:r>
    </w:p>
    <w:p>
      <w:pPr>
        <w:pStyle w:val="Textkrper"/>
      </w:pPr>
      <w:r>
        <w:t xml:space="preserve">Algorithms must be published and validated, and a description of the validation process is included.</w:t>
      </w:r>
    </w:p>
    <w:bookmarkEnd w:id="96"/>
    <w:bookmarkStart w:id="97" w:name="assessment-14"/>
    <w:p>
      <w:pPr>
        <w:pStyle w:val="berschrift5"/>
      </w:pPr>
      <w:r>
        <w:t xml:space="preserve">Assessment:</w:t>
      </w:r>
    </w:p>
    <w:p>
      <w:pPr>
        <w:pStyle w:val="Compact"/>
        <w:numPr>
          <w:ilvl w:val="0"/>
          <w:numId w:val="1020"/>
        </w:numPr>
      </w:pPr>
      <w:r>
        <w:t xml:space="preserve">Threshold Self-Assessment:</w:t>
      </w:r>
    </w:p>
    <w:p>
      <w:pPr>
        <w:pStyle w:val="Compact"/>
        <w:numPr>
          <w:ilvl w:val="0"/>
          <w:numId w:val="1020"/>
        </w:numPr>
      </w:pPr>
      <w:r>
        <w:t xml:space="preserve">Goal Self-Assessment:</w:t>
      </w:r>
    </w:p>
    <w:p>
      <w:pPr>
        <w:pStyle w:val="Compact"/>
        <w:numPr>
          <w:ilvl w:val="0"/>
          <w:numId w:val="1020"/>
        </w:numPr>
      </w:pPr>
      <w:r>
        <w:t xml:space="preserve">Self-Assessment Explanation/ Justification:</w:t>
      </w:r>
    </w:p>
    <w:p>
      <w:pPr>
        <w:pStyle w:val="Compact"/>
        <w:numPr>
          <w:ilvl w:val="0"/>
          <w:numId w:val="1020"/>
        </w:numPr>
      </w:pPr>
      <w:r>
        <w:t xml:space="preserve">Recommended Requirement Modification:</w:t>
      </w:r>
    </w:p>
    <w:p>
      <w:r>
        <w:pict>
          <v:rect style="width:0;height:1.5pt" o:hralign="center" o:hrstd="t" o:hr="t"/>
        </w:pict>
      </w:r>
    </w:p>
    <w:bookmarkEnd w:id="97"/>
    <w:bookmarkEnd w:id="98"/>
    <w:bookmarkStart w:id="102" w:name="sec:meta-auxdat-st"/>
    <w:p>
      <w:pPr>
        <w:pStyle w:val="berschrift4"/>
      </w:pPr>
      <w:r>
        <w:rPr>
          <w:rStyle w:val="VerbatimChar"/>
        </w:rPr>
        <w:t xml:space="preserve">1.16.</w:t>
      </w:r>
      <w:r>
        <w:t xml:space="preserve"> </w:t>
      </w:r>
      <w:r>
        <w:t xml:space="preserve">Auxiliary Data</w:t>
      </w:r>
    </w:p>
    <w:p>
      <w:pPr>
        <w:pStyle w:val="FirstParagraph"/>
      </w:pPr>
      <w:r>
        <w:t xml:space="preserve">Identifier:</w:t>
      </w:r>
      <w:r>
        <w:t xml:space="preserve"> </w:t>
      </w:r>
      <w:r>
        <w:rPr>
          <w:rStyle w:val="VerbatimChar"/>
        </w:rPr>
        <w:t xml:space="preserve">meta-auxdat-st</w:t>
      </w:r>
    </w:p>
    <w:bookmarkStart w:id="99" w:name="threshold-requirements-15"/>
    <w:p>
      <w:pPr>
        <w:pStyle w:val="berschrift5"/>
      </w:pPr>
      <w:r>
        <w:t xml:space="preserve">Threshold requirements:</w:t>
      </w:r>
    </w:p>
    <w:p>
      <w:pPr>
        <w:pStyle w:val="FirstParagraph"/>
      </w:pPr>
      <w:r>
        <w:t xml:space="preserve">Lists the sources of auxiliary data used in the generation process, documented by URL or DOI.</w:t>
      </w:r>
    </w:p>
    <w:p>
      <w:pPr>
        <w:pStyle w:val="Textkrper"/>
      </w:pPr>
      <w:r>
        <w:t xml:space="preserve">Note:</w:t>
      </w:r>
    </w:p>
    <w:p>
      <w:pPr>
        <w:pStyle w:val="Compact"/>
        <w:numPr>
          <w:ilvl w:val="0"/>
          <w:numId w:val="1021"/>
        </w:numPr>
      </w:pPr>
      <w:r>
        <w:t xml:space="preserve">Auxiliary data includes DEMs, aerosols, water vapor, Climate Modeling Grids, and any other data sources used in product generation.</w:t>
      </w:r>
    </w:p>
    <w:bookmarkEnd w:id="99"/>
    <w:bookmarkStart w:id="100" w:name="goal-requirements-15"/>
    <w:p>
      <w:pPr>
        <w:pStyle w:val="berschrift5"/>
      </w:pPr>
      <w:r>
        <w:t xml:space="preserve">Goal requirements:</w:t>
      </w:r>
    </w:p>
    <w:p>
      <w:pPr>
        <w:pStyle w:val="FirstParagraph"/>
      </w:pPr>
      <w:r>
        <w:t xml:space="preserve">As threshold, but information on auxiliary data should be available for free online download, contemporaneously with the product or through a link to the source.</w:t>
      </w:r>
    </w:p>
    <w:bookmarkEnd w:id="100"/>
    <w:bookmarkStart w:id="101" w:name="assessment-15"/>
    <w:p>
      <w:pPr>
        <w:pStyle w:val="berschrift5"/>
      </w:pPr>
      <w:r>
        <w:t xml:space="preserve">Assessment:</w:t>
      </w:r>
    </w:p>
    <w:p>
      <w:pPr>
        <w:pStyle w:val="Compact"/>
        <w:numPr>
          <w:ilvl w:val="0"/>
          <w:numId w:val="1022"/>
        </w:numPr>
      </w:pPr>
      <w:r>
        <w:t xml:space="preserve">Threshold Self-Assessment:</w:t>
      </w:r>
    </w:p>
    <w:p>
      <w:pPr>
        <w:pStyle w:val="Compact"/>
        <w:numPr>
          <w:ilvl w:val="0"/>
          <w:numId w:val="1022"/>
        </w:numPr>
      </w:pPr>
      <w:r>
        <w:t xml:space="preserve">Goal Self-Assessment:</w:t>
      </w:r>
    </w:p>
    <w:p>
      <w:pPr>
        <w:pStyle w:val="Compact"/>
        <w:numPr>
          <w:ilvl w:val="0"/>
          <w:numId w:val="1022"/>
        </w:numPr>
      </w:pPr>
      <w:r>
        <w:t xml:space="preserve">Self-Assessment Explanation/ Justification:</w:t>
      </w:r>
    </w:p>
    <w:p>
      <w:pPr>
        <w:pStyle w:val="Compact"/>
        <w:numPr>
          <w:ilvl w:val="0"/>
          <w:numId w:val="1022"/>
        </w:numPr>
      </w:pPr>
      <w:r>
        <w:t xml:space="preserve">Recommended Requirement Modification:</w:t>
      </w:r>
    </w:p>
    <w:p>
      <w:r>
        <w:pict>
          <v:rect style="width:0;height:1.5pt" o:hralign="center" o:hrstd="t" o:hr="t"/>
        </w:pict>
      </w:r>
    </w:p>
    <w:bookmarkEnd w:id="101"/>
    <w:bookmarkEnd w:id="102"/>
    <w:bookmarkStart w:id="106" w:name="sec:meta-proprov-st"/>
    <w:p>
      <w:pPr>
        <w:pStyle w:val="berschrift4"/>
      </w:pPr>
      <w:r>
        <w:rPr>
          <w:rStyle w:val="VerbatimChar"/>
        </w:rPr>
        <w:t xml:space="preserve">1.17.</w:t>
      </w:r>
      <w:r>
        <w:t xml:space="preserve"> </w:t>
      </w:r>
      <w:r>
        <w:t xml:space="preserve">Processing Chain Provenance</w:t>
      </w:r>
    </w:p>
    <w:p>
      <w:pPr>
        <w:pStyle w:val="FirstParagraph"/>
      </w:pPr>
      <w:r>
        <w:t xml:space="preserve">Identifier:</w:t>
      </w:r>
      <w:r>
        <w:t xml:space="preserve"> </w:t>
      </w:r>
      <w:r>
        <w:rPr>
          <w:rStyle w:val="VerbatimChar"/>
        </w:rPr>
        <w:t xml:space="preserve">meta-proprov-st</w:t>
      </w:r>
    </w:p>
    <w:bookmarkStart w:id="103" w:name="threshold-requirements-16"/>
    <w:p>
      <w:pPr>
        <w:pStyle w:val="berschrift5"/>
      </w:pPr>
      <w:r>
        <w:t xml:space="preserve">Threshold requirements:</w:t>
      </w:r>
    </w:p>
    <w:p>
      <w:pPr>
        <w:pStyle w:val="FirstParagraph"/>
      </w:pPr>
      <w:r>
        <w:t xml:space="preserve">The provider attaches to each delivered dataset (delivery unit) information which allows the provider to reconstruct the exact processing environment (software versions, calibration files, parameter settings) in which this particular output was produced.</w:t>
      </w:r>
    </w:p>
    <w:bookmarkEnd w:id="103"/>
    <w:bookmarkStart w:id="104" w:name="goal-requirements-16"/>
    <w:p>
      <w:pPr>
        <w:pStyle w:val="berschrift5"/>
      </w:pPr>
      <w:r>
        <w:t xml:space="preserve">Goal requirements:</w:t>
      </w:r>
    </w:p>
    <w:p>
      <w:pPr>
        <w:pStyle w:val="FirstParagraph"/>
      </w:pPr>
      <w:r>
        <w:t xml:space="preserve">As threshold, but the provider is required to reproduce the exact same output.</w:t>
      </w:r>
    </w:p>
    <w:bookmarkEnd w:id="104"/>
    <w:bookmarkStart w:id="105" w:name="assessment-16"/>
    <w:p>
      <w:pPr>
        <w:pStyle w:val="berschrift5"/>
      </w:pPr>
      <w:r>
        <w:t xml:space="preserve">Assessment:</w:t>
      </w:r>
    </w:p>
    <w:p>
      <w:pPr>
        <w:pStyle w:val="Compact"/>
        <w:numPr>
          <w:ilvl w:val="0"/>
          <w:numId w:val="1023"/>
        </w:numPr>
      </w:pPr>
      <w:r>
        <w:t xml:space="preserve">Threshold Self-Assessment:</w:t>
      </w:r>
    </w:p>
    <w:p>
      <w:pPr>
        <w:pStyle w:val="Compact"/>
        <w:numPr>
          <w:ilvl w:val="0"/>
          <w:numId w:val="1023"/>
        </w:numPr>
      </w:pPr>
      <w:r>
        <w:t xml:space="preserve">Goal Self-Assessment:</w:t>
      </w:r>
    </w:p>
    <w:p>
      <w:pPr>
        <w:pStyle w:val="Compact"/>
        <w:numPr>
          <w:ilvl w:val="0"/>
          <w:numId w:val="1023"/>
        </w:numPr>
      </w:pPr>
      <w:r>
        <w:t xml:space="preserve">Self-Assessment Explanation/ Justification:</w:t>
      </w:r>
    </w:p>
    <w:p>
      <w:pPr>
        <w:pStyle w:val="Compact"/>
        <w:numPr>
          <w:ilvl w:val="0"/>
          <w:numId w:val="1023"/>
        </w:numPr>
      </w:pPr>
      <w:r>
        <w:t xml:space="preserve">Recommended Requirement Modification:</w:t>
      </w:r>
    </w:p>
    <w:p>
      <w:r>
        <w:pict>
          <v:rect style="width:0;height:1.5pt" o:hralign="center" o:hrstd="t" o:hr="t"/>
        </w:pict>
      </w:r>
    </w:p>
    <w:bookmarkEnd w:id="105"/>
    <w:bookmarkEnd w:id="106"/>
    <w:bookmarkStart w:id="110" w:name="sec:meta-daccess-st"/>
    <w:p>
      <w:pPr>
        <w:pStyle w:val="berschrift4"/>
      </w:pPr>
      <w:r>
        <w:rPr>
          <w:rStyle w:val="VerbatimChar"/>
        </w:rPr>
        <w:t xml:space="preserve">1.18.</w:t>
      </w:r>
      <w:r>
        <w:t xml:space="preserve"> </w:t>
      </w:r>
      <w:r>
        <w:t xml:space="preserve">Data Access</w:t>
      </w:r>
    </w:p>
    <w:p>
      <w:pPr>
        <w:pStyle w:val="FirstParagraph"/>
      </w:pPr>
      <w:r>
        <w:t xml:space="preserve">Identifier:</w:t>
      </w:r>
      <w:r>
        <w:t xml:space="preserve"> </w:t>
      </w:r>
      <w:r>
        <w:rPr>
          <w:rStyle w:val="VerbatimChar"/>
        </w:rPr>
        <w:t xml:space="preserve">meta-daccess-st</w:t>
      </w:r>
    </w:p>
    <w:bookmarkStart w:id="107" w:name="threshold-requirements-17"/>
    <w:p>
      <w:pPr>
        <w:pStyle w:val="berschrift5"/>
      </w:pPr>
      <w:r>
        <w:t xml:space="preserve">Threshold requirements:</w:t>
      </w:r>
    </w:p>
    <w:p>
      <w:pPr>
        <w:pStyle w:val="FirstParagraph"/>
      </w:pPr>
      <w:r>
        <w:t xml:space="preserve">The location from where the data can be retrieved is identified, expressed as a URL or DOI.</w:t>
      </w:r>
    </w:p>
    <w:p>
      <w:pPr>
        <w:pStyle w:val="Textkrper"/>
      </w:pPr>
      <w:r>
        <w:t xml:space="preserve">Note:</w:t>
      </w:r>
    </w:p>
    <w:p>
      <w:pPr>
        <w:pStyle w:val="Compact"/>
        <w:numPr>
          <w:ilvl w:val="0"/>
          <w:numId w:val="1024"/>
        </w:numPr>
      </w:pPr>
      <w:r>
        <w:t xml:space="preserve">Manual and offline interaction action (e.g., login) may be required.</w:t>
      </w:r>
    </w:p>
    <w:bookmarkEnd w:id="107"/>
    <w:bookmarkStart w:id="108" w:name="goal-requirements-17"/>
    <w:p>
      <w:pPr>
        <w:pStyle w:val="berschrift5"/>
      </w:pPr>
      <w:r>
        <w:t xml:space="preserve">Goal requirements:</w:t>
      </w:r>
    </w:p>
    <w:p>
      <w:pPr>
        <w:pStyle w:val="FirstParagraph"/>
      </w:pPr>
      <w:r>
        <w:t xml:space="preserve">An online location is identified from where the data can be consistently and reliably retrieved by a computer algorithm without any manual intervention being required.</w:t>
      </w:r>
    </w:p>
    <w:bookmarkEnd w:id="108"/>
    <w:bookmarkStart w:id="109" w:name="assessment-17"/>
    <w:p>
      <w:pPr>
        <w:pStyle w:val="berschrift5"/>
      </w:pPr>
      <w:r>
        <w:t xml:space="preserve">Assessment:</w:t>
      </w:r>
    </w:p>
    <w:p>
      <w:pPr>
        <w:pStyle w:val="Compact"/>
        <w:numPr>
          <w:ilvl w:val="0"/>
          <w:numId w:val="1025"/>
        </w:numPr>
      </w:pPr>
      <w:r>
        <w:t xml:space="preserve">Threshold Self-Assessment:</w:t>
      </w:r>
    </w:p>
    <w:p>
      <w:pPr>
        <w:pStyle w:val="Compact"/>
        <w:numPr>
          <w:ilvl w:val="0"/>
          <w:numId w:val="1025"/>
        </w:numPr>
      </w:pPr>
      <w:r>
        <w:t xml:space="preserve">Goal Self-Assessment:</w:t>
      </w:r>
    </w:p>
    <w:p>
      <w:pPr>
        <w:pStyle w:val="Compact"/>
        <w:numPr>
          <w:ilvl w:val="0"/>
          <w:numId w:val="1025"/>
        </w:numPr>
      </w:pPr>
      <w:r>
        <w:t xml:space="preserve">Self-Assessment Explanation/ Justification:</w:t>
      </w:r>
    </w:p>
    <w:p>
      <w:pPr>
        <w:pStyle w:val="Compact"/>
        <w:numPr>
          <w:ilvl w:val="0"/>
          <w:numId w:val="1025"/>
        </w:numPr>
      </w:pPr>
      <w:r>
        <w:t xml:space="preserve">Recommended Requirement Modification:</w:t>
      </w:r>
    </w:p>
    <w:p>
      <w:r>
        <w:pict>
          <v:rect style="width:0;height:1.5pt" o:hralign="center" o:hrstd="t" o:hr="t"/>
        </w:pict>
      </w:r>
    </w:p>
    <w:bookmarkEnd w:id="109"/>
    <w:bookmarkEnd w:id="110"/>
    <w:bookmarkStart w:id="114" w:name="sec:meta-valpix"/>
    <w:p>
      <w:pPr>
        <w:pStyle w:val="berschrift4"/>
      </w:pPr>
      <w:r>
        <w:rPr>
          <w:rStyle w:val="VerbatimChar"/>
        </w:rPr>
        <w:t xml:space="preserve">1.19.</w:t>
      </w:r>
      <w:r>
        <w:t xml:space="preserve"> </w:t>
      </w:r>
      <w:r>
        <w:t xml:space="preserve">Valid Pixels</w:t>
      </w:r>
    </w:p>
    <w:p>
      <w:pPr>
        <w:pStyle w:val="FirstParagraph"/>
      </w:pPr>
      <w:r>
        <w:t xml:space="preserve">Identifier:</w:t>
      </w:r>
      <w:r>
        <w:t xml:space="preserve"> </w:t>
      </w:r>
      <w:r>
        <w:rPr>
          <w:rStyle w:val="VerbatimChar"/>
        </w:rPr>
        <w:t xml:space="preserve">meta-valpix</w:t>
      </w:r>
    </w:p>
    <w:bookmarkStart w:id="111" w:name="threshold-requirements-18"/>
    <w:p>
      <w:pPr>
        <w:pStyle w:val="berschrift5"/>
      </w:pPr>
      <w:r>
        <w:t xml:space="preserve">Threshold requirements:</w:t>
      </w:r>
    </w:p>
    <w:p>
      <w:pPr>
        <w:pStyle w:val="FirstParagraph"/>
      </w:pPr>
      <w:r>
        <w:t xml:space="preserve">Percentage of valid pixels in a specified area based on the applied flags from</w:t>
      </w:r>
      <w:r>
        <w:t xml:space="preserve"> </w:t>
      </w:r>
      <w:hyperlink w:anchor="sec:pxl">
        <w:r>
          <w:rPr>
            <w:rStyle w:val="Hyperlink"/>
          </w:rPr>
          <w:t xml:space="preserve">Per-Pixel Metadata</w:t>
        </w:r>
      </w:hyperlink>
      <w:r>
        <w:t xml:space="preserve">.</w:t>
      </w:r>
    </w:p>
    <w:bookmarkEnd w:id="111"/>
    <w:bookmarkStart w:id="112" w:name="goal-requirements-18"/>
    <w:p>
      <w:pPr>
        <w:pStyle w:val="berschrift5"/>
      </w:pPr>
      <w:r>
        <w:t xml:space="preserve">Goal requirements:</w:t>
      </w:r>
    </w:p>
    <w:p>
      <w:pPr>
        <w:pStyle w:val="FirstParagraph"/>
      </w:pPr>
      <w:r>
        <w:t xml:space="preserve">As threshold.</w:t>
      </w:r>
      <w:r>
        <w:t xml:space="preserve"> </w:t>
      </w:r>
    </w:p>
    <w:bookmarkEnd w:id="112"/>
    <w:bookmarkStart w:id="113" w:name="assessment-18"/>
    <w:p>
      <w:pPr>
        <w:pStyle w:val="berschrift5"/>
      </w:pPr>
      <w:r>
        <w:t xml:space="preserve">Assessment:</w:t>
      </w:r>
    </w:p>
    <w:p>
      <w:pPr>
        <w:pStyle w:val="Compact"/>
        <w:numPr>
          <w:ilvl w:val="0"/>
          <w:numId w:val="1026"/>
        </w:numPr>
      </w:pPr>
      <w:r>
        <w:t xml:space="preserve">Threshold Self-Assessment:</w:t>
      </w:r>
    </w:p>
    <w:p>
      <w:pPr>
        <w:pStyle w:val="Compact"/>
        <w:numPr>
          <w:ilvl w:val="0"/>
          <w:numId w:val="1026"/>
        </w:numPr>
      </w:pPr>
      <w:r>
        <w:t xml:space="preserve">Goal Self-Assessment:</w:t>
      </w:r>
    </w:p>
    <w:p>
      <w:pPr>
        <w:pStyle w:val="Compact"/>
        <w:numPr>
          <w:ilvl w:val="0"/>
          <w:numId w:val="1026"/>
        </w:numPr>
      </w:pPr>
      <w:r>
        <w:t xml:space="preserve">Self-Assessment Explanation/ Justification:</w:t>
      </w:r>
    </w:p>
    <w:p>
      <w:pPr>
        <w:pStyle w:val="Compact"/>
        <w:numPr>
          <w:ilvl w:val="0"/>
          <w:numId w:val="1026"/>
        </w:numPr>
      </w:pPr>
      <w:r>
        <w:t xml:space="preserve">Recommended Requirement Modification:</w:t>
      </w:r>
    </w:p>
    <w:bookmarkEnd w:id="113"/>
    <w:bookmarkEnd w:id="114"/>
    <w:bookmarkEnd w:id="115"/>
    <w:bookmarkStart w:id="148" w:name="sec:pxl"/>
    <w:p>
      <w:pPr>
        <w:pStyle w:val="berschrift3"/>
      </w:pPr>
      <w:r>
        <w:rPr>
          <w:rStyle w:val="VerbatimChar"/>
        </w:rPr>
        <w:t xml:space="preserve">2.</w:t>
      </w:r>
      <w:r>
        <w:t xml:space="preserve"> </w:t>
      </w:r>
      <w:r>
        <w:t xml:space="preserve">Per-Pixel Metadata</w:t>
      </w:r>
    </w:p>
    <w:p>
      <w:pPr>
        <w:pStyle w:val="FirstParagraph"/>
      </w:pPr>
      <w:r>
        <w:t xml:space="preserve">The following minimum metadata specifications apply to each pixel.</w:t>
      </w:r>
      <w:r>
        <w:t xml:space="preserve"> </w:t>
      </w:r>
      <w:r>
        <w:t xml:space="preserve">Whether the metadata is provided in a single record relevant to all pixels or separately for each pixel is at the discretion of the data provider.</w:t>
      </w:r>
      <w:r>
        <w:t xml:space="preserve"> </w:t>
      </w:r>
      <w:r>
        <w:t xml:space="preserve">Per-pixel metadata should allow users to</w:t>
      </w:r>
      <w:r>
        <w:t xml:space="preserve"> </w:t>
      </w:r>
      <w:r>
        <w:rPr>
          <w:b/>
          <w:bCs/>
        </w:rPr>
        <w:t xml:space="preserve">discriminate between</w:t>
      </w:r>
      <w:r>
        <w:t xml:space="preserve"> </w:t>
      </w:r>
      <w:r>
        <w:t xml:space="preserve">(choose) observations on the basis of their individual suitability for application.</w:t>
      </w:r>
    </w:p>
    <w:bookmarkStart w:id="119" w:name="sec:pxl-pinodat-st"/>
    <w:p>
      <w:pPr>
        <w:pStyle w:val="berschrift4"/>
      </w:pPr>
      <w:r>
        <w:rPr>
          <w:rStyle w:val="VerbatimChar"/>
        </w:rPr>
        <w:t xml:space="preserve">2.1.</w:t>
      </w:r>
      <w:r>
        <w:t xml:space="preserve"> </w:t>
      </w:r>
      <w:r>
        <w:t xml:space="preserve">No Data</w:t>
      </w:r>
    </w:p>
    <w:p>
      <w:pPr>
        <w:pStyle w:val="FirstParagraph"/>
      </w:pPr>
      <w:r>
        <w:t xml:space="preserve">Identifier:</w:t>
      </w:r>
      <w:r>
        <w:t xml:space="preserve"> </w:t>
      </w:r>
      <w:r>
        <w:rPr>
          <w:rStyle w:val="VerbatimChar"/>
        </w:rPr>
        <w:t xml:space="preserve">pxl-pinodat-st</w:t>
      </w:r>
    </w:p>
    <w:bookmarkStart w:id="116" w:name="threshold-requirements-19"/>
    <w:p>
      <w:pPr>
        <w:pStyle w:val="berschrift5"/>
      </w:pPr>
      <w:r>
        <w:t xml:space="preserve">Threshold requirements:</w:t>
      </w:r>
    </w:p>
    <w:p>
      <w:pPr>
        <w:pStyle w:val="FirstParagraph"/>
      </w:pPr>
      <w:r>
        <w:t xml:space="preserve">Pixels that do not correspond to an observation (No Data / Invalid / Falsified / Valid / Modelled) are flagged.</w:t>
      </w:r>
    </w:p>
    <w:bookmarkEnd w:id="116"/>
    <w:bookmarkStart w:id="117" w:name="goal-requirements-19"/>
    <w:p>
      <w:pPr>
        <w:pStyle w:val="berschrift5"/>
      </w:pPr>
      <w:r>
        <w:t xml:space="preserve">Goal requirements:</w:t>
      </w:r>
    </w:p>
    <w:p>
      <w:pPr>
        <w:pStyle w:val="FirstParagraph"/>
      </w:pPr>
      <w:r>
        <w:t xml:space="preserve">As threshold.</w:t>
      </w:r>
      <w:r>
        <w:t xml:space="preserve"> </w:t>
      </w:r>
    </w:p>
    <w:bookmarkEnd w:id="117"/>
    <w:bookmarkStart w:id="118" w:name="assessment-19"/>
    <w:p>
      <w:pPr>
        <w:pStyle w:val="berschrift5"/>
      </w:pPr>
      <w:r>
        <w:t xml:space="preserve">Assessment:</w:t>
      </w:r>
    </w:p>
    <w:p>
      <w:pPr>
        <w:pStyle w:val="Compact"/>
        <w:numPr>
          <w:ilvl w:val="0"/>
          <w:numId w:val="1027"/>
        </w:numPr>
      </w:pPr>
      <w:r>
        <w:t xml:space="preserve">Threshold Self-Assessment:</w:t>
      </w:r>
    </w:p>
    <w:p>
      <w:pPr>
        <w:pStyle w:val="Compact"/>
        <w:numPr>
          <w:ilvl w:val="0"/>
          <w:numId w:val="1027"/>
        </w:numPr>
      </w:pPr>
      <w:r>
        <w:t xml:space="preserve">Goal Self-Assessment:</w:t>
      </w:r>
    </w:p>
    <w:p>
      <w:pPr>
        <w:pStyle w:val="Compact"/>
        <w:numPr>
          <w:ilvl w:val="0"/>
          <w:numId w:val="1027"/>
        </w:numPr>
      </w:pPr>
      <w:r>
        <w:t xml:space="preserve">Self-Assessment Explanation/ Justification:</w:t>
      </w:r>
    </w:p>
    <w:p>
      <w:pPr>
        <w:pStyle w:val="Compact"/>
        <w:numPr>
          <w:ilvl w:val="0"/>
          <w:numId w:val="1027"/>
        </w:numPr>
      </w:pPr>
      <w:r>
        <w:t xml:space="preserve">Recommended Requirement Modification:</w:t>
      </w:r>
    </w:p>
    <w:p>
      <w:r>
        <w:pict>
          <v:rect style="width:0;height:1.5pt" o:hralign="center" o:hrstd="t" o:hr="t"/>
        </w:pict>
      </w:r>
    </w:p>
    <w:bookmarkEnd w:id="118"/>
    <w:bookmarkEnd w:id="119"/>
    <w:bookmarkStart w:id="123" w:name="sec:pxl-pincot-st"/>
    <w:p>
      <w:pPr>
        <w:pStyle w:val="berschrift4"/>
      </w:pPr>
      <w:r>
        <w:rPr>
          <w:rStyle w:val="VerbatimChar"/>
        </w:rPr>
        <w:t xml:space="preserve">2.2.</w:t>
      </w:r>
      <w:r>
        <w:t xml:space="preserve"> </w:t>
      </w:r>
      <w:r>
        <w:t xml:space="preserve">Incomplete Testing</w:t>
      </w:r>
    </w:p>
    <w:p>
      <w:pPr>
        <w:pStyle w:val="FirstParagraph"/>
      </w:pPr>
      <w:r>
        <w:t xml:space="preserve">Identifier:</w:t>
      </w:r>
      <w:r>
        <w:t xml:space="preserve"> </w:t>
      </w:r>
      <w:r>
        <w:rPr>
          <w:rStyle w:val="VerbatimChar"/>
        </w:rPr>
        <w:t xml:space="preserve">pxl-pincot-st</w:t>
      </w:r>
    </w:p>
    <w:bookmarkStart w:id="120" w:name="threshold-requirements-20"/>
    <w:p>
      <w:pPr>
        <w:pStyle w:val="berschrift5"/>
      </w:pPr>
      <w:r>
        <w:t xml:space="preserve">Threshold requirements:</w:t>
      </w:r>
    </w:p>
    <w:p>
      <w:pPr>
        <w:pStyle w:val="FirstParagraph"/>
      </w:pPr>
      <w:r>
        <w:t xml:space="preserve">Identifies pixels for which the per-pixel tests (</w:t>
      </w:r>
      <w:hyperlink w:anchor="sec:pxl-pisatur-ar">
        <w:r>
          <w:rPr>
            <w:rStyle w:val="Hyperlink"/>
          </w:rPr>
          <w:t xml:space="preserve">Per-Pixel Metadata: Saturation</w:t>
        </w:r>
      </w:hyperlink>
      <w:r>
        <w:t xml:space="preserve">,</w:t>
      </w:r>
      <w:r>
        <w:t xml:space="preserve"> </w:t>
      </w:r>
      <w:hyperlink w:anchor="sec:pxl-picloud-st">
        <w:r>
          <w:rPr>
            <w:rStyle w:val="Hyperlink"/>
          </w:rPr>
          <w:t xml:space="preserve">Per-Pixel Metadata: Cloud</w:t>
        </w:r>
      </w:hyperlink>
      <w:r>
        <w:t xml:space="preserve">,</w:t>
      </w:r>
      <w:r>
        <w:t xml:space="preserve"> </w:t>
      </w:r>
      <w:hyperlink w:anchor="sec:pxl-picloudsh-st">
        <w:r>
          <w:rPr>
            <w:rStyle w:val="Hyperlink"/>
          </w:rPr>
          <w:t xml:space="preserve">Per-Pixel Metadata: Cloud Shadow</w:t>
        </w:r>
      </w:hyperlink>
      <w:r>
        <w:t xml:space="preserve">,</w:t>
      </w:r>
      <w:r>
        <w:t xml:space="preserve"> </w:t>
      </w:r>
      <w:hyperlink w:anchor="sec:pxl-surf-st">
        <w:r>
          <w:rPr>
            <w:rStyle w:val="Hyperlink"/>
          </w:rPr>
          <w:t xml:space="preserve">Per-Pixel Metadata: Surface</w:t>
        </w:r>
      </w:hyperlink>
      <w:r>
        <w:t xml:space="preserve">,</w:t>
      </w:r>
      <w:r>
        <w:t xml:space="preserve"> </w:t>
      </w:r>
      <w:hyperlink w:anchor="sec:pxl-terrain-st">
        <w:r>
          <w:rPr>
            <w:rStyle w:val="Hyperlink"/>
          </w:rPr>
          <w:t xml:space="preserve">Per-Pixel Metadata: Terrain Occlusion</w:t>
        </w:r>
      </w:hyperlink>
      <w:r>
        <w:t xml:space="preserve">) have not all been successfully completed.</w:t>
      </w:r>
    </w:p>
    <w:p>
      <w:pPr>
        <w:pStyle w:val="Textkrper"/>
      </w:pPr>
      <w:r>
        <w:t xml:space="preserve">Note:</w:t>
      </w:r>
    </w:p>
    <w:p>
      <w:pPr>
        <w:pStyle w:val="Compact"/>
        <w:numPr>
          <w:ilvl w:val="0"/>
          <w:numId w:val="1028"/>
        </w:numPr>
      </w:pPr>
      <w:r>
        <w:t xml:space="preserve">This may be the result of missing ancillary data for a subset of the pixels.</w:t>
      </w:r>
    </w:p>
    <w:bookmarkEnd w:id="120"/>
    <w:bookmarkStart w:id="121" w:name="goal-requirements-20"/>
    <w:p>
      <w:pPr>
        <w:pStyle w:val="berschrift5"/>
      </w:pPr>
      <w:r>
        <w:t xml:space="preserve">Goal requirements:</w:t>
      </w:r>
    </w:p>
    <w:p>
      <w:pPr>
        <w:pStyle w:val="FirstParagraph"/>
      </w:pPr>
      <w:r>
        <w:t xml:space="preserve">Identifies which tests (</w:t>
      </w:r>
      <w:hyperlink w:anchor="sec:pxl-pisatur-ar">
        <w:r>
          <w:rPr>
            <w:rStyle w:val="Hyperlink"/>
          </w:rPr>
          <w:t xml:space="preserve">Per-Pixel Metadata: Saturation</w:t>
        </w:r>
      </w:hyperlink>
      <w:r>
        <w:t xml:space="preserve">,</w:t>
      </w:r>
      <w:r>
        <w:t xml:space="preserve"> </w:t>
      </w:r>
      <w:hyperlink w:anchor="sec:pxl-picloud-st">
        <w:r>
          <w:rPr>
            <w:rStyle w:val="Hyperlink"/>
          </w:rPr>
          <w:t xml:space="preserve">Per-Pixel Metadata: Cloud</w:t>
        </w:r>
      </w:hyperlink>
      <w:r>
        <w:t xml:space="preserve">,</w:t>
      </w:r>
      <w:r>
        <w:t xml:space="preserve"> </w:t>
      </w:r>
      <w:hyperlink w:anchor="sec:pxl-picloudsh-st">
        <w:r>
          <w:rPr>
            <w:rStyle w:val="Hyperlink"/>
          </w:rPr>
          <w:t xml:space="preserve">Per-Pixel Metadata: Cloud Shadow</w:t>
        </w:r>
      </w:hyperlink>
      <w:r>
        <w:t xml:space="preserve">,</w:t>
      </w:r>
      <w:r>
        <w:t xml:space="preserve"> </w:t>
      </w:r>
      <w:hyperlink w:anchor="sec:pxl-surf-st">
        <w:r>
          <w:rPr>
            <w:rStyle w:val="Hyperlink"/>
          </w:rPr>
          <w:t xml:space="preserve">Per-Pixel Metadata: Surface</w:t>
        </w:r>
      </w:hyperlink>
      <w:r>
        <w:t xml:space="preserve">,</w:t>
      </w:r>
      <w:r>
        <w:t xml:space="preserve"> </w:t>
      </w:r>
      <w:hyperlink w:anchor="sec:pxl-terrain-st">
        <w:r>
          <w:rPr>
            <w:rStyle w:val="Hyperlink"/>
          </w:rPr>
          <w:t xml:space="preserve">Per-Pixel Metadata: Terrain Occlusion</w:t>
        </w:r>
      </w:hyperlink>
      <w:r>
        <w:t xml:space="preserve">) have and have not been successfully completed for each pixel.</w:t>
      </w:r>
    </w:p>
    <w:bookmarkEnd w:id="121"/>
    <w:bookmarkStart w:id="122" w:name="assessment-20"/>
    <w:p>
      <w:pPr>
        <w:pStyle w:val="berschrift5"/>
      </w:pPr>
      <w:r>
        <w:t xml:space="preserve">Assessment:</w:t>
      </w:r>
    </w:p>
    <w:p>
      <w:pPr>
        <w:pStyle w:val="Compact"/>
        <w:numPr>
          <w:ilvl w:val="0"/>
          <w:numId w:val="1029"/>
        </w:numPr>
      </w:pPr>
      <w:r>
        <w:t xml:space="preserve">Threshold Self-Assessment:</w:t>
      </w:r>
    </w:p>
    <w:p>
      <w:pPr>
        <w:pStyle w:val="Compact"/>
        <w:numPr>
          <w:ilvl w:val="0"/>
          <w:numId w:val="1029"/>
        </w:numPr>
      </w:pPr>
      <w:r>
        <w:t xml:space="preserve">Goal Self-Assessment:</w:t>
      </w:r>
    </w:p>
    <w:p>
      <w:pPr>
        <w:pStyle w:val="Compact"/>
        <w:numPr>
          <w:ilvl w:val="0"/>
          <w:numId w:val="1029"/>
        </w:numPr>
      </w:pPr>
      <w:r>
        <w:t xml:space="preserve">Self-Assessment Explanation/ Justification:</w:t>
      </w:r>
    </w:p>
    <w:p>
      <w:pPr>
        <w:pStyle w:val="Compact"/>
        <w:numPr>
          <w:ilvl w:val="0"/>
          <w:numId w:val="1029"/>
        </w:numPr>
      </w:pPr>
      <w:r>
        <w:t xml:space="preserve">Recommended Requirement Modification:</w:t>
      </w:r>
    </w:p>
    <w:p>
      <w:r>
        <w:pict>
          <v:rect style="width:0;height:1.5pt" o:hralign="center" o:hrstd="t" o:hr="t"/>
        </w:pict>
      </w:r>
    </w:p>
    <w:bookmarkEnd w:id="122"/>
    <w:bookmarkEnd w:id="123"/>
    <w:bookmarkStart w:id="127" w:name="sec:pxl-pisatur-ar"/>
    <w:p>
      <w:pPr>
        <w:pStyle w:val="berschrift4"/>
      </w:pPr>
      <w:r>
        <w:rPr>
          <w:rStyle w:val="VerbatimChar"/>
        </w:rPr>
        <w:t xml:space="preserve">2.3.</w:t>
      </w:r>
      <w:r>
        <w:t xml:space="preserve"> </w:t>
      </w:r>
      <w:r>
        <w:t xml:space="preserve">Saturation</w:t>
      </w:r>
    </w:p>
    <w:p>
      <w:pPr>
        <w:pStyle w:val="FirstParagraph"/>
      </w:pPr>
      <w:r>
        <w:t xml:space="preserve">Identifier:</w:t>
      </w:r>
      <w:r>
        <w:t xml:space="preserve"> </w:t>
      </w:r>
      <w:r>
        <w:rPr>
          <w:rStyle w:val="VerbatimChar"/>
        </w:rPr>
        <w:t xml:space="preserve">pxl-pisatur-ar</w:t>
      </w:r>
    </w:p>
    <w:bookmarkStart w:id="124" w:name="threshold-requirements-21"/>
    <w:p>
      <w:pPr>
        <w:pStyle w:val="berschrift5"/>
      </w:pPr>
      <w:r>
        <w:t xml:space="preserve">Threshold requirements:</w:t>
      </w:r>
    </w:p>
    <w:p>
      <w:pPr>
        <w:pStyle w:val="FirstParagraph"/>
      </w:pPr>
      <w:r>
        <w:t xml:space="preserve">Specification of whether there is pixel radiometric saturation at Level 1 in one or more spectral bands.</w:t>
      </w:r>
    </w:p>
    <w:bookmarkEnd w:id="124"/>
    <w:bookmarkStart w:id="125" w:name="goal-requirements-21"/>
    <w:p>
      <w:pPr>
        <w:pStyle w:val="berschrift5"/>
      </w:pPr>
      <w:r>
        <w:t xml:space="preserve">Goal requirements:</w:t>
      </w:r>
    </w:p>
    <w:p>
      <w:pPr>
        <w:pStyle w:val="FirstParagraph"/>
      </w:pPr>
      <w:r>
        <w:t xml:space="preserve">As threshold, with specification of which pixels are radiometrically saturated for each spectral band.</w:t>
      </w:r>
    </w:p>
    <w:bookmarkEnd w:id="125"/>
    <w:bookmarkStart w:id="126" w:name="assessment-21"/>
    <w:p>
      <w:pPr>
        <w:pStyle w:val="berschrift5"/>
      </w:pPr>
      <w:r>
        <w:t xml:space="preserve">Assessment:</w:t>
      </w:r>
    </w:p>
    <w:p>
      <w:pPr>
        <w:pStyle w:val="Compact"/>
        <w:numPr>
          <w:ilvl w:val="0"/>
          <w:numId w:val="1030"/>
        </w:numPr>
      </w:pPr>
      <w:r>
        <w:t xml:space="preserve">Threshold Self-Assessment:</w:t>
      </w:r>
    </w:p>
    <w:p>
      <w:pPr>
        <w:pStyle w:val="Compact"/>
        <w:numPr>
          <w:ilvl w:val="0"/>
          <w:numId w:val="1030"/>
        </w:numPr>
      </w:pPr>
      <w:r>
        <w:t xml:space="preserve">Goal Self-Assessment:</w:t>
      </w:r>
    </w:p>
    <w:p>
      <w:pPr>
        <w:pStyle w:val="Compact"/>
        <w:numPr>
          <w:ilvl w:val="0"/>
          <w:numId w:val="1030"/>
        </w:numPr>
      </w:pPr>
      <w:r>
        <w:t xml:space="preserve">Self-Assessment Explanation/ Justification:</w:t>
      </w:r>
    </w:p>
    <w:p>
      <w:pPr>
        <w:pStyle w:val="Compact"/>
        <w:numPr>
          <w:ilvl w:val="0"/>
          <w:numId w:val="1030"/>
        </w:numPr>
      </w:pPr>
      <w:r>
        <w:t xml:space="preserve">Recommended Requirement Modification:</w:t>
      </w:r>
    </w:p>
    <w:p>
      <w:r>
        <w:pict>
          <v:rect style="width:0;height:1.5pt" o:hralign="center" o:hrstd="t" o:hr="t"/>
        </w:pict>
      </w:r>
    </w:p>
    <w:bookmarkEnd w:id="126"/>
    <w:bookmarkEnd w:id="127"/>
    <w:bookmarkStart w:id="131" w:name="sec:pxl-picloud-st"/>
    <w:p>
      <w:pPr>
        <w:pStyle w:val="berschrift4"/>
      </w:pPr>
      <w:r>
        <w:rPr>
          <w:rStyle w:val="VerbatimChar"/>
        </w:rPr>
        <w:t xml:space="preserve">2.4.</w:t>
      </w:r>
      <w:r>
        <w:t xml:space="preserve"> </w:t>
      </w:r>
      <w:r>
        <w:t xml:space="preserve">Cloud</w:t>
      </w:r>
    </w:p>
    <w:p>
      <w:pPr>
        <w:pStyle w:val="FirstParagraph"/>
      </w:pPr>
      <w:r>
        <w:t xml:space="preserve">Identifier:</w:t>
      </w:r>
      <w:r>
        <w:t xml:space="preserve"> </w:t>
      </w:r>
      <w:r>
        <w:rPr>
          <w:rStyle w:val="VerbatimChar"/>
        </w:rPr>
        <w:t xml:space="preserve">pxl-picloud-st</w:t>
      </w:r>
    </w:p>
    <w:bookmarkStart w:id="128" w:name="threshold-requirements-22"/>
    <w:p>
      <w:pPr>
        <w:pStyle w:val="berschrift5"/>
      </w:pPr>
      <w:r>
        <w:t xml:space="preserve">Threshold requirements:</w:t>
      </w:r>
    </w:p>
    <w:p>
      <w:pPr>
        <w:pStyle w:val="FirstParagraph"/>
      </w:pPr>
      <w:r>
        <w:t xml:space="preserve">Specification of whether a pixel is cloud-affected.</w:t>
      </w:r>
    </w:p>
    <w:bookmarkEnd w:id="128"/>
    <w:bookmarkStart w:id="129" w:name="goal-requirements-22"/>
    <w:p>
      <w:pPr>
        <w:pStyle w:val="berschrift5"/>
      </w:pPr>
      <w:r>
        <w:t xml:space="preserve">Goal requirements:</w:t>
      </w:r>
    </w:p>
    <w:p>
      <w:pPr>
        <w:pStyle w:val="FirstParagraph"/>
      </w:pPr>
      <w:r>
        <w:t xml:space="preserve">As threshold, but information on cloud type or confidence is included, documented by URL or DOI.</w:t>
      </w:r>
    </w:p>
    <w:bookmarkEnd w:id="129"/>
    <w:bookmarkStart w:id="130" w:name="assessment-22"/>
    <w:p>
      <w:pPr>
        <w:pStyle w:val="berschrift5"/>
      </w:pPr>
      <w:r>
        <w:t xml:space="preserve">Assessment:</w:t>
      </w:r>
    </w:p>
    <w:p>
      <w:pPr>
        <w:pStyle w:val="Compact"/>
        <w:numPr>
          <w:ilvl w:val="0"/>
          <w:numId w:val="1031"/>
        </w:numPr>
      </w:pPr>
      <w:r>
        <w:t xml:space="preserve">Threshold Self-Assessment:</w:t>
      </w:r>
    </w:p>
    <w:p>
      <w:pPr>
        <w:pStyle w:val="Compact"/>
        <w:numPr>
          <w:ilvl w:val="0"/>
          <w:numId w:val="1031"/>
        </w:numPr>
      </w:pPr>
      <w:r>
        <w:t xml:space="preserve">Goal Self-Assessment:</w:t>
      </w:r>
    </w:p>
    <w:p>
      <w:pPr>
        <w:pStyle w:val="Compact"/>
        <w:numPr>
          <w:ilvl w:val="0"/>
          <w:numId w:val="1031"/>
        </w:numPr>
      </w:pPr>
      <w:r>
        <w:t xml:space="preserve">Self-Assessment Explanation/ Justification:</w:t>
      </w:r>
    </w:p>
    <w:p>
      <w:pPr>
        <w:pStyle w:val="Compact"/>
        <w:numPr>
          <w:ilvl w:val="0"/>
          <w:numId w:val="1031"/>
        </w:numPr>
      </w:pPr>
      <w:r>
        <w:t xml:space="preserve">Recommended Requirement Modification:</w:t>
      </w:r>
    </w:p>
    <w:p>
      <w:r>
        <w:pict>
          <v:rect style="width:0;height:1.5pt" o:hralign="center" o:hrstd="t" o:hr="t"/>
        </w:pict>
      </w:r>
    </w:p>
    <w:bookmarkEnd w:id="130"/>
    <w:bookmarkEnd w:id="131"/>
    <w:bookmarkStart w:id="135" w:name="sec:pxl-picloudsh-st"/>
    <w:p>
      <w:pPr>
        <w:pStyle w:val="berschrift4"/>
      </w:pPr>
      <w:r>
        <w:rPr>
          <w:rStyle w:val="VerbatimChar"/>
        </w:rPr>
        <w:t xml:space="preserve">2.5.</w:t>
      </w:r>
      <w:r>
        <w:t xml:space="preserve"> </w:t>
      </w:r>
      <w:r>
        <w:t xml:space="preserve">Cloud Shadow</w:t>
      </w:r>
    </w:p>
    <w:p>
      <w:pPr>
        <w:pStyle w:val="FirstParagraph"/>
      </w:pPr>
      <w:r>
        <w:t xml:space="preserve">Identifier:</w:t>
      </w:r>
      <w:r>
        <w:t xml:space="preserve"> </w:t>
      </w:r>
      <w:r>
        <w:rPr>
          <w:rStyle w:val="VerbatimChar"/>
        </w:rPr>
        <w:t xml:space="preserve">pxl-picloudsh-st</w:t>
      </w:r>
    </w:p>
    <w:bookmarkStart w:id="132" w:name="threshold-requirements-23"/>
    <w:p>
      <w:pPr>
        <w:pStyle w:val="berschrift5"/>
      </w:pPr>
      <w:r>
        <w:t xml:space="preserve">Threshold requirements:</w:t>
      </w:r>
    </w:p>
    <w:p>
      <w:pPr>
        <w:pStyle w:val="FirstParagraph"/>
      </w:pPr>
      <w:r>
        <w:t xml:space="preserve">Not required.</w:t>
      </w:r>
      <w:r>
        <w:t xml:space="preserve"> </w:t>
      </w:r>
    </w:p>
    <w:bookmarkEnd w:id="132"/>
    <w:bookmarkStart w:id="133" w:name="goal-requirements-23"/>
    <w:p>
      <w:pPr>
        <w:pStyle w:val="berschrift5"/>
      </w:pPr>
      <w:r>
        <w:t xml:space="preserve">Goal requirements:</w:t>
      </w:r>
    </w:p>
    <w:p>
      <w:pPr>
        <w:pStyle w:val="FirstParagraph"/>
      </w:pPr>
      <w:r>
        <w:t xml:space="preserve">Specification of whether a pixel is cloud shadow-affected. Information on cloud shadow detection is documented by URL or DOI.</w:t>
      </w:r>
    </w:p>
    <w:bookmarkEnd w:id="133"/>
    <w:bookmarkStart w:id="134" w:name="assessment-23"/>
    <w:p>
      <w:pPr>
        <w:pStyle w:val="berschrift5"/>
      </w:pPr>
      <w:r>
        <w:t xml:space="preserve">Assessment:</w:t>
      </w:r>
    </w:p>
    <w:p>
      <w:pPr>
        <w:pStyle w:val="Compact"/>
        <w:numPr>
          <w:ilvl w:val="0"/>
          <w:numId w:val="1032"/>
        </w:numPr>
      </w:pPr>
      <w:r>
        <w:t xml:space="preserve">Threshold Self-Assessment:</w:t>
      </w:r>
    </w:p>
    <w:p>
      <w:pPr>
        <w:pStyle w:val="Compact"/>
        <w:numPr>
          <w:ilvl w:val="0"/>
          <w:numId w:val="1032"/>
        </w:numPr>
      </w:pPr>
      <w:r>
        <w:t xml:space="preserve">Goal Self-Assessment:</w:t>
      </w:r>
    </w:p>
    <w:p>
      <w:pPr>
        <w:pStyle w:val="Compact"/>
        <w:numPr>
          <w:ilvl w:val="0"/>
          <w:numId w:val="1032"/>
        </w:numPr>
      </w:pPr>
      <w:r>
        <w:t xml:space="preserve">Self-Assessment Explanation/ Justification:</w:t>
      </w:r>
    </w:p>
    <w:p>
      <w:pPr>
        <w:pStyle w:val="Compact"/>
        <w:numPr>
          <w:ilvl w:val="0"/>
          <w:numId w:val="1032"/>
        </w:numPr>
      </w:pPr>
      <w:r>
        <w:t xml:space="preserve">Recommended Requirement Modification:</w:t>
      </w:r>
    </w:p>
    <w:p>
      <w:r>
        <w:pict>
          <v:rect style="width:0;height:1.5pt" o:hralign="center" o:hrstd="t" o:hr="t"/>
        </w:pict>
      </w:r>
    </w:p>
    <w:bookmarkEnd w:id="134"/>
    <w:bookmarkEnd w:id="135"/>
    <w:bookmarkStart w:id="139" w:name="sec:pxl-surf-st"/>
    <w:p>
      <w:pPr>
        <w:pStyle w:val="berschrift4"/>
      </w:pPr>
      <w:r>
        <w:rPr>
          <w:rStyle w:val="VerbatimChar"/>
        </w:rPr>
        <w:t xml:space="preserve">2.6.</w:t>
      </w:r>
      <w:r>
        <w:t xml:space="preserve"> </w:t>
      </w:r>
      <w:r>
        <w:t xml:space="preserve">Surface</w:t>
      </w:r>
    </w:p>
    <w:p>
      <w:pPr>
        <w:pStyle w:val="FirstParagraph"/>
      </w:pPr>
      <w:r>
        <w:t xml:space="preserve">Identifier:</w:t>
      </w:r>
      <w:r>
        <w:t xml:space="preserve"> </w:t>
      </w:r>
      <w:r>
        <w:rPr>
          <w:rStyle w:val="VerbatimChar"/>
        </w:rPr>
        <w:t xml:space="preserve">pxl-surf-st</w:t>
      </w:r>
    </w:p>
    <w:bookmarkStart w:id="136" w:name="threshold-requirements-24"/>
    <w:p>
      <w:pPr>
        <w:pStyle w:val="berschrift5"/>
      </w:pPr>
      <w:r>
        <w:t xml:space="preserve">Threshold requirements:</w:t>
      </w:r>
    </w:p>
    <w:p>
      <w:pPr>
        <w:pStyle w:val="FirstParagraph"/>
      </w:pPr>
      <w:r>
        <w:t xml:space="preserve">Specification of whether a pixel is assessed as being land or water, including the information source and other relevant surface characteristic information.</w:t>
      </w:r>
    </w:p>
    <w:p>
      <w:pPr>
        <w:pStyle w:val="Textkrper"/>
      </w:pPr>
      <w:r>
        <w:t xml:space="preserve">Note:</w:t>
      </w:r>
    </w:p>
    <w:p>
      <w:pPr>
        <w:pStyle w:val="Compact"/>
        <w:numPr>
          <w:ilvl w:val="0"/>
          <w:numId w:val="1033"/>
        </w:numPr>
      </w:pPr>
      <w:r>
        <w:t xml:space="preserve">External data sources are listed in</w:t>
      </w:r>
      <w:r>
        <w:t xml:space="preserve"> </w:t>
      </w:r>
      <w:hyperlink w:anchor="sec:meta-auxdat-st">
        <w:r>
          <w:rPr>
            <w:rStyle w:val="Hyperlink"/>
          </w:rPr>
          <w:t xml:space="preserve">General Metadata: Auxiliary Data</w:t>
        </w:r>
      </w:hyperlink>
      <w:r>
        <w:t xml:space="preserve">.</w:t>
      </w:r>
    </w:p>
    <w:bookmarkEnd w:id="136"/>
    <w:bookmarkStart w:id="137" w:name="goal-requirements-24"/>
    <w:p>
      <w:pPr>
        <w:pStyle w:val="berschrift5"/>
      </w:pPr>
      <w:r>
        <w:t xml:space="preserve">Goal requirements:</w:t>
      </w:r>
    </w:p>
    <w:p>
      <w:pPr>
        <w:pStyle w:val="FirstParagraph"/>
      </w:pPr>
      <w:r>
        <w:t xml:space="preserve">As threshold, but pixels are identified as being snow or ice.</w:t>
      </w:r>
    </w:p>
    <w:bookmarkEnd w:id="137"/>
    <w:bookmarkStart w:id="138" w:name="assessment-24"/>
    <w:p>
      <w:pPr>
        <w:pStyle w:val="berschrift5"/>
      </w:pPr>
      <w:r>
        <w:t xml:space="preserve">Assessment:</w:t>
      </w:r>
    </w:p>
    <w:p>
      <w:pPr>
        <w:pStyle w:val="Compact"/>
        <w:numPr>
          <w:ilvl w:val="0"/>
          <w:numId w:val="1034"/>
        </w:numPr>
      </w:pPr>
      <w:r>
        <w:t xml:space="preserve">Threshold Self-Assessment:</w:t>
      </w:r>
    </w:p>
    <w:p>
      <w:pPr>
        <w:pStyle w:val="Compact"/>
        <w:numPr>
          <w:ilvl w:val="0"/>
          <w:numId w:val="1034"/>
        </w:numPr>
      </w:pPr>
      <w:r>
        <w:t xml:space="preserve">Goal Self-Assessment:</w:t>
      </w:r>
    </w:p>
    <w:p>
      <w:pPr>
        <w:pStyle w:val="Compact"/>
        <w:numPr>
          <w:ilvl w:val="0"/>
          <w:numId w:val="1034"/>
        </w:numPr>
      </w:pPr>
      <w:r>
        <w:t xml:space="preserve">Self-Assessment Explanation/ Justification:</w:t>
      </w:r>
    </w:p>
    <w:p>
      <w:pPr>
        <w:pStyle w:val="Compact"/>
        <w:numPr>
          <w:ilvl w:val="0"/>
          <w:numId w:val="1034"/>
        </w:numPr>
      </w:pPr>
      <w:r>
        <w:t xml:space="preserve">Recommended Requirement Modification:</w:t>
      </w:r>
    </w:p>
    <w:p>
      <w:r>
        <w:pict>
          <v:rect style="width:0;height:1.5pt" o:hralign="center" o:hrstd="t" o:hr="t"/>
        </w:pict>
      </w:r>
    </w:p>
    <w:bookmarkEnd w:id="138"/>
    <w:bookmarkEnd w:id="139"/>
    <w:bookmarkStart w:id="143" w:name="sec:pxl-vigeso-ar"/>
    <w:p>
      <w:pPr>
        <w:pStyle w:val="berschrift4"/>
      </w:pPr>
      <w:r>
        <w:rPr>
          <w:rStyle w:val="VerbatimChar"/>
        </w:rPr>
        <w:t xml:space="preserve">2.7.</w:t>
      </w:r>
      <w:r>
        <w:t xml:space="preserve"> </w:t>
      </w:r>
      <w:r>
        <w:t xml:space="preserve">Solar and Viewing Geometry</w:t>
      </w:r>
    </w:p>
    <w:p>
      <w:pPr>
        <w:pStyle w:val="FirstParagraph"/>
      </w:pPr>
      <w:r>
        <w:t xml:space="preserve">Identifier:</w:t>
      </w:r>
      <w:r>
        <w:t xml:space="preserve"> </w:t>
      </w:r>
      <w:r>
        <w:rPr>
          <w:rStyle w:val="VerbatimChar"/>
        </w:rPr>
        <w:t xml:space="preserve">pxl-vigeso-ar</w:t>
      </w:r>
    </w:p>
    <w:bookmarkStart w:id="140" w:name="threshold-requirements-25"/>
    <w:p>
      <w:pPr>
        <w:pStyle w:val="berschrift5"/>
      </w:pPr>
      <w:r>
        <w:t xml:space="preserve">Threshold requirements:</w:t>
      </w:r>
    </w:p>
    <w:p>
      <w:pPr>
        <w:pStyle w:val="FirstParagraph"/>
      </w:pPr>
      <w:r>
        <w:t xml:space="preserve">Specification of the solar and sensor viewing azimuth and zenith angles.</w:t>
      </w:r>
    </w:p>
    <w:bookmarkEnd w:id="140"/>
    <w:bookmarkStart w:id="141" w:name="goal-requirements-25"/>
    <w:p>
      <w:pPr>
        <w:pStyle w:val="berschrift5"/>
      </w:pPr>
      <w:r>
        <w:t xml:space="preserve">Goal requirements:</w:t>
      </w:r>
    </w:p>
    <w:p>
      <w:pPr>
        <w:pStyle w:val="FirstParagraph"/>
      </w:pPr>
      <w:r>
        <w:t xml:space="preserve">As threshold.</w:t>
      </w:r>
      <w:r>
        <w:t xml:space="preserve"> </w:t>
      </w:r>
    </w:p>
    <w:bookmarkEnd w:id="141"/>
    <w:bookmarkStart w:id="142" w:name="assessment-25"/>
    <w:p>
      <w:pPr>
        <w:pStyle w:val="berschrift5"/>
      </w:pPr>
      <w:r>
        <w:t xml:space="preserve">Assessment:</w:t>
      </w:r>
    </w:p>
    <w:p>
      <w:pPr>
        <w:pStyle w:val="Compact"/>
        <w:numPr>
          <w:ilvl w:val="0"/>
          <w:numId w:val="1035"/>
        </w:numPr>
      </w:pPr>
      <w:r>
        <w:t xml:space="preserve">Threshold Self-Assessment:</w:t>
      </w:r>
    </w:p>
    <w:p>
      <w:pPr>
        <w:pStyle w:val="Compact"/>
        <w:numPr>
          <w:ilvl w:val="0"/>
          <w:numId w:val="1035"/>
        </w:numPr>
      </w:pPr>
      <w:r>
        <w:t xml:space="preserve">Goal Self-Assessment:</w:t>
      </w:r>
    </w:p>
    <w:p>
      <w:pPr>
        <w:pStyle w:val="Compact"/>
        <w:numPr>
          <w:ilvl w:val="0"/>
          <w:numId w:val="1035"/>
        </w:numPr>
      </w:pPr>
      <w:r>
        <w:t xml:space="preserve">Self-Assessment Explanation/ Justification:</w:t>
      </w:r>
    </w:p>
    <w:p>
      <w:pPr>
        <w:pStyle w:val="Compact"/>
        <w:numPr>
          <w:ilvl w:val="0"/>
          <w:numId w:val="1035"/>
        </w:numPr>
      </w:pPr>
      <w:r>
        <w:t xml:space="preserve">Recommended Requirement Modification:</w:t>
      </w:r>
    </w:p>
    <w:p>
      <w:r>
        <w:pict>
          <v:rect style="width:0;height:1.5pt" o:hralign="center" o:hrstd="t" o:hr="t"/>
        </w:pict>
      </w:r>
    </w:p>
    <w:bookmarkEnd w:id="142"/>
    <w:bookmarkEnd w:id="143"/>
    <w:bookmarkStart w:id="147" w:name="sec:pxl-terrain-st"/>
    <w:p>
      <w:pPr>
        <w:pStyle w:val="berschrift4"/>
      </w:pPr>
      <w:r>
        <w:rPr>
          <w:rStyle w:val="VerbatimChar"/>
        </w:rPr>
        <w:t xml:space="preserve">2.8.</w:t>
      </w:r>
      <w:r>
        <w:t xml:space="preserve"> </w:t>
      </w:r>
      <w:r>
        <w:t xml:space="preserve">Terrain Occlusion</w:t>
      </w:r>
    </w:p>
    <w:p>
      <w:pPr>
        <w:pStyle w:val="FirstParagraph"/>
      </w:pPr>
      <w:r>
        <w:t xml:space="preserve">Identifier:</w:t>
      </w:r>
      <w:r>
        <w:t xml:space="preserve"> </w:t>
      </w:r>
      <w:r>
        <w:rPr>
          <w:rStyle w:val="VerbatimChar"/>
        </w:rPr>
        <w:t xml:space="preserve">pxl-terrain-st</w:t>
      </w:r>
    </w:p>
    <w:bookmarkStart w:id="144" w:name="threshold-requirements-26"/>
    <w:p>
      <w:pPr>
        <w:pStyle w:val="berschrift5"/>
      </w:pPr>
      <w:r>
        <w:t xml:space="preserve">Threshold requirements:</w:t>
      </w:r>
    </w:p>
    <w:p>
      <w:pPr>
        <w:pStyle w:val="FirstParagraph"/>
      </w:pPr>
      <w:r>
        <w:t xml:space="preserve">Not required.</w:t>
      </w:r>
      <w:r>
        <w:t xml:space="preserve"> </w:t>
      </w:r>
    </w:p>
    <w:bookmarkEnd w:id="144"/>
    <w:bookmarkStart w:id="145" w:name="goal-requirements-26"/>
    <w:p>
      <w:pPr>
        <w:pStyle w:val="berschrift5"/>
      </w:pPr>
      <w:r>
        <w:t xml:space="preserve">Goal requirements:</w:t>
      </w:r>
    </w:p>
    <w:p>
      <w:pPr>
        <w:pStyle w:val="FirstParagraph"/>
      </w:pPr>
      <w:r>
        <w:t xml:space="preserve">Specification of whether pixels are not visible to the sensor due to terrain occlusion during off-nadir viewing.</w:t>
      </w:r>
    </w:p>
    <w:bookmarkEnd w:id="145"/>
    <w:bookmarkStart w:id="146" w:name="assessment-26"/>
    <w:p>
      <w:pPr>
        <w:pStyle w:val="berschrift5"/>
      </w:pPr>
      <w:r>
        <w:t xml:space="preserve">Assessment:</w:t>
      </w:r>
    </w:p>
    <w:p>
      <w:pPr>
        <w:pStyle w:val="Compact"/>
        <w:numPr>
          <w:ilvl w:val="0"/>
          <w:numId w:val="1036"/>
        </w:numPr>
      </w:pPr>
      <w:r>
        <w:t xml:space="preserve">Threshold Self-Assessment:</w:t>
      </w:r>
    </w:p>
    <w:p>
      <w:pPr>
        <w:pStyle w:val="Compact"/>
        <w:numPr>
          <w:ilvl w:val="0"/>
          <w:numId w:val="1036"/>
        </w:numPr>
      </w:pPr>
      <w:r>
        <w:t xml:space="preserve">Goal Self-Assessment:</w:t>
      </w:r>
    </w:p>
    <w:p>
      <w:pPr>
        <w:pStyle w:val="Compact"/>
        <w:numPr>
          <w:ilvl w:val="0"/>
          <w:numId w:val="1036"/>
        </w:numPr>
      </w:pPr>
      <w:r>
        <w:t xml:space="preserve">Self-Assessment Explanation/ Justification:</w:t>
      </w:r>
    </w:p>
    <w:p>
      <w:pPr>
        <w:pStyle w:val="Compact"/>
        <w:numPr>
          <w:ilvl w:val="0"/>
          <w:numId w:val="1036"/>
        </w:numPr>
      </w:pPr>
      <w:r>
        <w:t xml:space="preserve">Recommended Requirement Modification:</w:t>
      </w:r>
    </w:p>
    <w:bookmarkEnd w:id="146"/>
    <w:bookmarkEnd w:id="147"/>
    <w:bookmarkEnd w:id="148"/>
    <w:bookmarkStart w:id="165" w:name="sec:rac"/>
    <w:p>
      <w:pPr>
        <w:pStyle w:val="berschrift3"/>
      </w:pPr>
      <w:r>
        <w:rPr>
          <w:rStyle w:val="VerbatimChar"/>
        </w:rPr>
        <w:t xml:space="preserve">3.</w:t>
      </w:r>
      <w:r>
        <w:t xml:space="preserve"> </w:t>
      </w:r>
      <w:r>
        <w:t xml:space="preserve">Radiometric and Atmospheric Corrections</w:t>
      </w:r>
    </w:p>
    <w:p>
      <w:pPr>
        <w:pStyle w:val="FirstParagraph"/>
      </w:pPr>
      <w:r>
        <w:t xml:space="preserve">The following requirements must be met for all pixels in a collection.</w:t>
      </w:r>
      <w:r>
        <w:t xml:space="preserve"> </w:t>
      </w:r>
      <w:r>
        <w:t xml:space="preserve">The requirements indicate both the necessary outcomes and the minimum steps necessary to be deemed to have achieved those outcomes.</w:t>
      </w:r>
    </w:p>
    <w:bookmarkStart w:id="152" w:name="sec:rac-measur-st"/>
    <w:p>
      <w:pPr>
        <w:pStyle w:val="berschrift4"/>
      </w:pPr>
      <w:r>
        <w:rPr>
          <w:rStyle w:val="VerbatimChar"/>
        </w:rPr>
        <w:t xml:space="preserve">3.1.</w:t>
      </w:r>
      <w:r>
        <w:t xml:space="preserve"> </w:t>
      </w:r>
      <w:r>
        <w:t xml:space="preserve">Measurand</w:t>
      </w:r>
    </w:p>
    <w:p>
      <w:pPr>
        <w:pStyle w:val="FirstParagraph"/>
      </w:pPr>
      <w:r>
        <w:t xml:space="preserve">Identifier:</w:t>
      </w:r>
      <w:r>
        <w:t xml:space="preserve"> </w:t>
      </w:r>
      <w:r>
        <w:rPr>
          <w:rStyle w:val="VerbatimChar"/>
        </w:rPr>
        <w:t xml:space="preserve">rac-measur-st</w:t>
      </w:r>
    </w:p>
    <w:bookmarkStart w:id="149" w:name="threshold-requirements-27"/>
    <w:p>
      <w:pPr>
        <w:pStyle w:val="berschrift5"/>
      </w:pPr>
      <w:r>
        <w:t xml:space="preserve">Threshold requirements:</w:t>
      </w:r>
    </w:p>
    <w:p>
      <w:pPr>
        <w:pStyle w:val="FirstParagraph"/>
      </w:pPr>
      <w:r>
        <w:t xml:space="preserve">Pixel values are a measurement of the Surface Temperature expressed in kelvin.</w:t>
      </w:r>
    </w:p>
    <w:p>
      <w:pPr>
        <w:pStyle w:val="Textkrper"/>
      </w:pPr>
      <w:r>
        <w:t xml:space="preserve">Note:</w:t>
      </w:r>
    </w:p>
    <w:p>
      <w:pPr>
        <w:pStyle w:val="Compact"/>
        <w:numPr>
          <w:ilvl w:val="0"/>
          <w:numId w:val="1037"/>
        </w:numPr>
      </w:pPr>
      <w:r>
        <w:t xml:space="preserve">See</w:t>
      </w:r>
      <w:r>
        <w:t xml:space="preserve"> </w:t>
      </w:r>
      <w:hyperlink w:anchor="sec:meta-specband-st">
        <w:r>
          <w:rPr>
            <w:rStyle w:val="Hyperlink"/>
          </w:rPr>
          <w:t xml:space="preserve">General Metadata: Spectral Bands</w:t>
        </w:r>
      </w:hyperlink>
    </w:p>
    <w:bookmarkEnd w:id="149"/>
    <w:bookmarkStart w:id="150" w:name="goal-requirements-27"/>
    <w:p>
      <w:pPr>
        <w:pStyle w:val="berschrift5"/>
      </w:pPr>
      <w:r>
        <w:t xml:space="preserve">Goal requirements:</w:t>
      </w:r>
    </w:p>
    <w:p>
      <w:pPr>
        <w:pStyle w:val="FirstParagraph"/>
      </w:pPr>
      <w:r>
        <w:t xml:space="preserve">Surface temperature measurements are SI traceable (see also</w:t>
      </w:r>
      <w:r>
        <w:t xml:space="preserve"> </w:t>
      </w:r>
      <w:hyperlink w:anchor="sec:meta-trace-st">
        <w:r>
          <w:rPr>
            <w:rStyle w:val="Hyperlink"/>
          </w:rPr>
          <w:t xml:space="preserve">General Metadata: Metrological Traceability of the Measurand to SI</w:t>
        </w:r>
      </w:hyperlink>
      <w:r>
        <w:t xml:space="preserve">).</w:t>
      </w:r>
    </w:p>
    <w:bookmarkEnd w:id="150"/>
    <w:bookmarkStart w:id="151" w:name="assessment-27"/>
    <w:p>
      <w:pPr>
        <w:pStyle w:val="berschrift5"/>
      </w:pPr>
      <w:r>
        <w:t xml:space="preserve">Assessment:</w:t>
      </w:r>
    </w:p>
    <w:p>
      <w:pPr>
        <w:pStyle w:val="Compact"/>
        <w:numPr>
          <w:ilvl w:val="0"/>
          <w:numId w:val="1038"/>
        </w:numPr>
      </w:pPr>
      <w:r>
        <w:t xml:space="preserve">Threshold Self-Assessment:</w:t>
      </w:r>
    </w:p>
    <w:p>
      <w:pPr>
        <w:pStyle w:val="Compact"/>
        <w:numPr>
          <w:ilvl w:val="0"/>
          <w:numId w:val="1038"/>
        </w:numPr>
      </w:pPr>
      <w:r>
        <w:t xml:space="preserve">Goal Self-Assessment:</w:t>
      </w:r>
    </w:p>
    <w:p>
      <w:pPr>
        <w:pStyle w:val="Compact"/>
        <w:numPr>
          <w:ilvl w:val="0"/>
          <w:numId w:val="1038"/>
        </w:numPr>
      </w:pPr>
      <w:r>
        <w:t xml:space="preserve">Self-Assessment Explanation/ Justification:</w:t>
      </w:r>
    </w:p>
    <w:p>
      <w:pPr>
        <w:pStyle w:val="Compact"/>
        <w:numPr>
          <w:ilvl w:val="0"/>
          <w:numId w:val="1038"/>
        </w:numPr>
      </w:pPr>
      <w:r>
        <w:t xml:space="preserve">Recommended Requirement Modification:</w:t>
      </w:r>
    </w:p>
    <w:p>
      <w:r>
        <w:pict>
          <v:rect style="width:0;height:1.5pt" o:hralign="center" o:hrstd="t" o:hr="t"/>
        </w:pict>
      </w:r>
    </w:p>
    <w:bookmarkEnd w:id="151"/>
    <w:bookmarkEnd w:id="152"/>
    <w:bookmarkStart w:id="156" w:name="sec:rac-catmos"/>
    <w:p>
      <w:pPr>
        <w:pStyle w:val="berschrift4"/>
      </w:pPr>
      <w:r>
        <w:rPr>
          <w:rStyle w:val="VerbatimChar"/>
        </w:rPr>
        <w:t xml:space="preserve">3.2.</w:t>
      </w:r>
      <w:r>
        <w:t xml:space="preserve"> </w:t>
      </w:r>
      <w:r>
        <w:t xml:space="preserve">Corrections for Atmosphere</w:t>
      </w:r>
    </w:p>
    <w:p>
      <w:pPr>
        <w:pStyle w:val="FirstParagraph"/>
      </w:pPr>
      <w:r>
        <w:t xml:space="preserve">Identifier:</w:t>
      </w:r>
      <w:r>
        <w:t xml:space="preserve"> </w:t>
      </w:r>
      <w:r>
        <w:rPr>
          <w:rStyle w:val="VerbatimChar"/>
        </w:rPr>
        <w:t xml:space="preserve">rac-catmos</w:t>
      </w:r>
    </w:p>
    <w:bookmarkStart w:id="153" w:name="threshold-requirements-28"/>
    <w:p>
      <w:pPr>
        <w:pStyle w:val="berschrift5"/>
      </w:pPr>
      <w:r>
        <w:t xml:space="preserve">Threshold requirements:</w:t>
      </w:r>
    </w:p>
    <w:p>
      <w:pPr>
        <w:pStyle w:val="FirstParagraph"/>
      </w:pPr>
      <w:r>
        <w:t xml:space="preserve">Retrieval methods for estimating surface temperature are provided.</w:t>
      </w:r>
    </w:p>
    <w:bookmarkEnd w:id="153"/>
    <w:bookmarkStart w:id="154" w:name="goal-requirements-28"/>
    <w:p>
      <w:pPr>
        <w:pStyle w:val="berschrift5"/>
      </w:pPr>
      <w:r>
        <w:t xml:space="preserve">Goal requirements:</w:t>
      </w:r>
    </w:p>
    <w:p>
      <w:pPr>
        <w:pStyle w:val="FirstParagraph"/>
      </w:pPr>
      <w:r>
        <w:t xml:space="preserve">As threshold.</w:t>
      </w:r>
      <w:r>
        <w:t xml:space="preserve"> </w:t>
      </w:r>
    </w:p>
    <w:bookmarkEnd w:id="154"/>
    <w:bookmarkStart w:id="155" w:name="assessment-28"/>
    <w:p>
      <w:pPr>
        <w:pStyle w:val="berschrift5"/>
      </w:pPr>
      <w:r>
        <w:t xml:space="preserve">Assessment:</w:t>
      </w:r>
    </w:p>
    <w:p>
      <w:pPr>
        <w:pStyle w:val="Compact"/>
        <w:numPr>
          <w:ilvl w:val="0"/>
          <w:numId w:val="1039"/>
        </w:numPr>
      </w:pPr>
      <w:r>
        <w:t xml:space="preserve">Threshold Self-Assessment:</w:t>
      </w:r>
    </w:p>
    <w:p>
      <w:pPr>
        <w:pStyle w:val="Compact"/>
        <w:numPr>
          <w:ilvl w:val="0"/>
          <w:numId w:val="1039"/>
        </w:numPr>
      </w:pPr>
      <w:r>
        <w:t xml:space="preserve">Goal Self-Assessment:</w:t>
      </w:r>
    </w:p>
    <w:p>
      <w:pPr>
        <w:pStyle w:val="Compact"/>
        <w:numPr>
          <w:ilvl w:val="0"/>
          <w:numId w:val="1039"/>
        </w:numPr>
      </w:pPr>
      <w:r>
        <w:t xml:space="preserve">Self-Assessment Explanation/ Justification:</w:t>
      </w:r>
    </w:p>
    <w:p>
      <w:pPr>
        <w:pStyle w:val="Compact"/>
        <w:numPr>
          <w:ilvl w:val="0"/>
          <w:numId w:val="1039"/>
        </w:numPr>
      </w:pPr>
      <w:r>
        <w:t xml:space="preserve">Recommended Requirement Modification:</w:t>
      </w:r>
    </w:p>
    <w:p>
      <w:r>
        <w:pict>
          <v:rect style="width:0;height:1.5pt" o:hralign="center" o:hrstd="t" o:hr="t"/>
        </w:pict>
      </w:r>
    </w:p>
    <w:bookmarkEnd w:id="155"/>
    <w:bookmarkEnd w:id="156"/>
    <w:bookmarkStart w:id="160" w:name="sec:rac-emiani"/>
    <w:p>
      <w:pPr>
        <w:pStyle w:val="berschrift4"/>
      </w:pPr>
      <w:r>
        <w:rPr>
          <w:rStyle w:val="VerbatimChar"/>
        </w:rPr>
        <w:t xml:space="preserve">3.3.</w:t>
      </w:r>
      <w:r>
        <w:t xml:space="preserve"> </w:t>
      </w:r>
      <w:r>
        <w:t xml:space="preserve">Adjustments for Emissivity and Anisotropy</w:t>
      </w:r>
    </w:p>
    <w:p>
      <w:pPr>
        <w:pStyle w:val="FirstParagraph"/>
      </w:pPr>
      <w:r>
        <w:t xml:space="preserve">Identifier:</w:t>
      </w:r>
      <w:r>
        <w:t xml:space="preserve"> </w:t>
      </w:r>
      <w:r>
        <w:rPr>
          <w:rStyle w:val="VerbatimChar"/>
        </w:rPr>
        <w:t xml:space="preserve">rac-emiani</w:t>
      </w:r>
    </w:p>
    <w:bookmarkStart w:id="157" w:name="threshold-requirements-29"/>
    <w:p>
      <w:pPr>
        <w:pStyle w:val="berschrift5"/>
      </w:pPr>
      <w:r>
        <w:t xml:space="preserve">Threshold requirements:</w:t>
      </w:r>
    </w:p>
    <w:p>
      <w:pPr>
        <w:pStyle w:val="FirstParagraph"/>
      </w:pPr>
      <w:r>
        <w:t xml:space="preserve">Retrieval methods for estimating surface emissivity per channel are provided.</w:t>
      </w:r>
    </w:p>
    <w:bookmarkEnd w:id="157"/>
    <w:bookmarkStart w:id="158" w:name="goal-requirements-29"/>
    <w:p>
      <w:pPr>
        <w:pStyle w:val="berschrift5"/>
      </w:pPr>
      <w:r>
        <w:t xml:space="preserve">Goal requirements:</w:t>
      </w:r>
    </w:p>
    <w:p>
      <w:pPr>
        <w:pStyle w:val="FirstParagraph"/>
      </w:pPr>
      <w:r>
        <w:t xml:space="preserve">As threshold, but the retrieval method for estimating the total directional emissivity is provided.</w:t>
      </w:r>
    </w:p>
    <w:bookmarkEnd w:id="158"/>
    <w:bookmarkStart w:id="159" w:name="assessment-29"/>
    <w:p>
      <w:pPr>
        <w:pStyle w:val="berschrift5"/>
      </w:pPr>
      <w:r>
        <w:t xml:space="preserve">Assessment:</w:t>
      </w:r>
    </w:p>
    <w:p>
      <w:pPr>
        <w:pStyle w:val="Compact"/>
        <w:numPr>
          <w:ilvl w:val="0"/>
          <w:numId w:val="1040"/>
        </w:numPr>
      </w:pPr>
      <w:r>
        <w:t xml:space="preserve">Threshold Self-Assessment:</w:t>
      </w:r>
    </w:p>
    <w:p>
      <w:pPr>
        <w:pStyle w:val="Compact"/>
        <w:numPr>
          <w:ilvl w:val="0"/>
          <w:numId w:val="1040"/>
        </w:numPr>
      </w:pPr>
      <w:r>
        <w:t xml:space="preserve">Goal Self-Assessment:</w:t>
      </w:r>
    </w:p>
    <w:p>
      <w:pPr>
        <w:pStyle w:val="Compact"/>
        <w:numPr>
          <w:ilvl w:val="0"/>
          <w:numId w:val="1040"/>
        </w:numPr>
      </w:pPr>
      <w:r>
        <w:t xml:space="preserve">Self-Assessment Explanation/ Justification:</w:t>
      </w:r>
    </w:p>
    <w:p>
      <w:pPr>
        <w:pStyle w:val="Compact"/>
        <w:numPr>
          <w:ilvl w:val="0"/>
          <w:numId w:val="1040"/>
        </w:numPr>
      </w:pPr>
      <w:r>
        <w:t xml:space="preserve">Recommended Requirement Modification:</w:t>
      </w:r>
    </w:p>
    <w:p>
      <w:r>
        <w:pict>
          <v:rect style="width:0;height:1.5pt" o:hralign="center" o:hrstd="t" o:hr="t"/>
        </w:pict>
      </w:r>
    </w:p>
    <w:bookmarkEnd w:id="159"/>
    <w:bookmarkEnd w:id="160"/>
    <w:bookmarkStart w:id="164" w:name="sec:rac-muncer-st"/>
    <w:p>
      <w:pPr>
        <w:pStyle w:val="berschrift4"/>
      </w:pPr>
      <w:r>
        <w:rPr>
          <w:rStyle w:val="VerbatimChar"/>
        </w:rPr>
        <w:t xml:space="preserve">3.4.</w:t>
      </w:r>
      <w:r>
        <w:t xml:space="preserve"> </w:t>
      </w:r>
      <w:r>
        <w:t xml:space="preserve">Measurand Uncertainty</w:t>
      </w:r>
    </w:p>
    <w:p>
      <w:pPr>
        <w:pStyle w:val="FirstParagraph"/>
      </w:pPr>
      <w:r>
        <w:t xml:space="preserve">Identifier:</w:t>
      </w:r>
      <w:r>
        <w:t xml:space="preserve"> </w:t>
      </w:r>
      <w:r>
        <w:rPr>
          <w:rStyle w:val="VerbatimChar"/>
        </w:rPr>
        <w:t xml:space="preserve">rac-muncer-st</w:t>
      </w:r>
    </w:p>
    <w:bookmarkStart w:id="161" w:name="threshold-requirements-30"/>
    <w:p>
      <w:pPr>
        <w:pStyle w:val="berschrift5"/>
      </w:pPr>
      <w:r>
        <w:t xml:space="preserve">Threshold requirements:</w:t>
      </w:r>
    </w:p>
    <w:p>
      <w:pPr>
        <w:pStyle w:val="FirstParagraph"/>
      </w:pPr>
      <w:r>
        <w:t xml:space="preserve">A self-assessed declaration of per-pixel measurement uncertainty, following Section 3.2.4 (Uncertainty Characterization) of the Joint Earth Observation Mission Quality Assessment Framework - Optical Guidelines is provided, meeting the Basic or Good criteria.</w:t>
      </w:r>
    </w:p>
    <w:bookmarkEnd w:id="161"/>
    <w:bookmarkStart w:id="162" w:name="goal-requirements-30"/>
    <w:p>
      <w:pPr>
        <w:pStyle w:val="berschrift5"/>
      </w:pPr>
      <w:r>
        <w:t xml:space="preserve">Goal requirements:</w:t>
      </w:r>
    </w:p>
    <w:p>
      <w:pPr>
        <w:pStyle w:val="FirstParagraph"/>
      </w:pPr>
      <w:r>
        <w:t xml:space="preserve">A self-assessed declaration of per-pixel measurement uncertainty, following Section 3.2.4 (Uncertainty Characterization) of the Joint Earth Observation Mission Quality Assessment Framework - Optical Guidelines is provided, meeting the Excellent or Ideal criteria.</w:t>
      </w:r>
    </w:p>
    <w:p>
      <w:pPr>
        <w:pStyle w:val="Textkrper"/>
      </w:pPr>
      <w:r>
        <w:t xml:space="preserve">Note:</w:t>
      </w:r>
    </w:p>
    <w:p>
      <w:pPr>
        <w:pStyle w:val="Compact"/>
        <w:numPr>
          <w:ilvl w:val="0"/>
          <w:numId w:val="1041"/>
        </w:numPr>
      </w:pPr>
      <w:r>
        <w:t xml:space="preserve">https://science.nasa.gov/wp-content/uploads/2026/05/joint-optical-guidelines-jul2025-signed.pdf</w:t>
      </w:r>
    </w:p>
    <w:bookmarkEnd w:id="162"/>
    <w:bookmarkStart w:id="163" w:name="assessment-30"/>
    <w:p>
      <w:pPr>
        <w:pStyle w:val="berschrift5"/>
      </w:pPr>
      <w:r>
        <w:t xml:space="preserve">Assessment:</w:t>
      </w:r>
    </w:p>
    <w:p>
      <w:pPr>
        <w:pStyle w:val="Compact"/>
        <w:numPr>
          <w:ilvl w:val="0"/>
          <w:numId w:val="1042"/>
        </w:numPr>
      </w:pPr>
      <w:r>
        <w:t xml:space="preserve">Threshold Self-Assessment:</w:t>
      </w:r>
    </w:p>
    <w:p>
      <w:pPr>
        <w:pStyle w:val="Compact"/>
        <w:numPr>
          <w:ilvl w:val="0"/>
          <w:numId w:val="1042"/>
        </w:numPr>
      </w:pPr>
      <w:r>
        <w:t xml:space="preserve">Goal Self-Assessment:</w:t>
      </w:r>
    </w:p>
    <w:p>
      <w:pPr>
        <w:pStyle w:val="Compact"/>
        <w:numPr>
          <w:ilvl w:val="0"/>
          <w:numId w:val="1042"/>
        </w:numPr>
      </w:pPr>
      <w:r>
        <w:t xml:space="preserve">Self-Assessment Explanation/ Justification:</w:t>
      </w:r>
    </w:p>
    <w:p>
      <w:pPr>
        <w:pStyle w:val="Compact"/>
        <w:numPr>
          <w:ilvl w:val="0"/>
          <w:numId w:val="1042"/>
        </w:numPr>
      </w:pPr>
      <w:r>
        <w:t xml:space="preserve">Recommended Requirement Modification:</w:t>
      </w:r>
    </w:p>
    <w:bookmarkEnd w:id="163"/>
    <w:bookmarkEnd w:id="164"/>
    <w:bookmarkEnd w:id="165"/>
    <w:bookmarkStart w:id="170" w:name="sec:gcor"/>
    <w:p>
      <w:pPr>
        <w:pStyle w:val="berschrift3"/>
      </w:pPr>
      <w:r>
        <w:rPr>
          <w:rStyle w:val="VerbatimChar"/>
        </w:rPr>
        <w:t xml:space="preserve">4.</w:t>
      </w:r>
      <w:r>
        <w:t xml:space="preserve"> </w:t>
      </w:r>
      <w:r>
        <w:t xml:space="preserve">Geometric Corrections</w:t>
      </w:r>
    </w:p>
    <w:p>
      <w:pPr>
        <w:pStyle w:val="FirstParagraph"/>
      </w:pPr>
      <w:r>
        <w:t xml:space="preserve">Geometric corrections are steps that are taken to place the measurement accurately on the surface of the Earth (that is, to geolocate the measurement) allowing measurements taken through time to be compared.</w:t>
      </w:r>
      <w:r>
        <w:t xml:space="preserve"> </w:t>
      </w:r>
      <w:r>
        <w:t xml:space="preserve">This section specifies any geometric correction requirements that must be met in order for the data to be analysis ready.</w:t>
      </w:r>
    </w:p>
    <w:bookmarkStart w:id="169" w:name="sec:gcor-geocorr-st"/>
    <w:p>
      <w:pPr>
        <w:pStyle w:val="berschrift4"/>
      </w:pPr>
      <w:r>
        <w:rPr>
          <w:rStyle w:val="VerbatimChar"/>
        </w:rPr>
        <w:t xml:space="preserve">4.1.</w:t>
      </w:r>
      <w:r>
        <w:t xml:space="preserve"> </w:t>
      </w:r>
      <w:r>
        <w:t xml:space="preserve">Geometric Correction</w:t>
      </w:r>
    </w:p>
    <w:p>
      <w:pPr>
        <w:pStyle w:val="FirstParagraph"/>
      </w:pPr>
      <w:r>
        <w:t xml:space="preserve">Identifier:</w:t>
      </w:r>
      <w:r>
        <w:t xml:space="preserve"> </w:t>
      </w:r>
      <w:r>
        <w:rPr>
          <w:rStyle w:val="VerbatimChar"/>
        </w:rPr>
        <w:t xml:space="preserve">gcor-geocorr-st</w:t>
      </w:r>
    </w:p>
    <w:bookmarkStart w:id="166" w:name="threshold-requirements-31"/>
    <w:p>
      <w:pPr>
        <w:pStyle w:val="berschrift5"/>
      </w:pPr>
      <w:r>
        <w:t xml:space="preserve">Threshold requirements:</w:t>
      </w:r>
    </w:p>
    <w:p>
      <w:pPr>
        <w:pStyle w:val="FirstParagraph"/>
      </w:pPr>
      <w:r>
        <w:t xml:space="preserve">Sub-pixel uncertainty is achieved in relative geolocation, that is, the pixels from the same instrument and platform are consistently located, and in thus comparable, through time.</w:t>
      </w:r>
    </w:p>
    <w:p>
      <w:pPr>
        <w:pStyle w:val="Textkrper"/>
      </w:pPr>
      <w:r>
        <w:t xml:space="preserve">Sub-pixel uncertainty is taken to be less than or equal to 0.5 pixel radial root mean square error (rRMSE) or equivalent in Circular Error Probability (CEP) relative to a defined reference image.</w:t>
      </w:r>
    </w:p>
    <w:p>
      <w:pPr>
        <w:pStyle w:val="Textkrper"/>
      </w:pPr>
      <w:r>
        <w:t xml:space="preserve">A consistent gridding/sampling frame is used, including common cell size, origin, and nominal sample point location within the cell (centre, ll, ur).</w:t>
      </w:r>
    </w:p>
    <w:p>
      <w:pPr>
        <w:pStyle w:val="Textkrper"/>
      </w:pPr>
      <w:r>
        <w:t xml:space="preserve">Relevant metadata must be provided under</w:t>
      </w:r>
      <w:r>
        <w:t xml:space="preserve"> </w:t>
      </w:r>
      <w:hyperlink w:anchor="sec:meta-geounc-st">
        <w:r>
          <w:rPr>
            <w:rStyle w:val="Hyperlink"/>
          </w:rPr>
          <w:t xml:space="preserve">General Metadata: Geometric Uncertainty of the Data</w:t>
        </w:r>
      </w:hyperlink>
      <w:r>
        <w:t xml:space="preserve"> </w:t>
      </w:r>
      <w:r>
        <w:t xml:space="preserve">and</w:t>
      </w:r>
      <w:r>
        <w:t xml:space="preserve"> </w:t>
      </w:r>
      <w:hyperlink w:anchor="sec:meta-instru-st">
        <w:r>
          <w:rPr>
            <w:rStyle w:val="Hyperlink"/>
          </w:rPr>
          <w:t xml:space="preserve">General Metadata: Instrument</w:t>
        </w:r>
      </w:hyperlink>
      <w:r>
        <w:t xml:space="preserve">.</w:t>
      </w:r>
    </w:p>
    <w:p>
      <w:pPr>
        <w:pStyle w:val="Textkrper"/>
      </w:pPr>
      <w:r>
        <w:t xml:space="preserve">Notes:</w:t>
      </w:r>
    </w:p>
    <w:p>
      <w:pPr>
        <w:pStyle w:val="Compact"/>
        <w:numPr>
          <w:ilvl w:val="0"/>
          <w:numId w:val="1043"/>
        </w:numPr>
      </w:pPr>
      <w:r>
        <w:t xml:space="preserve">The threshold level will not necessarily enable interoperability between data from different sources as the geometric corrections for each of the sources may differ.</w:t>
      </w:r>
    </w:p>
    <w:p>
      <w:pPr>
        <w:pStyle w:val="Compact"/>
        <w:numPr>
          <w:ilvl w:val="0"/>
          <w:numId w:val="1043"/>
        </w:numPr>
      </w:pPr>
      <w:r>
        <w:t xml:space="preserve">It is useful to note if the sensor is used at its native resolution before geometric correction or that some resampling must be done.</w:t>
      </w:r>
    </w:p>
    <w:bookmarkEnd w:id="166"/>
    <w:bookmarkStart w:id="167" w:name="goal-requirements-31"/>
    <w:p>
      <w:pPr>
        <w:pStyle w:val="berschrift5"/>
      </w:pPr>
      <w:r>
        <w:t xml:space="preserve">Goal requirements:</w:t>
      </w:r>
    </w:p>
    <w:p>
      <w:pPr>
        <w:pStyle w:val="FirstParagraph"/>
      </w:pPr>
      <w:r>
        <w:t xml:space="preserve">Sub-pixel uncertainty is achieved relative to an identified absolute independent terrestrial referencing system (such as a national map grid).</w:t>
      </w:r>
    </w:p>
    <w:p>
      <w:pPr>
        <w:pStyle w:val="Textkrper"/>
      </w:pPr>
      <w:r>
        <w:t xml:space="preserve">Relevant metadata must be provided under</w:t>
      </w:r>
      <w:r>
        <w:t xml:space="preserve"> </w:t>
      </w:r>
      <w:hyperlink w:anchor="sec:meta-geounc-st">
        <w:r>
          <w:rPr>
            <w:rStyle w:val="Hyperlink"/>
          </w:rPr>
          <w:t xml:space="preserve">General Metadata: Geometric Uncertainty of the Data</w:t>
        </w:r>
      </w:hyperlink>
      <w:r>
        <w:t xml:space="preserve"> </w:t>
      </w:r>
      <w:r>
        <w:t xml:space="preserve">and</w:t>
      </w:r>
      <w:r>
        <w:t xml:space="preserve"> </w:t>
      </w:r>
      <w:hyperlink w:anchor="sec:meta-instru-st">
        <w:r>
          <w:rPr>
            <w:rStyle w:val="Hyperlink"/>
          </w:rPr>
          <w:t xml:space="preserve">General Metadata: Instrument</w:t>
        </w:r>
      </w:hyperlink>
      <w:r>
        <w:t xml:space="preserve">.</w:t>
      </w:r>
    </w:p>
    <w:p>
      <w:pPr>
        <w:pStyle w:val="Textkrper"/>
      </w:pPr>
      <w:r>
        <w:t xml:space="preserve">Note:</w:t>
      </w:r>
    </w:p>
    <w:p>
      <w:pPr>
        <w:pStyle w:val="Compact"/>
        <w:numPr>
          <w:ilvl w:val="0"/>
          <w:numId w:val="1044"/>
        </w:numPr>
      </w:pPr>
      <w:r>
        <w:t xml:space="preserve">This requirement is intended to enable interoperability between imagery from different platforms that meet this level of correction, and with non-image spatial data such as GIS layers and terrain models.</w:t>
      </w:r>
    </w:p>
    <w:bookmarkEnd w:id="167"/>
    <w:bookmarkStart w:id="168" w:name="assessment-31"/>
    <w:p>
      <w:pPr>
        <w:pStyle w:val="berschrift5"/>
      </w:pPr>
      <w:r>
        <w:t xml:space="preserve">Assessment:</w:t>
      </w:r>
    </w:p>
    <w:p>
      <w:pPr>
        <w:pStyle w:val="Compact"/>
        <w:numPr>
          <w:ilvl w:val="0"/>
          <w:numId w:val="1045"/>
        </w:numPr>
      </w:pPr>
      <w:r>
        <w:t xml:space="preserve">Threshold Self-Assessment:</w:t>
      </w:r>
    </w:p>
    <w:p>
      <w:pPr>
        <w:pStyle w:val="Compact"/>
        <w:numPr>
          <w:ilvl w:val="0"/>
          <w:numId w:val="1045"/>
        </w:numPr>
      </w:pPr>
      <w:r>
        <w:t xml:space="preserve">Goal Self-Assessment:</w:t>
      </w:r>
    </w:p>
    <w:p>
      <w:pPr>
        <w:pStyle w:val="Compact"/>
        <w:numPr>
          <w:ilvl w:val="0"/>
          <w:numId w:val="1045"/>
        </w:numPr>
      </w:pPr>
      <w:r>
        <w:t xml:space="preserve">Self-Assessment Explanation/ Justification:</w:t>
      </w:r>
    </w:p>
    <w:p>
      <w:pPr>
        <w:pStyle w:val="Compact"/>
        <w:numPr>
          <w:ilvl w:val="0"/>
          <w:numId w:val="1045"/>
        </w:numPr>
      </w:pPr>
      <w:r>
        <w:t xml:space="preserve">Recommended Requirement Modification:</w:t>
      </w:r>
    </w:p>
    <w:p>
      <w:r>
        <w:br w:type="page"/>
      </w:r>
    </w:p>
    <w:bookmarkEnd w:id="168"/>
    <w:bookmarkEnd w:id="169"/>
    <w:bookmarkEnd w:id="170"/>
    <w:bookmarkEnd w:id="171"/>
    <w:bookmarkStart w:id="176" w:name="summary-self-assessment-table"/>
    <w:p>
      <w:pPr>
        <w:pStyle w:val="berschrift2"/>
      </w:pPr>
      <w:r>
        <w:t xml:space="preserve">Summary Self-Assessment Table</w:t>
      </w:r>
    </w:p>
    <w:bookmarkStart w:id="172" w:name="general-metadata"/>
    <w:p>
      <w:pPr>
        <w:pStyle w:val="berschrift3"/>
      </w:pPr>
      <w:r>
        <w:t xml:space="preserve">General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meta-ardver</w:t>
            </w:r>
          </w:p>
        </w:tc>
        <w:tc>
          <w:tcPr/>
          <w:p>
            <w:pPr>
              <w:pStyle w:val="Compact"/>
            </w:pPr>
            <w:r>
              <w:t xml:space="preserve">CEOS-ARD PFS Compliance Version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meta-trace-st</w:t>
            </w:r>
          </w:p>
        </w:tc>
        <w:tc>
          <w:tcPr/>
          <w:p>
            <w:pPr>
              <w:pStyle w:val="Compact"/>
            </w:pPr>
            <w:r>
              <w:t xml:space="preserve">Metrological Traceability of the Measurand to SI</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meta-memare-st</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meta-time-st</w:t>
            </w:r>
          </w:p>
        </w:tc>
        <w:tc>
          <w:tcPr/>
          <w:p>
            <w:pPr>
              <w:pStyle w:val="Compact"/>
            </w:pPr>
            <w:r>
              <w:t xml:space="preserve">Data Collection Time</w:t>
            </w:r>
          </w:p>
        </w:tc>
        <w:tc>
          <w:tcPr/>
          <w:p>
            <w:pPr>
              <w:pStyle w:val="Compact"/>
            </w:pPr>
          </w:p>
        </w:tc>
        <w:tc>
          <w:tcPr/>
          <w:p>
            <w:pPr>
              <w:pStyle w:val="Compact"/>
            </w:pPr>
          </w:p>
        </w:tc>
      </w:tr>
      <w:tr>
        <w:tc>
          <w:tcPr/>
          <w:p>
            <w:pPr>
              <w:pStyle w:val="Compact"/>
            </w:pPr>
            <w:r>
              <w:rPr>
                <w:rStyle w:val="VerbatimChar"/>
              </w:rPr>
              <w:t xml:space="preserve">meta-geoarea-optical</w:t>
            </w:r>
          </w:p>
        </w:tc>
        <w:tc>
          <w:tcPr/>
          <w:p>
            <w:pPr>
              <w:pStyle w:val="Compact"/>
            </w:pPr>
            <w:r>
              <w:t xml:space="preserve">Geographical Area</w:t>
            </w:r>
          </w:p>
        </w:tc>
        <w:tc>
          <w:tcPr/>
          <w:p>
            <w:pPr>
              <w:pStyle w:val="Compact"/>
            </w:pPr>
          </w:p>
        </w:tc>
        <w:tc>
          <w:tcPr/>
          <w:p>
            <w:pPr>
              <w:pStyle w:val="Compact"/>
            </w:pPr>
          </w:p>
        </w:tc>
      </w:tr>
      <w:tr>
        <w:tc>
          <w:tcPr/>
          <w:p>
            <w:pPr>
              <w:pStyle w:val="Compact"/>
            </w:pPr>
            <w:r>
              <w:rPr>
                <w:rStyle w:val="VerbatimChar"/>
              </w:rPr>
              <w:t xml:space="preserve">meta-crs-ar</w:t>
            </w:r>
          </w:p>
        </w:tc>
        <w:tc>
          <w:tcPr/>
          <w:p>
            <w:pPr>
              <w:pStyle w:val="Compact"/>
            </w:pPr>
            <w:r>
              <w:t xml:space="preserve">Coordinate Reference System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meta-mapproj-ar</w:t>
            </w:r>
          </w:p>
        </w:tc>
        <w:tc>
          <w:tcPr/>
          <w:p>
            <w:pPr>
              <w:pStyle w:val="Compact"/>
            </w:pPr>
            <w:r>
              <w:t xml:space="preserve">Map Projection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meta-geocorm-st</w:t>
            </w:r>
          </w:p>
        </w:tc>
        <w:tc>
          <w:tcPr/>
          <w:p>
            <w:pPr>
              <w:pStyle w:val="Compact"/>
            </w:pPr>
            <w:r>
              <w:t xml:space="preserve">Geometric Correction Methods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meta-geounc-st</w:t>
            </w:r>
          </w:p>
        </w:tc>
        <w:tc>
          <w:tcPr/>
          <w:p>
            <w:pPr>
              <w:pStyle w:val="Compact"/>
            </w:pPr>
            <w:r>
              <w:t xml:space="preserve">Geometric Uncertainty of the Data</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meta-instru-st</w:t>
            </w:r>
          </w:p>
        </w:tc>
        <w:tc>
          <w:tcPr/>
          <w:p>
            <w:pPr>
              <w:pStyle w:val="Compact"/>
            </w:pPr>
            <w:r>
              <w:t xml:space="preserve">Instrument</w:t>
            </w:r>
          </w:p>
        </w:tc>
        <w:tc>
          <w:tcPr/>
          <w:p>
            <w:pPr>
              <w:pStyle w:val="Compact"/>
            </w:pPr>
          </w:p>
        </w:tc>
        <w:tc>
          <w:tcPr/>
          <w:p>
            <w:pPr>
              <w:pStyle w:val="Compact"/>
            </w:pPr>
          </w:p>
        </w:tc>
      </w:tr>
      <w:tr>
        <w:tc>
          <w:tcPr/>
          <w:p>
            <w:pPr>
              <w:pStyle w:val="Compact"/>
            </w:pPr>
            <w:r>
              <w:rPr>
                <w:rStyle w:val="VerbatimChar"/>
              </w:rPr>
              <w:t xml:space="preserve">meta-specband-st</w:t>
            </w:r>
          </w:p>
        </w:tc>
        <w:tc>
          <w:tcPr/>
          <w:p>
            <w:pPr>
              <w:pStyle w:val="Compact"/>
            </w:pPr>
            <w:r>
              <w:t xml:space="preserve">Spectral Bands</w:t>
            </w:r>
          </w:p>
        </w:tc>
        <w:tc>
          <w:tcPr/>
          <w:p>
            <w:pPr>
              <w:pStyle w:val="Compact"/>
            </w:pPr>
          </w:p>
        </w:tc>
        <w:tc>
          <w:tcPr/>
          <w:p>
            <w:pPr>
              <w:pStyle w:val="Compact"/>
            </w:pPr>
          </w:p>
        </w:tc>
      </w:tr>
      <w:tr>
        <w:tc>
          <w:tcPr/>
          <w:p>
            <w:pPr>
              <w:pStyle w:val="Compact"/>
            </w:pPr>
            <w:r>
              <w:rPr>
                <w:rStyle w:val="VerbatimChar"/>
              </w:rPr>
              <w:t xml:space="preserve">meta-sencal-st</w:t>
            </w:r>
          </w:p>
        </w:tc>
        <w:tc>
          <w:tcPr/>
          <w:p>
            <w:pPr>
              <w:pStyle w:val="Compact"/>
            </w:pPr>
            <w:r>
              <w:t xml:space="preserve">Sensor Calibration</w:t>
            </w:r>
          </w:p>
        </w:tc>
        <w:tc>
          <w:tcPr/>
          <w:p>
            <w:pPr>
              <w:pStyle w:val="Compact"/>
            </w:pPr>
          </w:p>
        </w:tc>
        <w:tc>
          <w:tcPr/>
          <w:p>
            <w:pPr>
              <w:pStyle w:val="Compact"/>
            </w:pPr>
          </w:p>
        </w:tc>
      </w:tr>
      <w:tr>
        <w:tc>
          <w:tcPr/>
          <w:p>
            <w:pPr>
              <w:pStyle w:val="Compact"/>
            </w:pPr>
            <w:r>
              <w:rPr>
                <w:rStyle w:val="VerbatimChar"/>
              </w:rPr>
              <w:t xml:space="preserve">meta-measurunc</w:t>
            </w:r>
          </w:p>
        </w:tc>
        <w:tc>
          <w:tcPr/>
          <w:p>
            <w:pPr>
              <w:pStyle w:val="Compact"/>
            </w:pPr>
            <w:r>
              <w:t xml:space="preserve">Measurand Uncertainty</w:t>
            </w:r>
          </w:p>
        </w:tc>
        <w:tc>
          <w:tcPr/>
          <w:p>
            <w:pPr>
              <w:pStyle w:val="Compact"/>
            </w:pPr>
          </w:p>
        </w:tc>
        <w:tc>
          <w:tcPr/>
          <w:p>
            <w:pPr>
              <w:pStyle w:val="Compact"/>
            </w:pPr>
          </w:p>
        </w:tc>
      </w:tr>
      <w:tr>
        <w:tc>
          <w:tcPr/>
          <w:p>
            <w:pPr>
              <w:pStyle w:val="Compact"/>
            </w:pPr>
            <w:r>
              <w:rPr>
                <w:rStyle w:val="VerbatimChar"/>
              </w:rPr>
              <w:t xml:space="preserve">meta-measurenc</w:t>
            </w:r>
          </w:p>
        </w:tc>
        <w:tc>
          <w:tcPr/>
          <w:p>
            <w:pPr>
              <w:pStyle w:val="Compact"/>
            </w:pPr>
            <w:r>
              <w:t xml:space="preserve">Measurand Encoding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meta-malgos-st</w:t>
            </w:r>
          </w:p>
        </w:tc>
        <w:tc>
          <w:tcPr/>
          <w:p>
            <w:pPr>
              <w:pStyle w:val="Compact"/>
            </w:pPr>
            <w:r>
              <w:t xml:space="preserve">Algorithms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meta-auxdat-st</w:t>
            </w:r>
          </w:p>
        </w:tc>
        <w:tc>
          <w:tcPr/>
          <w:p>
            <w:pPr>
              <w:pStyle w:val="Compact"/>
            </w:pPr>
            <w:r>
              <w:t xml:space="preserve">Auxiliary Data</w:t>
            </w:r>
          </w:p>
        </w:tc>
        <w:tc>
          <w:tcPr/>
          <w:p>
            <w:pPr>
              <w:pStyle w:val="Compact"/>
            </w:pPr>
          </w:p>
        </w:tc>
        <w:tc>
          <w:tcPr/>
          <w:p>
            <w:pPr>
              <w:pStyle w:val="Compact"/>
            </w:pPr>
          </w:p>
        </w:tc>
      </w:tr>
      <w:tr>
        <w:tc>
          <w:tcPr/>
          <w:p>
            <w:pPr>
              <w:pStyle w:val="Compact"/>
            </w:pPr>
            <w:r>
              <w:rPr>
                <w:rStyle w:val="VerbatimChar"/>
              </w:rPr>
              <w:t xml:space="preserve">meta-proprov-st</w:t>
            </w:r>
          </w:p>
        </w:tc>
        <w:tc>
          <w:tcPr/>
          <w:p>
            <w:pPr>
              <w:pStyle w:val="Compact"/>
            </w:pPr>
            <w:r>
              <w:t xml:space="preserve">Processing Chain Provenance</w:t>
            </w:r>
          </w:p>
        </w:tc>
        <w:tc>
          <w:tcPr/>
          <w:p>
            <w:pPr>
              <w:pStyle w:val="Compact"/>
            </w:pPr>
          </w:p>
        </w:tc>
        <w:tc>
          <w:tcPr/>
          <w:p>
            <w:pPr>
              <w:pStyle w:val="Compact"/>
            </w:pPr>
          </w:p>
        </w:tc>
      </w:tr>
      <w:tr>
        <w:tc>
          <w:tcPr/>
          <w:p>
            <w:pPr>
              <w:pStyle w:val="Compact"/>
            </w:pPr>
            <w:r>
              <w:rPr>
                <w:rStyle w:val="VerbatimChar"/>
              </w:rPr>
              <w:t xml:space="preserve">meta-daccess-st</w:t>
            </w:r>
          </w:p>
        </w:tc>
        <w:tc>
          <w:tcPr/>
          <w:p>
            <w:pPr>
              <w:pStyle w:val="Compact"/>
            </w:pPr>
            <w:r>
              <w:t xml:space="preserve">Data Access</w:t>
            </w:r>
          </w:p>
        </w:tc>
        <w:tc>
          <w:tcPr/>
          <w:p>
            <w:pPr>
              <w:pStyle w:val="Compact"/>
            </w:pPr>
          </w:p>
        </w:tc>
        <w:tc>
          <w:tcPr/>
          <w:p>
            <w:pPr>
              <w:pStyle w:val="Compact"/>
            </w:pPr>
          </w:p>
        </w:tc>
      </w:tr>
      <w:tr>
        <w:tc>
          <w:tcPr/>
          <w:p>
            <w:pPr>
              <w:pStyle w:val="Compact"/>
            </w:pPr>
            <w:r>
              <w:rPr>
                <w:rStyle w:val="VerbatimChar"/>
              </w:rPr>
              <w:t xml:space="preserve">meta-valpix</w:t>
            </w:r>
          </w:p>
        </w:tc>
        <w:tc>
          <w:tcPr/>
          <w:p>
            <w:pPr>
              <w:pStyle w:val="Compact"/>
            </w:pPr>
            <w:r>
              <w:t xml:space="preserve">Valid Pixels</w:t>
            </w:r>
          </w:p>
        </w:tc>
        <w:tc>
          <w:tcPr/>
          <w:p>
            <w:pPr>
              <w:pStyle w:val="Compact"/>
            </w:pPr>
          </w:p>
        </w:tc>
        <w:tc>
          <w:tcPr/>
          <w:p>
            <w:pPr>
              <w:pStyle w:val="Compact"/>
              <w:jc w:val="center"/>
            </w:pPr>
            <w:r>
              <w:rPr>
                <w:i/>
                <w:iCs/>
              </w:rPr>
              <w:t xml:space="preserve">as threshold</w:t>
            </w:r>
          </w:p>
        </w:tc>
      </w:tr>
    </w:tbl>
    <w:bookmarkEnd w:id="172"/>
    <w:bookmarkStart w:id="173" w:name="per-pixel-metadata"/>
    <w:p>
      <w:pPr>
        <w:pStyle w:val="berschrift3"/>
      </w:pPr>
      <w:r>
        <w:t xml:space="preserve">Per-Pixel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pxl-pinodat-st</w:t>
            </w:r>
          </w:p>
        </w:tc>
        <w:tc>
          <w:tcPr/>
          <w:p>
            <w:pPr>
              <w:pStyle w:val="Compact"/>
            </w:pPr>
            <w:r>
              <w:t xml:space="preserve">No Data</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pxl-pincot-st</w:t>
            </w:r>
          </w:p>
        </w:tc>
        <w:tc>
          <w:tcPr/>
          <w:p>
            <w:pPr>
              <w:pStyle w:val="Compact"/>
            </w:pPr>
            <w:r>
              <w:t xml:space="preserve">Incomplete Testing</w:t>
            </w:r>
          </w:p>
        </w:tc>
        <w:tc>
          <w:tcPr/>
          <w:p>
            <w:pPr>
              <w:pStyle w:val="Compact"/>
            </w:pPr>
          </w:p>
        </w:tc>
        <w:tc>
          <w:tcPr/>
          <w:p>
            <w:pPr>
              <w:pStyle w:val="Compact"/>
            </w:pPr>
          </w:p>
        </w:tc>
      </w:tr>
      <w:tr>
        <w:tc>
          <w:tcPr/>
          <w:p>
            <w:pPr>
              <w:pStyle w:val="Compact"/>
            </w:pPr>
            <w:r>
              <w:rPr>
                <w:rStyle w:val="VerbatimChar"/>
              </w:rPr>
              <w:t xml:space="preserve">pxl-pisatur-ar</w:t>
            </w:r>
          </w:p>
        </w:tc>
        <w:tc>
          <w:tcPr/>
          <w:p>
            <w:pPr>
              <w:pStyle w:val="Compact"/>
            </w:pPr>
            <w:r>
              <w:t xml:space="preserve">Saturation</w:t>
            </w:r>
          </w:p>
        </w:tc>
        <w:tc>
          <w:tcPr/>
          <w:p>
            <w:pPr>
              <w:pStyle w:val="Compact"/>
            </w:pPr>
          </w:p>
        </w:tc>
        <w:tc>
          <w:tcPr/>
          <w:p>
            <w:pPr>
              <w:pStyle w:val="Compact"/>
            </w:pPr>
          </w:p>
        </w:tc>
      </w:tr>
      <w:tr>
        <w:tc>
          <w:tcPr/>
          <w:p>
            <w:pPr>
              <w:pStyle w:val="Compact"/>
            </w:pPr>
            <w:r>
              <w:rPr>
                <w:rStyle w:val="VerbatimChar"/>
              </w:rPr>
              <w:t xml:space="preserve">pxl-picloud-st</w:t>
            </w:r>
          </w:p>
        </w:tc>
        <w:tc>
          <w:tcPr/>
          <w:p>
            <w:pPr>
              <w:pStyle w:val="Compact"/>
            </w:pPr>
            <w:r>
              <w:t xml:space="preserve">Cloud</w:t>
            </w:r>
          </w:p>
        </w:tc>
        <w:tc>
          <w:tcPr/>
          <w:p>
            <w:pPr>
              <w:pStyle w:val="Compact"/>
            </w:pPr>
          </w:p>
        </w:tc>
        <w:tc>
          <w:tcPr/>
          <w:p>
            <w:pPr>
              <w:pStyle w:val="Compact"/>
            </w:pPr>
          </w:p>
        </w:tc>
      </w:tr>
      <w:tr>
        <w:tc>
          <w:tcPr/>
          <w:p>
            <w:pPr>
              <w:pStyle w:val="Compact"/>
            </w:pPr>
            <w:r>
              <w:rPr>
                <w:rStyle w:val="VerbatimChar"/>
              </w:rPr>
              <w:t xml:space="preserve">pxl-picloudsh-st</w:t>
            </w:r>
          </w:p>
        </w:tc>
        <w:tc>
          <w:tcPr/>
          <w:p>
            <w:pPr>
              <w:pStyle w:val="Compact"/>
            </w:pPr>
            <w:r>
              <w:t xml:space="preserve">Cloud Shadow</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pxl-surf-st</w:t>
            </w:r>
          </w:p>
        </w:tc>
        <w:tc>
          <w:tcPr/>
          <w:p>
            <w:pPr>
              <w:pStyle w:val="Compact"/>
            </w:pPr>
            <w:r>
              <w:t xml:space="preserve">Surface</w:t>
            </w:r>
          </w:p>
        </w:tc>
        <w:tc>
          <w:tcPr/>
          <w:p>
            <w:pPr>
              <w:pStyle w:val="Compact"/>
            </w:pPr>
          </w:p>
        </w:tc>
        <w:tc>
          <w:tcPr/>
          <w:p>
            <w:pPr>
              <w:pStyle w:val="Compact"/>
            </w:pPr>
          </w:p>
        </w:tc>
      </w:tr>
      <w:tr>
        <w:tc>
          <w:tcPr/>
          <w:p>
            <w:pPr>
              <w:pStyle w:val="Compact"/>
            </w:pPr>
            <w:r>
              <w:rPr>
                <w:rStyle w:val="VerbatimChar"/>
              </w:rPr>
              <w:t xml:space="preserve">pxl-vigeso-ar</w:t>
            </w:r>
          </w:p>
        </w:tc>
        <w:tc>
          <w:tcPr/>
          <w:p>
            <w:pPr>
              <w:pStyle w:val="Compact"/>
            </w:pPr>
            <w:r>
              <w:t xml:space="preserve">Solar and Viewing Geometry</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pxl-terrain-st</w:t>
            </w:r>
          </w:p>
        </w:tc>
        <w:tc>
          <w:tcPr/>
          <w:p>
            <w:pPr>
              <w:pStyle w:val="Compact"/>
            </w:pPr>
            <w:r>
              <w:t xml:space="preserve">Terrain Occlusion</w:t>
            </w:r>
          </w:p>
        </w:tc>
        <w:tc>
          <w:tcPr/>
          <w:p>
            <w:pPr>
              <w:pStyle w:val="Compact"/>
              <w:jc w:val="center"/>
            </w:pPr>
            <w:r>
              <w:rPr>
                <w:i/>
                <w:iCs/>
              </w:rPr>
              <w:t xml:space="preserve">not required</w:t>
            </w:r>
          </w:p>
        </w:tc>
        <w:tc>
          <w:tcPr/>
          <w:p>
            <w:pPr>
              <w:pStyle w:val="Compact"/>
            </w:pPr>
          </w:p>
        </w:tc>
      </w:tr>
    </w:tbl>
    <w:bookmarkEnd w:id="173"/>
    <w:bookmarkStart w:id="174" w:name="radiometric-and-atmospheric-corrections"/>
    <w:p>
      <w:pPr>
        <w:pStyle w:val="berschrift3"/>
      </w:pPr>
      <w:r>
        <w:t xml:space="preserve">Radiometric and Atmospheric Corrections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rac-measur-st</w:t>
            </w:r>
          </w:p>
        </w:tc>
        <w:tc>
          <w:tcPr/>
          <w:p>
            <w:pPr>
              <w:pStyle w:val="Compact"/>
            </w:pPr>
            <w:r>
              <w:t xml:space="preserve">Measurand</w:t>
            </w:r>
          </w:p>
        </w:tc>
        <w:tc>
          <w:tcPr/>
          <w:p>
            <w:pPr>
              <w:pStyle w:val="Compact"/>
            </w:pPr>
          </w:p>
        </w:tc>
        <w:tc>
          <w:tcPr/>
          <w:p>
            <w:pPr>
              <w:pStyle w:val="Compact"/>
            </w:pPr>
          </w:p>
        </w:tc>
      </w:tr>
      <w:tr>
        <w:tc>
          <w:tcPr/>
          <w:p>
            <w:pPr>
              <w:pStyle w:val="Compact"/>
            </w:pPr>
            <w:r>
              <w:rPr>
                <w:rStyle w:val="VerbatimChar"/>
              </w:rPr>
              <w:t xml:space="preserve">rac-catmos</w:t>
            </w:r>
          </w:p>
        </w:tc>
        <w:tc>
          <w:tcPr/>
          <w:p>
            <w:pPr>
              <w:pStyle w:val="Compact"/>
            </w:pPr>
            <w:r>
              <w:t xml:space="preserve">Corrections for Atmosphere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rac-emiani</w:t>
            </w:r>
          </w:p>
        </w:tc>
        <w:tc>
          <w:tcPr/>
          <w:p>
            <w:pPr>
              <w:pStyle w:val="Compact"/>
            </w:pPr>
            <w:r>
              <w:t xml:space="preserve">Adjustments for Emissivity and Anisotropy</w:t>
            </w:r>
          </w:p>
        </w:tc>
        <w:tc>
          <w:tcPr/>
          <w:p>
            <w:pPr>
              <w:pStyle w:val="Compact"/>
            </w:pPr>
          </w:p>
        </w:tc>
        <w:tc>
          <w:tcPr/>
          <w:p>
            <w:pPr>
              <w:pStyle w:val="Compact"/>
            </w:pPr>
          </w:p>
        </w:tc>
      </w:tr>
      <w:tr>
        <w:tc>
          <w:tcPr/>
          <w:p>
            <w:pPr>
              <w:pStyle w:val="Compact"/>
            </w:pPr>
            <w:r>
              <w:rPr>
                <w:rStyle w:val="VerbatimChar"/>
              </w:rPr>
              <w:t xml:space="preserve">rac-muncer-st</w:t>
            </w:r>
          </w:p>
        </w:tc>
        <w:tc>
          <w:tcPr/>
          <w:p>
            <w:pPr>
              <w:pStyle w:val="Compact"/>
            </w:pPr>
            <w:r>
              <w:t xml:space="preserve">Measurand Uncertainty</w:t>
            </w:r>
          </w:p>
        </w:tc>
        <w:tc>
          <w:tcPr/>
          <w:p>
            <w:pPr>
              <w:pStyle w:val="Compact"/>
            </w:pPr>
          </w:p>
        </w:tc>
        <w:tc>
          <w:tcPr/>
          <w:p>
            <w:pPr>
              <w:pStyle w:val="Compact"/>
            </w:pPr>
          </w:p>
        </w:tc>
      </w:tr>
    </w:tbl>
    <w:bookmarkEnd w:id="174"/>
    <w:bookmarkStart w:id="175" w:name="geometric-corrections"/>
    <w:p>
      <w:pPr>
        <w:pStyle w:val="berschrift3"/>
      </w:pPr>
      <w:r>
        <w:t xml:space="preserve">Geometric Corrections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gcor-geocorr-st</w:t>
            </w:r>
          </w:p>
        </w:tc>
        <w:tc>
          <w:tcPr/>
          <w:p>
            <w:pPr>
              <w:pStyle w:val="Compact"/>
            </w:pPr>
            <w:r>
              <w:t xml:space="preserve">Geometric Correction</w:t>
            </w:r>
          </w:p>
        </w:tc>
        <w:tc>
          <w:tcPr/>
          <w:p>
            <w:pPr>
              <w:pStyle w:val="Compact"/>
            </w:pPr>
          </w:p>
        </w:tc>
        <w:tc>
          <w:tcPr/>
          <w:p>
            <w:pPr>
              <w:pStyle w:val="Compact"/>
            </w:pPr>
          </w:p>
        </w:tc>
      </w:tr>
    </w:tbl>
    <w:p>
      <w:r>
        <w:br w:type="page"/>
      </w:r>
    </w:p>
    <w:bookmarkEnd w:id="175"/>
    <w:bookmarkEnd w:id="176"/>
    <w:bookmarkStart w:id="181" w:name="introduction"/>
    <w:p>
      <w:pPr>
        <w:pStyle w:val="berschrift2"/>
      </w:pPr>
      <w:r>
        <w:t xml:space="preserve">Introduction</w:t>
      </w:r>
    </w:p>
    <w:p>
      <w:pPr>
        <w:pStyle w:val="FirstParagraph"/>
      </w:pPr>
      <w:r>
        <w:t xml:space="preserve">This section aims to provide background and specific information on the processing steps that can be</w:t>
      </w:r>
      <w:r>
        <w:t xml:space="preserve"> </w:t>
      </w:r>
      <w:r>
        <w:t xml:space="preserve">used to achieve analysis ready data for a specific and well-developed Product Family Specification.</w:t>
      </w:r>
      <w:r>
        <w:t xml:space="preserve"> </w:t>
      </w:r>
      <w:r>
        <w:t xml:space="preserve">This Guidance material does not replace or override the specifications.</w:t>
      </w:r>
    </w:p>
    <w:bookmarkStart w:id="177" w:name="sec:intro-what-are-ceos-ard-products"/>
    <w:p>
      <w:pPr>
        <w:pStyle w:val="berschrift3"/>
      </w:pPr>
      <w:r>
        <w:t xml:space="preserve">What is CEOS Analysis Ready Data?</w:t>
      </w:r>
    </w:p>
    <w:p>
      <w:pPr>
        <w:pStyle w:val="FirstParagraph"/>
      </w:pPr>
      <w:r>
        <w:t xml:space="preserve">CEOS-ARD are products that have been processed to a minimum set of requirements and organized into a form that allows immediate analysis with a minimum of additional user effort.</w:t>
      </w:r>
      <w:r>
        <w:t xml:space="preserve"> </w:t>
      </w:r>
      <w:r>
        <w:t xml:space="preserve">In general, these products would be resampled onto a common geometric grid (for a given product) and would provide baseline data for further interoperability both through time and with other datasets.</w:t>
      </w:r>
    </w:p>
    <w:p>
      <w:pPr>
        <w:pStyle w:val="Textkrper"/>
      </w:pPr>
      <w:r>
        <w:t xml:space="preserve">CEOS-ARD products are intended to be flexible and accessible products suitable for a wide range of users for a wide variety of applications, including particularly time series analysis and multi-sensor application development.</w:t>
      </w:r>
      <w:r>
        <w:t xml:space="preserve"> </w:t>
      </w:r>
      <w:r>
        <w:t xml:space="preserve">They are also intended to support rapid ingestion and exploitation via high-performance computing, cloud computing and other future data architectures.</w:t>
      </w:r>
      <w:r>
        <w:t xml:space="preserve"> </w:t>
      </w:r>
      <w:r>
        <w:t xml:space="preserve">They may not be suitable for all purposes and are not intended as a</w:t>
      </w:r>
      <w:r>
        <w:t xml:space="preserve"> </w:t>
      </w:r>
      <w:r>
        <w:rPr>
          <w:i/>
          <w:iCs/>
        </w:rPr>
        <w:t xml:space="preserve">replacement</w:t>
      </w:r>
      <w:r>
        <w:t xml:space="preserve"> </w:t>
      </w:r>
      <w:r>
        <w:t xml:space="preserve">for other types of satellite products.</w:t>
      </w:r>
    </w:p>
    <w:bookmarkEnd w:id="177"/>
    <w:bookmarkStart w:id="179" w:name="sec:intro-when-is-a-product-ceos-ard"/>
    <w:p>
      <w:pPr>
        <w:pStyle w:val="berschrift3"/>
      </w:pPr>
      <w:r>
        <w:t xml:space="preserve">When can a product be called CEOS-ARD?</w:t>
      </w:r>
    </w:p>
    <w:p>
      <w:pPr>
        <w:pStyle w:val="FirstParagraph"/>
      </w:pPr>
      <w:r>
        <w:t xml:space="preserve">The CEOS-ARD branding is applied to a particular product once:</w:t>
      </w:r>
    </w:p>
    <w:p>
      <w:pPr>
        <w:pStyle w:val="Compact"/>
        <w:numPr>
          <w:ilvl w:val="0"/>
          <w:numId w:val="1046"/>
        </w:numPr>
      </w:pPr>
      <w:r>
        <w:t xml:space="preserve">that product has been assessed as meeting CEOS-ARD requirements by the agency responsible for production and distribution of the product, and</w:t>
      </w:r>
    </w:p>
    <w:p>
      <w:pPr>
        <w:pStyle w:val="Compact"/>
        <w:numPr>
          <w:ilvl w:val="0"/>
          <w:numId w:val="1046"/>
        </w:numPr>
      </w:pPr>
      <w:r>
        <w:t xml:space="preserve">that the assessment has been peer reviewed by the relevant CEOS team(s).</w:t>
      </w:r>
    </w:p>
    <w:p>
      <w:pPr>
        <w:pStyle w:val="FirstParagraph"/>
      </w:pPr>
      <w:r>
        <w:t xml:space="preserve">Agencies or other entities considering undertaking an assessment process should consult the</w:t>
      </w:r>
      <w:r>
        <w:t xml:space="preserve"> </w:t>
      </w:r>
      <w:hyperlink r:id="rId178">
        <w:r>
          <w:rPr>
            <w:rStyle w:val="Hyperlink"/>
          </w:rPr>
          <w:t xml:space="preserve">CEOS-ARD Governance Framework</w:t>
        </w:r>
      </w:hyperlink>
      <w:r>
        <w:t xml:space="preserve">.</w:t>
      </w:r>
    </w:p>
    <w:p>
      <w:pPr>
        <w:pStyle w:val="Textkrper"/>
      </w:pPr>
      <w:r>
        <w:t xml:space="preserve">A product can continue to use CEOS-ARD branding as long as its generation and distribution remain consistent with the peer-reviewed assessment.</w:t>
      </w:r>
    </w:p>
    <w:bookmarkEnd w:id="179"/>
    <w:bookmarkStart w:id="180" w:name="sec:intro-difference-threshold-goal"/>
    <w:p>
      <w:pPr>
        <w:pStyle w:val="berschrift3"/>
      </w:pPr>
      <w:r>
        <w:t xml:space="preserve">What is the difference between Threshold and Goal?</w:t>
      </w:r>
    </w:p>
    <w:p>
      <w:pPr>
        <w:pStyle w:val="FirstParagraph"/>
      </w:pPr>
      <w:r>
        <w:rPr>
          <w:b/>
          <w:bCs/>
        </w:rPr>
        <w:t xml:space="preserve">Threshold</w:t>
      </w:r>
      <w:r>
        <w:t xml:space="preserve"> </w:t>
      </w:r>
      <w:r>
        <w:t xml:space="preserve">(Minimum) requirements are the</w:t>
      </w:r>
      <w:r>
        <w:t xml:space="preserve"> </w:t>
      </w:r>
      <w:r>
        <w:rPr>
          <w:b/>
          <w:bCs/>
        </w:rPr>
        <w:t xml:space="preserve">minimum</w:t>
      </w:r>
      <w:r>
        <w:t xml:space="preserve"> </w:t>
      </w:r>
      <w:r>
        <w:t xml:space="preserve">that is needed for the data to be analysis ready.</w:t>
      </w:r>
      <w:r>
        <w:t xml:space="preserve"> </w:t>
      </w:r>
      <w:r>
        <w:t xml:space="preserve">This must be practical and accepted by the data producers.</w:t>
      </w:r>
    </w:p>
    <w:p>
      <w:pPr>
        <w:pStyle w:val="Textkrper"/>
      </w:pPr>
      <w:r>
        <w:rPr>
          <w:b/>
          <w:bCs/>
        </w:rPr>
        <w:t xml:space="preserve">Goal</w:t>
      </w:r>
      <w:r>
        <w:t xml:space="preserve"> </w:t>
      </w:r>
      <w:r>
        <w:t xml:space="preserve">(Desired) requirements (previously referred to as “Target”) are the ideal; where we would like to be.</w:t>
      </w:r>
      <w:r>
        <w:t xml:space="preserve"> </w:t>
      </w:r>
      <w:r>
        <w:t xml:space="preserve">Some providers may already meet these.</w:t>
      </w:r>
    </w:p>
    <w:p>
      <w:pPr>
        <w:pStyle w:val="Textkrper"/>
      </w:pPr>
      <w:r>
        <w:t xml:space="preserve">Products that meet all</w:t>
      </w:r>
      <w:r>
        <w:t xml:space="preserve"> </w:t>
      </w:r>
      <w:r>
        <w:rPr>
          <w:i/>
          <w:iCs/>
        </w:rPr>
        <w:t xml:space="preserve">threshold</w:t>
      </w:r>
      <w:r>
        <w:t xml:space="preserve"> </w:t>
      </w:r>
      <w:r>
        <w:t xml:space="preserve">requirements should be immediately useful for scientific analysis or decision-making.</w:t>
      </w:r>
    </w:p>
    <w:p>
      <w:pPr>
        <w:pStyle w:val="Textkrper"/>
      </w:pPr>
      <w:r>
        <w:t xml:space="preserve">Products that meet</w:t>
      </w:r>
      <w:r>
        <w:t xml:space="preserve"> </w:t>
      </w:r>
      <w:r>
        <w:rPr>
          <w:i/>
          <w:iCs/>
        </w:rPr>
        <w:t xml:space="preserve">goal</w:t>
      </w:r>
      <w:r>
        <w:t xml:space="preserve"> </w:t>
      </w:r>
      <w:r>
        <w:t xml:space="preserve">requirements will reduce the overall product uncertainties and enhance broad-scale applications.</w:t>
      </w:r>
      <w:r>
        <w:t xml:space="preserve"> </w:t>
      </w:r>
      <w:r>
        <w:t xml:space="preserve">For example, the products may enhance interoperability or provide increased accuracy through additional corrections that are not reasonable at the</w:t>
      </w:r>
      <w:r>
        <w:t xml:space="preserve"> </w:t>
      </w:r>
      <w:r>
        <w:rPr>
          <w:i/>
          <w:iCs/>
        </w:rPr>
        <w:t xml:space="preserve">threshold</w:t>
      </w:r>
      <w:r>
        <w:t xml:space="preserve"> </w:t>
      </w:r>
      <w:r>
        <w:t xml:space="preserve">level.</w:t>
      </w:r>
    </w:p>
    <w:p>
      <w:pPr>
        <w:pStyle w:val="Textkrper"/>
      </w:pPr>
      <w:r>
        <w:t xml:space="preserve">Goal requirements anticipate continuous improvement of methods and evolution of community expectations, which are both normal and inevitable in a developing field.</w:t>
      </w:r>
      <w:r>
        <w:t xml:space="preserve"> </w:t>
      </w:r>
      <w:r>
        <w:t xml:space="preserve">Over time,</w:t>
      </w:r>
      <w:r>
        <w:t xml:space="preserve"> </w:t>
      </w:r>
      <w:r>
        <w:rPr>
          <w:i/>
          <w:iCs/>
        </w:rPr>
        <w:t xml:space="preserve">goal</w:t>
      </w:r>
      <w:r>
        <w:t xml:space="preserve"> </w:t>
      </w:r>
      <w:r>
        <w:t xml:space="preserve">specifications may (and subject to due process) become accepted as</w:t>
      </w:r>
      <w:r>
        <w:t xml:space="preserve"> </w:t>
      </w:r>
      <w:r>
        <w:rPr>
          <w:i/>
          <w:iCs/>
        </w:rPr>
        <w:t xml:space="preserve">threshold</w:t>
      </w:r>
      <w:r>
        <w:t xml:space="preserve"> </w:t>
      </w:r>
      <w:r>
        <w:t xml:space="preserve">requirements.</w:t>
      </w:r>
    </w:p>
    <w:p>
      <w:r>
        <w:br w:type="page"/>
      </w:r>
    </w:p>
    <w:bookmarkEnd w:id="180"/>
    <w:bookmarkEnd w:id="181"/>
    <w:bookmarkStart w:id="188" w:name="references"/>
    <w:p>
      <w:pPr>
        <w:pStyle w:val="berschrift2"/>
      </w:pPr>
      <w:r>
        <w:t xml:space="preserve">References</w:t>
      </w:r>
    </w:p>
    <w:bookmarkStart w:id="187" w:name="refs"/>
    <w:bookmarkStart w:id="183" w:name="ref-cook2014"/>
    <w:p>
      <w:pPr>
        <w:pStyle w:val="Literaturverzeichnis"/>
      </w:pPr>
      <w:r>
        <w:t xml:space="preserve">Cook, Monica, John R. Schott, John Mandel, and Nina Raqueno. 2014.</w:t>
      </w:r>
      <w:r>
        <w:t xml:space="preserve"> </w:t>
      </w:r>
      <w:r>
        <w:t xml:space="preserve">“Development of an Operational Calibration Methodology for the Landsat Thermal Data Archive and Initial Testing of the Atmospheric Compensation Component of a Land Surface Temperature (LST) Product from the Archive.”</w:t>
      </w:r>
      <w:r>
        <w:t xml:space="preserve"> </w:t>
      </w:r>
      <w:r>
        <w:rPr>
          <w:i/>
          <w:iCs/>
        </w:rPr>
        <w:t xml:space="preserve">Remote Sensing</w:t>
      </w:r>
      <w:r>
        <w:t xml:space="preserve"> </w:t>
      </w:r>
      <w:r>
        <w:t xml:space="preserve">6 (11): 11244–66.</w:t>
      </w:r>
      <w:r>
        <w:t xml:space="preserve"> </w:t>
      </w:r>
      <w:hyperlink r:id="rId182">
        <w:r>
          <w:rPr>
            <w:rStyle w:val="Hyperlink"/>
          </w:rPr>
          <w:t xml:space="preserve">https://doi.org/10.3390/rs61111244</w:t>
        </w:r>
      </w:hyperlink>
      <w:r>
        <w:t xml:space="preserve">.</w:t>
      </w:r>
    </w:p>
    <w:bookmarkEnd w:id="183"/>
    <w:bookmarkStart w:id="184" w:name="ref-iso19115_2_2009"/>
    <w:p>
      <w:pPr>
        <w:pStyle w:val="Literaturverzeichnis"/>
      </w:pPr>
      <w:r>
        <w:t xml:space="preserve">International Organization for Standardization. 2009.</w:t>
      </w:r>
      <w:r>
        <w:t xml:space="preserve"> </w:t>
      </w:r>
      <w:r>
        <w:rPr>
          <w:i/>
          <w:iCs/>
        </w:rPr>
        <w:t xml:space="preserve">Geographic information — Metadata — Part 2: Extensions for imagery and gridded data</w:t>
      </w:r>
      <w:r>
        <w:t xml:space="preserve">. Standard. International Organization for Standardization.</w:t>
      </w:r>
    </w:p>
    <w:bookmarkEnd w:id="184"/>
    <w:bookmarkStart w:id="186" w:name="ref-li2013"/>
    <w:p>
      <w:pPr>
        <w:pStyle w:val="Literaturverzeichnis"/>
      </w:pPr>
      <w:r>
        <w:t xml:space="preserve">Li, Zhao-Liang, Bo-Hui Tang, Hua Wu, et al. 2013.</w:t>
      </w:r>
      <w:r>
        <w:t xml:space="preserve"> </w:t>
      </w:r>
      <w:r>
        <w:t xml:space="preserve">“Satellite-Derived Land Surface Temperature: Current Status and Perspectives.”</w:t>
      </w:r>
      <w:r>
        <w:t xml:space="preserve"> </w:t>
      </w:r>
      <w:r>
        <w:rPr>
          <w:i/>
          <w:iCs/>
        </w:rPr>
        <w:t xml:space="preserve">Remote Sensing of Environment</w:t>
      </w:r>
      <w:r>
        <w:t xml:space="preserve"> </w:t>
      </w:r>
      <w:r>
        <w:t xml:space="preserve">131: 14–37. https://doi.org/</w:t>
      </w:r>
      <w:hyperlink r:id="rId185">
        <w:r>
          <w:rPr>
            <w:rStyle w:val="Hyperlink"/>
          </w:rPr>
          <w:t xml:space="preserve">https://doi.org/10.1016/j.rse.2012.12.008</w:t>
        </w:r>
      </w:hyperlink>
      <w:r>
        <w:t xml:space="preserve">.</w:t>
      </w:r>
    </w:p>
    <w:bookmarkEnd w:id="186"/>
    <w:bookmarkEnd w:id="187"/>
    <w:bookmarkEnd w:id="188"/>
    <w:bookmarkEnd w:id="189"/>
    <w:sectPr w:rsidR="00B92216" w:rsidSect="00676A71">
      <w:headerReference r:id="rId9" w:type="even"/>
      <w:headerReference r:id="rId10" w:type="default"/>
      <w:footerReference r:id="rId11" w:type="even"/>
      <w:footerReference r:id="rId12" w:type="default"/>
      <w:headerReference r:id="rId13" w:type="first"/>
      <w:footerReference r:id="rId14" w:type="first"/>
      <w:pgSz w:code="9" w:h="16838" w:w="11906"/>
      <w:pgMar w:bottom="1080" w:footer="567" w:gutter="0" w:header="567" w:left="1440" w:right="1440" w:top="108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85D0" w14:textId="77777777" w:rsidR="00676A71" w:rsidRDefault="00676A7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1CB1" w14:textId="77777777" w:rsidR="00676A71" w:rsidRDefault="00676A71">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DB4A" w14:textId="77777777" w:rsidR="00676A71" w:rsidRDefault="00676A71">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8CE1" w14:textId="77777777" w:rsidR="00676A71" w:rsidRDefault="00676A7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2FC7" w14:textId="2986042D" w:rsidR="00383D64" w:rsidRPr="00C1499F" w:rsidRDefault="00000000">
    <w:pPr>
      <w:pStyle w:val="Kopfzeile"/>
      <w:rPr>
        <w:color w:val="3A3A3A" w:themeColor="background2" w:themeShade="40"/>
        <w:sz w:val="18"/>
        <w:szCs w:val="18"/>
      </w:rPr>
    </w:pPr>
    <w:sdt>
      <w:sdtPr>
        <w:rPr>
          <w:color w:val="3A3A3A" w:themeColor="background2" w:themeShade="40"/>
          <w:sz w:val="18"/>
          <w:szCs w:val="18"/>
        </w:rPr>
        <w:alias w:val="Titel"/>
        <w:tag w:val=""/>
        <w:id w:val="485828253"/>
        <w:placeholder>
          <w:docPart w:val="009315AAEC664A5D87963A90F440677B"/>
        </w:placeholder>
        <w:dataBinding w:prefixMappings="xmlns:ns0='http://purl.org/dc/elements/1.1/' xmlns:ns1='http://schemas.openxmlformats.org/package/2006/metadata/core-properties' " w:xpath="/ns1:coreProperties[1]/ns0:title[1]" w:storeItemID="{6C3C8BC8-F283-45AE-878A-BAB7291924A1}"/>
        <w:text/>
      </w:sdtPr>
      <w:sdtContent>
        <w:r w:rsidR="00400174">
          <w:rPr>
            <w:color w:val="3A3A3A" w:themeColor="background2" w:themeShade="40"/>
            <w:sz w:val="18"/>
            <w:szCs w:val="18"/>
          </w:rPr>
          <w:t>Title</w:t>
        </w:r>
      </w:sdtContent>
    </w:sdt>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fldChar w:fldCharType="begin"/>
    </w:r>
    <w:r w:rsidR="00383D64" w:rsidRPr="00C1499F">
      <w:rPr>
        <w:color w:val="3A3A3A" w:themeColor="background2" w:themeShade="40"/>
        <w:sz w:val="18"/>
        <w:szCs w:val="18"/>
      </w:rPr>
      <w:instrText xml:space="preserve"> PAGE  \* Arabic  \* MERGEFORMAT </w:instrText>
    </w:r>
    <w:r w:rsidR="00383D64" w:rsidRPr="00C1499F">
      <w:rPr>
        <w:color w:val="3A3A3A" w:themeColor="background2" w:themeShade="40"/>
        <w:sz w:val="18"/>
        <w:szCs w:val="18"/>
      </w:rPr>
      <w:fldChar w:fldCharType="separate"/>
    </w:r>
    <w:r w:rsidR="00383D64" w:rsidRPr="00C1499F">
      <w:rPr>
        <w:noProof/>
        <w:color w:val="3A3A3A" w:themeColor="background2" w:themeShade="40"/>
        <w:sz w:val="18"/>
        <w:szCs w:val="18"/>
      </w:rPr>
      <w:t>1</w:t>
    </w:r>
    <w:r w:rsidR="00383D64" w:rsidRPr="00C1499F">
      <w:rPr>
        <w:color w:val="3A3A3A" w:themeColor="background2" w:themeShade="40"/>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B98C" w14:textId="77777777" w:rsidR="00676A71" w:rsidRDefault="00676A71">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56649C5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514028533"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92216"/>
    <w:rsid w:val="00107D3C"/>
    <w:rsid w:val="001237D2"/>
    <w:rsid w:val="00126B8D"/>
    <w:rsid w:val="001D5806"/>
    <w:rsid w:val="002414F3"/>
    <w:rsid w:val="00325BB6"/>
    <w:rsid w:val="00383D64"/>
    <w:rsid w:val="00400174"/>
    <w:rsid w:val="00401562"/>
    <w:rsid w:val="005264C6"/>
    <w:rsid w:val="00534ED4"/>
    <w:rsid w:val="00571640"/>
    <w:rsid w:val="005863B3"/>
    <w:rsid w:val="005B727A"/>
    <w:rsid w:val="005D7A20"/>
    <w:rsid w:val="005E0659"/>
    <w:rsid w:val="00610FB9"/>
    <w:rsid w:val="00612177"/>
    <w:rsid w:val="00631C98"/>
    <w:rsid w:val="00676A71"/>
    <w:rsid w:val="006D1BBC"/>
    <w:rsid w:val="007154AC"/>
    <w:rsid w:val="007476F9"/>
    <w:rsid w:val="00754591"/>
    <w:rsid w:val="00761883"/>
    <w:rsid w:val="007C4675"/>
    <w:rsid w:val="0095700B"/>
    <w:rsid w:val="00993E42"/>
    <w:rsid w:val="009C5493"/>
    <w:rsid w:val="00A24F98"/>
    <w:rsid w:val="00A765F6"/>
    <w:rsid w:val="00B07C6B"/>
    <w:rsid w:val="00B46612"/>
    <w:rsid w:val="00B92216"/>
    <w:rsid w:val="00BA1D31"/>
    <w:rsid w:val="00BD04E8"/>
    <w:rsid w:val="00BF6568"/>
    <w:rsid w:val="00C1499F"/>
    <w:rsid w:val="00CF624D"/>
    <w:rsid w:val="00CF64FA"/>
    <w:rsid w:val="00E56CB6"/>
    <w:rsid w:val="00E94ABB"/>
    <w:rsid w:val="00F076E9"/>
    <w:rsid w:val="00F17E86"/>
    <w:rsid w:val="00F4052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basedOn w:val="Standard"/>
    <w:next w:val="Textkrper"/>
    <w:link w:val="berschrift1Zchn"/>
    <w:uiPriority w:val="9"/>
    <w:qFormat/>
    <w:rsid w:val="00401562"/>
    <w:pPr>
      <w:keepNext/>
      <w:keepLines/>
      <w:spacing w:after="80" w:before="360"/>
      <w:jc w:val="center"/>
      <w:outlineLvl w:val="0"/>
    </w:pPr>
    <w:rPr>
      <w:rFonts w:asciiTheme="majorHAnsi" w:cstheme="majorBidi" w:eastAsiaTheme="majorEastAsia" w:hAnsiTheme="majorHAnsi"/>
      <w:color w:themeColor="text1" w:themeTint="A6" w:val="595959"/>
      <w:sz w:val="48"/>
      <w:szCs w:val="40"/>
    </w:rPr>
  </w:style>
  <w:style w:styleId="berschrift2" w:type="paragraph">
    <w:name w:val="heading 2"/>
    <w:basedOn w:val="Standard"/>
    <w:next w:val="Textkrper"/>
    <w:link w:val="berschrift2Zchn"/>
    <w:uiPriority w:val="9"/>
    <w:unhideWhenUsed/>
    <w:qFormat/>
    <w:rsid w:val="00B46612"/>
    <w:pPr>
      <w:keepNext/>
      <w:keepLines/>
      <w:pBdr>
        <w:bottom w:color="auto" w:space="1" w:sz="4" w:val="single"/>
      </w:pBdr>
      <w:spacing w:after="220" w:before="440"/>
      <w:outlineLvl w:val="1"/>
    </w:pPr>
    <w:rPr>
      <w:rFonts w:asciiTheme="majorHAnsi" w:cstheme="majorBidi" w:eastAsiaTheme="majorEastAsia" w:hAnsiTheme="majorHAnsi"/>
      <w:color w:themeColor="accent1" w:themeShade="BF" w:val="0F4761"/>
      <w:sz w:val="44"/>
      <w:szCs w:val="32"/>
    </w:rPr>
  </w:style>
  <w:style w:styleId="berschrift3" w:type="paragraph">
    <w:name w:val="heading 3"/>
    <w:basedOn w:val="Standard"/>
    <w:next w:val="Textkrper"/>
    <w:link w:val="berschrift3Zchn"/>
    <w:uiPriority w:val="9"/>
    <w:unhideWhenUsed/>
    <w:qFormat/>
    <w:rsid w:val="00CF624D"/>
    <w:pPr>
      <w:keepNext/>
      <w:keepLines/>
      <w:pBdr>
        <w:bottom w:color="0F4761" w:space="1" w:sz="4" w:val="dotted"/>
      </w:pBdr>
      <w:spacing w:after="180" w:before="360"/>
      <w:outlineLvl w:val="2"/>
    </w:pPr>
    <w:rPr>
      <w:rFonts w:cstheme="majorBidi" w:eastAsiaTheme="majorEastAsia"/>
      <w:color w:themeColor="accent1" w:themeShade="BF" w:val="0F4761"/>
      <w:sz w:val="36"/>
      <w:szCs w:val="28"/>
    </w:rPr>
  </w:style>
  <w:style w:styleId="berschrift4" w:type="paragraph">
    <w:name w:val="heading 4"/>
    <w:basedOn w:val="Standard"/>
    <w:next w:val="Textkrper"/>
    <w:link w:val="berschrift4Zchn"/>
    <w:uiPriority w:val="9"/>
    <w:unhideWhenUsed/>
    <w:qFormat/>
    <w:rsid w:val="00CF624D"/>
    <w:pPr>
      <w:keepNext/>
      <w:keepLines/>
      <w:spacing w:after="160" w:before="320"/>
      <w:outlineLvl w:val="3"/>
    </w:pPr>
    <w:rPr>
      <w:rFonts w:cstheme="majorBidi" w:eastAsiaTheme="majorEastAsia"/>
      <w:iCs/>
      <w:color w:themeColor="accent1" w:themeShade="BF" w:val="0F4761"/>
      <w:sz w:val="32"/>
    </w:rPr>
  </w:style>
  <w:style w:styleId="berschrift5" w:type="paragraph">
    <w:name w:val="heading 5"/>
    <w:basedOn w:val="Standard"/>
    <w:next w:val="Textkrper"/>
    <w:link w:val="berschrift5Zchn"/>
    <w:uiPriority w:val="9"/>
    <w:unhideWhenUsed/>
    <w:qFormat/>
    <w:rsid w:val="00CF624D"/>
    <w:pPr>
      <w:keepNext/>
      <w:keepLines/>
      <w:spacing w:after="120" w:before="240"/>
      <w:outlineLvl w:val="4"/>
    </w:pPr>
    <w:rPr>
      <w:rFonts w:cstheme="majorBidi" w:eastAsiaTheme="majorEastAsia"/>
      <w:b/>
      <w:sz w:val="26"/>
      <w:u w:val="single"/>
    </w:rPr>
  </w:style>
  <w:style w:styleId="berschrift6" w:type="paragraph">
    <w:name w:val="heading 6"/>
    <w:basedOn w:val="Standard"/>
    <w:next w:val="Textkrper"/>
    <w:link w:val="berschrift6Zchn"/>
    <w:uiPriority w:val="9"/>
    <w:unhideWhenUsed/>
    <w:qFormat/>
    <w:rsid w:val="00401562"/>
    <w:pPr>
      <w:keepNext/>
      <w:keepLines/>
      <w:spacing w:after="0" w:before="40"/>
      <w:outlineLvl w:val="5"/>
    </w:pPr>
    <w:rPr>
      <w:rFonts w:cstheme="majorBidi" w:eastAsiaTheme="majorEastAsia"/>
      <w:iCs/>
      <w:color w:themeColor="text1" w:themeTint="A6" w:val="595959"/>
      <w:sz w:val="26"/>
      <w:u w:val="single"/>
    </w:rPr>
  </w:style>
  <w:style w:styleId="berschrift7" w:type="paragraph">
    <w:name w:val="heading 7"/>
    <w:basedOn w:val="Standard"/>
    <w:next w:val="Textkrper"/>
    <w:link w:val="berschrift7Zchn"/>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pPr>
      <w:spacing w:after="180" w:before="180"/>
    </w:p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link w:val="TitelZchn"/>
    <w:uiPriority w:val="10"/>
    <w:qFormat/>
    <w:rsid w:val="002414F3"/>
    <w:pPr>
      <w:spacing w:after="80"/>
      <w:contextualSpacing/>
      <w:jc w:val="center"/>
    </w:pPr>
    <w:rPr>
      <w:rFonts w:asciiTheme="majorHAnsi" w:cstheme="majorBidi" w:eastAsiaTheme="majorEastAsia" w:hAnsiTheme="majorHAnsi"/>
      <w:color w:themeColor="text1" w:themeTint="A6" w:val="595959"/>
      <w:spacing w:val="-10"/>
      <w:kern w:val="28"/>
      <w:sz w:val="48"/>
      <w:szCs w:val="56"/>
    </w:rPr>
  </w:style>
  <w:style w:customStyle="1" w:styleId="TitelZchn" w:type="character">
    <w:name w:val="Titel Zchn"/>
    <w:basedOn w:val="Absatz-Standardschriftart"/>
    <w:link w:val="Titel"/>
    <w:uiPriority w:val="10"/>
    <w:rsid w:val="002414F3"/>
    <w:rPr>
      <w:rFonts w:asciiTheme="majorHAnsi" w:cstheme="majorBidi" w:eastAsiaTheme="majorEastAsia" w:hAnsiTheme="majorHAnsi"/>
      <w:color w:themeColor="text1" w:themeTint="A6" w:val="595959"/>
      <w:spacing w:val="-10"/>
      <w:kern w:val="28"/>
      <w:sz w:val="48"/>
      <w:szCs w:val="56"/>
    </w:rPr>
  </w:style>
  <w:style w:styleId="Untertitel" w:type="paragraph">
    <w:name w:val="Subtitle"/>
    <w:basedOn w:val="Standard"/>
    <w:next w:val="Textkrper"/>
    <w:link w:val="UntertitelZchn"/>
    <w:uiPriority w:val="11"/>
    <w:qFormat/>
    <w:rsid w:val="002414F3"/>
    <w:pPr>
      <w:numPr>
        <w:ilvl w:val="1"/>
      </w:numPr>
      <w:jc w:val="center"/>
    </w:pPr>
    <w:rPr>
      <w:rFonts w:asciiTheme="majorHAnsi" w:cstheme="majorBidi" w:eastAsiaTheme="majorEastAsia" w:hAnsiTheme="majorHAnsi"/>
      <w:spacing w:val="15"/>
      <w:sz w:val="48"/>
      <w:szCs w:val="28"/>
    </w:rPr>
  </w:style>
  <w:style w:customStyle="1" w:styleId="UntertitelZchn" w:type="character">
    <w:name w:val="Untertitel Zchn"/>
    <w:basedOn w:val="Absatz-Standardschriftart"/>
    <w:link w:val="Untertitel"/>
    <w:uiPriority w:val="11"/>
    <w:rsid w:val="002414F3"/>
    <w:rPr>
      <w:rFonts w:asciiTheme="majorHAnsi" w:cstheme="majorBidi" w:eastAsiaTheme="majorEastAsia" w:hAnsiTheme="majorHAnsi"/>
      <w:spacing w:val="15"/>
      <w:sz w:val="48"/>
      <w:szCs w:val="28"/>
    </w:rPr>
  </w:style>
  <w:style w:customStyle="1" w:styleId="Author" w:type="paragraph">
    <w:name w:val="Author"/>
    <w:next w:val="Textkrper"/>
    <w:qFormat/>
    <w:pPr>
      <w:keepNext/>
      <w:keepLines/>
      <w:jc w:val="center"/>
    </w:pPr>
  </w:style>
  <w:style w:styleId="Datum" w:type="paragraph">
    <w:name w:val="Date"/>
    <w:next w:val="Textkrper"/>
    <w:qFormat/>
    <w:pPr>
      <w:keepNext/>
      <w:keepLines/>
      <w:jc w:val="center"/>
    </w:pPr>
  </w:style>
  <w:style w:customStyle="1" w:styleId="AbstractTitle" w:type="paragraph">
    <w:name w:val="Abstract Title"/>
    <w:basedOn w:val="Standard"/>
    <w:next w:val="Abstract"/>
    <w:qFormat/>
    <w:pPr>
      <w:keepNext/>
      <w:keepLines/>
      <w:spacing w:after="0" w:before="300"/>
      <w:jc w:val="center"/>
    </w:pPr>
    <w:rPr>
      <w:b/>
      <w:color w:val="345A8A"/>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basedOn w:val="Absatz-Standardschriftart"/>
    <w:link w:val="berschrift1"/>
    <w:uiPriority w:val="9"/>
    <w:rsid w:val="00401562"/>
    <w:rPr>
      <w:rFonts w:asciiTheme="majorHAnsi" w:cstheme="majorBidi" w:eastAsiaTheme="majorEastAsia" w:hAnsiTheme="majorHAnsi"/>
      <w:color w:themeColor="text1" w:themeTint="A6" w:val="595959"/>
      <w:sz w:val="48"/>
      <w:szCs w:val="40"/>
    </w:rPr>
  </w:style>
  <w:style w:customStyle="1" w:styleId="berschrift2Zchn" w:type="character">
    <w:name w:val="Überschrift 2 Zchn"/>
    <w:basedOn w:val="Absatz-Standardschriftart"/>
    <w:link w:val="berschrift2"/>
    <w:uiPriority w:val="9"/>
    <w:rsid w:val="00B46612"/>
    <w:rPr>
      <w:rFonts w:asciiTheme="majorHAnsi" w:cstheme="majorBidi" w:eastAsiaTheme="majorEastAsia" w:hAnsiTheme="majorHAnsi"/>
      <w:color w:themeColor="accent1" w:themeShade="BF" w:val="0F4761"/>
      <w:sz w:val="44"/>
      <w:szCs w:val="32"/>
    </w:rPr>
  </w:style>
  <w:style w:customStyle="1" w:styleId="berschrift3Zchn" w:type="character">
    <w:name w:val="Überschrift 3 Zchn"/>
    <w:basedOn w:val="Absatz-Standardschriftart"/>
    <w:link w:val="berschrift3"/>
    <w:uiPriority w:val="9"/>
    <w:rsid w:val="00CF624D"/>
    <w:rPr>
      <w:rFonts w:cstheme="majorBidi" w:eastAsiaTheme="majorEastAsia"/>
      <w:color w:themeColor="accent1" w:themeShade="BF" w:val="0F4761"/>
      <w:sz w:val="36"/>
      <w:szCs w:val="28"/>
    </w:rPr>
  </w:style>
  <w:style w:customStyle="1" w:styleId="berschrift4Zchn" w:type="character">
    <w:name w:val="Überschrift 4 Zchn"/>
    <w:basedOn w:val="Absatz-Standardschriftart"/>
    <w:link w:val="berschrift4"/>
    <w:uiPriority w:val="9"/>
    <w:rsid w:val="00CF624D"/>
    <w:rPr>
      <w:rFonts w:cstheme="majorBidi" w:eastAsiaTheme="majorEastAsia"/>
      <w:iCs/>
      <w:color w:themeColor="accent1" w:themeShade="BF" w:val="0F4761"/>
      <w:sz w:val="32"/>
    </w:rPr>
  </w:style>
  <w:style w:customStyle="1" w:styleId="berschrift5Zchn" w:type="character">
    <w:name w:val="Überschrift 5 Zchn"/>
    <w:basedOn w:val="Absatz-Standardschriftart"/>
    <w:link w:val="berschrift5"/>
    <w:uiPriority w:val="9"/>
    <w:rsid w:val="00CF624D"/>
    <w:rPr>
      <w:rFonts w:cstheme="majorBidi" w:eastAsiaTheme="majorEastAsia"/>
      <w:b/>
      <w:sz w:val="26"/>
      <w:u w:val="single"/>
    </w:rPr>
  </w:style>
  <w:style w:customStyle="1" w:styleId="berschrift6Zchn" w:type="character">
    <w:name w:val="Überschrift 6 Zchn"/>
    <w:basedOn w:val="Absatz-Standardschriftart"/>
    <w:link w:val="berschrift6"/>
    <w:uiPriority w:val="9"/>
    <w:rsid w:val="00401562"/>
    <w:rPr>
      <w:rFonts w:cstheme="majorBidi" w:eastAsiaTheme="majorEastAsia"/>
      <w:iCs/>
      <w:color w:themeColor="text1" w:themeTint="A6" w:val="595959"/>
      <w:sz w:val="26"/>
      <w:u w:val="single"/>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Zitat"/>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basedOn w:val="Listentabelle3"/>
    <w:semiHidden/>
    <w:unhideWhenUsed/>
    <w:qFormat/>
    <w:rsid w:val="00126B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bCs/>
        <w:color w:themeColor="text1" w:val="000000"/>
      </w:rPr>
      <w:tblPr/>
      <w:tcPr>
        <w:shd w:color="auto" w:fill="E8E8E8" w:themeFill="background2"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rsid w:val="00401562"/>
    <w:pPr>
      <w:ind w:left="720"/>
    </w:pPr>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Listentabelle3" w:type="table">
    <w:name w:val="List Table 3"/>
    <w:basedOn w:val="NormaleTabelle"/>
    <w:uiPriority w:val="48"/>
    <w:rsid w:val="00BD04E8"/>
    <w:pPr>
      <w:spacing w:after="0"/>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Zitat" w:type="paragraph">
    <w:name w:val="Quote"/>
    <w:basedOn w:val="Standard"/>
    <w:next w:val="Standard"/>
    <w:link w:val="ZitatZchn"/>
    <w:rsid w:val="00B07C6B"/>
    <w:pPr>
      <w:spacing w:after="160" w:before="200"/>
      <w:ind w:left="864" w:right="864"/>
      <w:jc w:val="center"/>
    </w:pPr>
    <w:rPr>
      <w:i/>
      <w:iCs/>
      <w:color w:themeColor="text1" w:themeTint="BF" w:val="404040"/>
    </w:rPr>
  </w:style>
  <w:style w:customStyle="1" w:styleId="ZitatZchn" w:type="character">
    <w:name w:val="Zitat Zchn"/>
    <w:basedOn w:val="Absatz-Standardschriftart"/>
    <w:link w:val="Zitat"/>
    <w:rsid w:val="00B07C6B"/>
    <w:rPr>
      <w:i/>
      <w:iCs/>
      <w:color w:themeColor="text1" w:themeTint="BF" w:val="404040"/>
    </w:rPr>
  </w:style>
  <w:style w:styleId="Kopfzeile" w:type="paragraph">
    <w:name w:val="header"/>
    <w:basedOn w:val="Standard"/>
    <w:link w:val="KopfzeileZchn"/>
    <w:rsid w:val="00993E42"/>
    <w:pPr>
      <w:tabs>
        <w:tab w:pos="4536" w:val="center"/>
        <w:tab w:pos="9072" w:val="right"/>
      </w:tabs>
      <w:spacing w:after="0"/>
    </w:pPr>
  </w:style>
  <w:style w:customStyle="1" w:styleId="KopfzeileZchn" w:type="character">
    <w:name w:val="Kopfzeile Zchn"/>
    <w:basedOn w:val="Absatz-Standardschriftart"/>
    <w:link w:val="Kopfzeile"/>
    <w:rsid w:val="00993E42"/>
  </w:style>
  <w:style w:styleId="Fuzeile" w:type="paragraph">
    <w:name w:val="footer"/>
    <w:basedOn w:val="Standard"/>
    <w:link w:val="FuzeileZchn"/>
    <w:uiPriority w:val="99"/>
    <w:rsid w:val="00993E42"/>
    <w:pPr>
      <w:tabs>
        <w:tab w:pos="4536" w:val="center"/>
        <w:tab w:pos="9072" w:val="right"/>
      </w:tabs>
      <w:spacing w:after="0"/>
    </w:pPr>
  </w:style>
  <w:style w:customStyle="1" w:styleId="FuzeileZchn" w:type="character">
    <w:name w:val="Fußzeile Zchn"/>
    <w:basedOn w:val="Absatz-Standardschriftart"/>
    <w:link w:val="Fuzeile"/>
    <w:uiPriority w:val="99"/>
    <w:rsid w:val="00993E42"/>
  </w:style>
  <w:style w:styleId="Platzhaltertext" w:type="character">
    <w:name w:val="Placeholder Text"/>
    <w:basedOn w:val="Absatz-Standardschriftart"/>
    <w:rsid w:val="00400174"/>
    <w:rPr>
      <w:color w:val="66666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image" Id="rId23" Target="media/rId23.png" /><Relationship Type="http://schemas.openxmlformats.org/officeDocument/2006/relationships/hyperlink" Id="rId26" Target="https://ceos.org/ard" TargetMode="External" /><Relationship Type="http://schemas.openxmlformats.org/officeDocument/2006/relationships/hyperlink" Id="rId178" Target="https://ceos.org/ard/files/CEOS_ARD_Governance_Framework_18-October-2021.pdf" TargetMode="External" /><Relationship Type="http://schemas.openxmlformats.org/officeDocument/2006/relationships/hyperlink" Id="rId75" Target="https://database.eohandbook.com" TargetMode="External" /><Relationship Type="http://schemas.openxmlformats.org/officeDocument/2006/relationships/hyperlink" Id="rId185" Target="https://doi.org/10.1016/j.rse.2012.12.008" TargetMode="External" /><Relationship Type="http://schemas.openxmlformats.org/officeDocument/2006/relationships/hyperlink" Id="rId182" Target="https://doi.org/10.3390/rs61111244" TargetMode="External" /><Relationship Type="http://schemas.openxmlformats.org/officeDocument/2006/relationships/hyperlink" Id="rId28" Target="mailto:ard-contact@lists.ceos.org" TargetMode="External" /></Relationships>
</file>

<file path=word/_rels/footnotes.xml.rels><?xml version="1.0" encoding="UTF-8"?><Relationships xmlns="http://schemas.openxmlformats.org/package/2006/relationships"><Relationship Type="http://schemas.openxmlformats.org/officeDocument/2006/relationships/hyperlink" Id="rId26" Target="https://ceos.org/ard" TargetMode="External" /><Relationship Type="http://schemas.openxmlformats.org/officeDocument/2006/relationships/hyperlink" Id="rId178" Target="https://ceos.org/ard/files/CEOS_ARD_Governance_Framework_18-October-2021.pdf" TargetMode="External" /><Relationship Type="http://schemas.openxmlformats.org/officeDocument/2006/relationships/hyperlink" Id="rId75" Target="https://database.eohandbook.com" TargetMode="External" /><Relationship Type="http://schemas.openxmlformats.org/officeDocument/2006/relationships/hyperlink" Id="rId185" Target="https://doi.org/10.1016/j.rse.2012.12.008" TargetMode="External" /><Relationship Type="http://schemas.openxmlformats.org/officeDocument/2006/relationships/hyperlink" Id="rId182" Target="https://doi.org/10.3390/rs61111244" TargetMode="External" /><Relationship Type="http://schemas.openxmlformats.org/officeDocument/2006/relationships/hyperlink" Id="rId28" Target="mailto:ard-contact@lists.ceo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367</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CEOS-ARD - Optical - Surface Temperature - Version 6.0.0-draft</dc:title>
  <dc:creator/>
  <dc:language>en</dc:language>
  <cp:keywords/>
  <dcterms:created xsi:type="dcterms:W3CDTF">2026-09-15T18:54:38Z</dcterms:created>
  <dcterms:modified xsi:type="dcterms:W3CDTF">2026-09-15T18:54:38Z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/home/runner/work/ceos-ard/ceos-ard/build/ST.bib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Eq.</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format">
    <vt:lpwstr/>
  </property>
  <property fmtid="{D5CDD505-2E9C-101B-9397-08002B2CF9AE}" pid="30" name="lastDelim">
    <vt:lpwstr>, </vt:lpwstr>
  </property>
  <property fmtid="{D5CDD505-2E9C-101B-9397-08002B2CF9AE}" pid="31" name="link-citations">
    <vt:lpwstr>True</vt:lpwstr>
  </property>
  <property fmtid="{D5CDD505-2E9C-101B-9397-08002B2CF9AE}" pid="32" name="linkReferences">
    <vt:lpwstr>True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ocite">
    <vt:lpwstr>@*</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tableEqns">
    <vt:lpwstr>False</vt:lpwstr>
  </property>
  <property fmtid="{D5CDD505-2E9C-101B-9397-08002B2CF9AE}" pid="69" name="tableTemplate">
    <vt:lpwstr>tableTitle ititleDelim t</vt:lpwstr>
  </property>
  <property fmtid="{D5CDD505-2E9C-101B-9397-08002B2CF9AE}" pid="70" name="tableTitle">
    <vt:lpwstr>Table</vt:lpwstr>
  </property>
  <property fmtid="{D5CDD505-2E9C-101B-9397-08002B2CF9AE}" pid="71" name="tblLabels">
    <vt:lpwstr>arabic</vt:lpwstr>
  </property>
  <property fmtid="{D5CDD505-2E9C-101B-9397-08002B2CF9AE}" pid="72" name="tblPrefix">
    <vt:lpwstr/>
  </property>
  <property fmtid="{D5CDD505-2E9C-101B-9397-08002B2CF9AE}" pid="73" name="tblPrefixTemplate">
    <vt:lpwstr>p i</vt:lpwstr>
  </property>
  <property fmtid="{D5CDD505-2E9C-101B-9397-08002B2CF9AE}" pid="74" name="titleDelim">
    <vt:lpwstr>:</vt:lpwstr>
  </property>
</Properties>
</file>