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3402"/>
        <w:gridCol w:w="3119"/>
      </w:tblGrid>
      <w:tr w:rsidR="00BF150F" w14:paraId="1F6E8FB5" w14:textId="77777777" w:rsidTr="00836707">
        <w:trPr>
          <w:trHeight w:val="1380"/>
          <w:jc w:val="center"/>
        </w:trPr>
        <w:tc>
          <w:tcPr>
            <w:tcW w:w="2943" w:type="dxa"/>
            <w:vAlign w:val="center"/>
          </w:tcPr>
          <w:p w14:paraId="6ABF2D88" w14:textId="77777777" w:rsidR="00BF150F" w:rsidRDefault="00B67E3F" w:rsidP="002117E1">
            <w:pPr>
              <w:jc w:val="center"/>
            </w:pPr>
            <w:r>
              <w:rPr>
                <w:noProof/>
                <w:lang w:val="en-US" w:eastAsia="en-US"/>
              </w:rPr>
              <w:drawing>
                <wp:inline distT="0" distB="0" distL="0" distR="0" wp14:anchorId="33CDD636" wp14:editId="7A9F9C92">
                  <wp:extent cx="1636593" cy="8694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36593" cy="869428"/>
                          </a:xfrm>
                          <a:prstGeom prst="rect">
                            <a:avLst/>
                          </a:prstGeom>
                          <a:ln/>
                        </pic:spPr>
                      </pic:pic>
                    </a:graphicData>
                  </a:graphic>
                </wp:inline>
              </w:drawing>
            </w:r>
          </w:p>
        </w:tc>
        <w:tc>
          <w:tcPr>
            <w:tcW w:w="3402" w:type="dxa"/>
            <w:vAlign w:val="center"/>
          </w:tcPr>
          <w:p w14:paraId="4342B4EA" w14:textId="77777777" w:rsidR="00BF150F" w:rsidRDefault="00B67E3F" w:rsidP="002117E1">
            <w:pPr>
              <w:jc w:val="center"/>
              <w:rPr>
                <w:b/>
                <w:sz w:val="36"/>
                <w:szCs w:val="36"/>
              </w:rPr>
            </w:pPr>
            <w:r>
              <w:rPr>
                <w:b/>
                <w:sz w:val="36"/>
                <w:szCs w:val="36"/>
              </w:rPr>
              <w:t>Analysis Ready Data</w:t>
            </w:r>
          </w:p>
          <w:p w14:paraId="71234E2B" w14:textId="77777777" w:rsidR="00BF150F" w:rsidRDefault="00B67E3F" w:rsidP="002117E1">
            <w:pPr>
              <w:jc w:val="center"/>
            </w:pPr>
            <w:r>
              <w:rPr>
                <w:b/>
                <w:i/>
                <w:sz w:val="36"/>
                <w:szCs w:val="36"/>
              </w:rPr>
              <w:t>For Land</w:t>
            </w:r>
          </w:p>
        </w:tc>
        <w:tc>
          <w:tcPr>
            <w:tcW w:w="3119" w:type="dxa"/>
            <w:vAlign w:val="center"/>
          </w:tcPr>
          <w:p w14:paraId="727ACDAA" w14:textId="77777777" w:rsidR="00BF150F" w:rsidRDefault="00B67E3F">
            <w:pPr>
              <w:jc w:val="center"/>
              <w:rPr>
                <w:b/>
              </w:rPr>
            </w:pPr>
            <w:r>
              <w:rPr>
                <w:b/>
              </w:rPr>
              <w:t>Product Family</w:t>
            </w:r>
          </w:p>
          <w:p w14:paraId="2CA65BF6" w14:textId="4E6B9E9A" w:rsidR="00BF150F" w:rsidRDefault="00B67E3F" w:rsidP="00A86F25">
            <w:pPr>
              <w:jc w:val="center"/>
              <w:rPr>
                <w:b/>
              </w:rPr>
            </w:pPr>
            <w:r>
              <w:rPr>
                <w:b/>
              </w:rPr>
              <w:t>Specification</w:t>
            </w:r>
          </w:p>
          <w:p w14:paraId="0522B461" w14:textId="070EC4C7" w:rsidR="00BF150F" w:rsidRDefault="009369A9" w:rsidP="009369A9">
            <w:pPr>
              <w:jc w:val="center"/>
              <w:rPr>
                <w:b/>
              </w:rPr>
            </w:pPr>
            <w:r>
              <w:rPr>
                <w:b/>
                <w:sz w:val="28"/>
                <w:szCs w:val="28"/>
              </w:rPr>
              <w:t>Aquatic</w:t>
            </w:r>
            <w:r w:rsidR="00B67E3F">
              <w:rPr>
                <w:b/>
                <w:sz w:val="28"/>
                <w:szCs w:val="28"/>
              </w:rPr>
              <w:t xml:space="preserve"> Reflectance</w:t>
            </w:r>
            <w:r w:rsidR="00B67E3F">
              <w:rPr>
                <w:b/>
              </w:rPr>
              <w:t xml:space="preserve"> (CARD4L-</w:t>
            </w:r>
            <w:r>
              <w:rPr>
                <w:b/>
              </w:rPr>
              <w:t>A</w:t>
            </w:r>
            <w:r w:rsidR="00B67E3F">
              <w:rPr>
                <w:b/>
              </w:rPr>
              <w:t>R)</w:t>
            </w:r>
          </w:p>
        </w:tc>
      </w:tr>
    </w:tbl>
    <w:p w14:paraId="6F8BDB82" w14:textId="77777777" w:rsidR="00BF150F" w:rsidRDefault="00BF150F" w:rsidP="00126D8B">
      <w:pPr>
        <w:spacing w:after="0"/>
        <w:rPr>
          <w:b/>
          <w:sz w:val="24"/>
          <w:szCs w:val="24"/>
        </w:rPr>
      </w:pPr>
    </w:p>
    <w:p w14:paraId="6370F260" w14:textId="18BAF92D" w:rsidR="00BF150F" w:rsidRPr="00901F80" w:rsidRDefault="00B67E3F" w:rsidP="002117E1">
      <w:pPr>
        <w:pStyle w:val="Heading1"/>
      </w:pPr>
      <w:r w:rsidRPr="00901F80">
        <w:t xml:space="preserve">Document </w:t>
      </w:r>
      <w:r w:rsidR="0073097A" w:rsidRPr="00901F80">
        <w:t>S</w:t>
      </w:r>
      <w:r w:rsidR="00DD58B9">
        <w:t>tatus</w:t>
      </w:r>
    </w:p>
    <w:p w14:paraId="7F0F394B" w14:textId="0C848BB5" w:rsidR="00BF150F" w:rsidRDefault="00B67E3F">
      <w:pPr>
        <w:rPr>
          <w:b/>
          <w:u w:val="single"/>
        </w:rPr>
      </w:pPr>
      <w:r>
        <w:rPr>
          <w:b/>
          <w:u w:val="single"/>
        </w:rPr>
        <w:t xml:space="preserve">Product Family Specification, </w:t>
      </w:r>
      <w:r w:rsidR="00A50315">
        <w:rPr>
          <w:b/>
          <w:u w:val="single"/>
        </w:rPr>
        <w:t xml:space="preserve">Aquatic </w:t>
      </w:r>
      <w:r>
        <w:rPr>
          <w:b/>
          <w:u w:val="single"/>
        </w:rPr>
        <w:t>Surface Reflectance</w:t>
      </w:r>
    </w:p>
    <w:p w14:paraId="0615EC15" w14:textId="7280B339" w:rsidR="00BF150F" w:rsidRDefault="00B67E3F" w:rsidP="00126D8B">
      <w:pPr>
        <w:ind w:left="5040" w:hanging="5040"/>
      </w:pPr>
      <w:r>
        <w:t xml:space="preserve">This Specification should next be reviewed </w:t>
      </w:r>
      <w:proofErr w:type="gramStart"/>
      <w:r w:rsidR="009C75C0">
        <w:t>on</w:t>
      </w:r>
      <w:r>
        <w:t>:</w:t>
      </w:r>
      <w:proofErr w:type="gramEnd"/>
      <w:r>
        <w:t xml:space="preserve"> </w:t>
      </w:r>
      <w:r>
        <w:tab/>
      </w:r>
      <w:r w:rsidR="00836707" w:rsidRPr="00836707">
        <w:t>no later than 2 weeks before LSI-VC-11 meeting</w:t>
      </w:r>
      <w:r w:rsidR="00836707">
        <w:t>.</w:t>
      </w:r>
    </w:p>
    <w:p w14:paraId="120EA298" w14:textId="4085793C" w:rsidR="00BF150F" w:rsidRDefault="00B67E3F">
      <w:r>
        <w:t>Proposed revisions may be provided to:</w:t>
      </w:r>
      <w:r>
        <w:tab/>
      </w:r>
      <w:r w:rsidR="00126D8B">
        <w:tab/>
      </w:r>
      <w:r>
        <w:tab/>
      </w:r>
      <w:bookmarkStart w:id="0" w:name="_Hlk2094865"/>
      <w:r w:rsidR="00126D8B">
        <w:fldChar w:fldCharType="begin"/>
      </w:r>
      <w:r w:rsidR="00126D8B">
        <w:instrText xml:space="preserve"> HYPERLINK "mailto:lsi@lists.ceos.org" </w:instrText>
      </w:r>
      <w:r w:rsidR="00126D8B">
        <w:fldChar w:fldCharType="separate"/>
      </w:r>
      <w:r w:rsidR="00126D8B" w:rsidRPr="00D04A68">
        <w:rPr>
          <w:rStyle w:val="Hyperlink"/>
        </w:rPr>
        <w:t>lsi@lists.ceos.org</w:t>
      </w:r>
      <w:bookmarkEnd w:id="0"/>
      <w:r w:rsidR="00126D8B">
        <w:fldChar w:fldCharType="end"/>
      </w:r>
      <w:r w:rsidR="00126D8B">
        <w:t xml:space="preserve"> </w:t>
      </w:r>
    </w:p>
    <w:p w14:paraId="36D332C1" w14:textId="77777777" w:rsidR="00E87905" w:rsidRPr="00211F82" w:rsidRDefault="00E87905" w:rsidP="00E87905">
      <w:pPr>
        <w:pStyle w:val="Heading1"/>
      </w:pPr>
      <w:r w:rsidRPr="00211F82">
        <w:t>Document History</w:t>
      </w:r>
    </w:p>
    <w:tbl>
      <w:tblPr>
        <w:tblW w:w="977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255"/>
        <w:gridCol w:w="1405"/>
        <w:gridCol w:w="3431"/>
        <w:gridCol w:w="3685"/>
      </w:tblGrid>
      <w:tr w:rsidR="00E87905" w:rsidRPr="00211F82" w14:paraId="18D0B180" w14:textId="77777777" w:rsidTr="008668C1">
        <w:tc>
          <w:tcPr>
            <w:tcW w:w="1255" w:type="dxa"/>
            <w:tcBorders>
              <w:top w:val="single" w:sz="4" w:space="0" w:color="000000"/>
              <w:bottom w:val="single" w:sz="4" w:space="0" w:color="auto"/>
            </w:tcBorders>
          </w:tcPr>
          <w:p w14:paraId="5F4EE1A4" w14:textId="77777777" w:rsidR="00E87905" w:rsidRPr="00211F82" w:rsidRDefault="00E87905" w:rsidP="00577E46">
            <w:pPr>
              <w:spacing w:after="0" w:line="240" w:lineRule="auto"/>
              <w:rPr>
                <w:b/>
                <w:sz w:val="32"/>
                <w:szCs w:val="32"/>
              </w:rPr>
            </w:pPr>
            <w:r w:rsidRPr="00211F82">
              <w:rPr>
                <w:b/>
                <w:sz w:val="32"/>
                <w:szCs w:val="32"/>
              </w:rPr>
              <w:t>Version</w:t>
            </w:r>
          </w:p>
        </w:tc>
        <w:tc>
          <w:tcPr>
            <w:tcW w:w="1405" w:type="dxa"/>
            <w:tcBorders>
              <w:top w:val="single" w:sz="4" w:space="0" w:color="000000"/>
              <w:bottom w:val="single" w:sz="4" w:space="0" w:color="auto"/>
            </w:tcBorders>
          </w:tcPr>
          <w:p w14:paraId="70332E03" w14:textId="77777777" w:rsidR="00E87905" w:rsidRPr="00211F82" w:rsidRDefault="00E87905" w:rsidP="00577E46">
            <w:pPr>
              <w:spacing w:after="0" w:line="240" w:lineRule="auto"/>
              <w:rPr>
                <w:b/>
                <w:sz w:val="32"/>
                <w:szCs w:val="32"/>
              </w:rPr>
            </w:pPr>
            <w:r w:rsidRPr="00211F82">
              <w:rPr>
                <w:b/>
                <w:sz w:val="32"/>
                <w:szCs w:val="32"/>
              </w:rPr>
              <w:t>Date</w:t>
            </w:r>
          </w:p>
        </w:tc>
        <w:tc>
          <w:tcPr>
            <w:tcW w:w="3431" w:type="dxa"/>
            <w:tcBorders>
              <w:top w:val="single" w:sz="4" w:space="0" w:color="000000"/>
              <w:bottom w:val="single" w:sz="4" w:space="0" w:color="auto"/>
            </w:tcBorders>
          </w:tcPr>
          <w:p w14:paraId="76791655" w14:textId="77777777" w:rsidR="00E87905" w:rsidRPr="00211F82" w:rsidRDefault="00E87905" w:rsidP="00577E46">
            <w:pPr>
              <w:spacing w:after="0" w:line="240" w:lineRule="auto"/>
              <w:rPr>
                <w:b/>
                <w:sz w:val="32"/>
                <w:szCs w:val="32"/>
              </w:rPr>
            </w:pPr>
            <w:r w:rsidRPr="00211F82">
              <w:rPr>
                <w:b/>
                <w:sz w:val="32"/>
                <w:szCs w:val="32"/>
              </w:rPr>
              <w:t>Description of Change</w:t>
            </w:r>
          </w:p>
        </w:tc>
        <w:tc>
          <w:tcPr>
            <w:tcW w:w="3685" w:type="dxa"/>
            <w:tcBorders>
              <w:top w:val="single" w:sz="4" w:space="0" w:color="000000"/>
              <w:bottom w:val="single" w:sz="4" w:space="0" w:color="auto"/>
            </w:tcBorders>
          </w:tcPr>
          <w:p w14:paraId="1E5AB4A4" w14:textId="77777777" w:rsidR="00E87905" w:rsidRPr="00211F82" w:rsidRDefault="00E87905" w:rsidP="00577E46">
            <w:pPr>
              <w:spacing w:after="0" w:line="240" w:lineRule="auto"/>
              <w:rPr>
                <w:b/>
                <w:sz w:val="32"/>
                <w:szCs w:val="32"/>
              </w:rPr>
            </w:pPr>
            <w:r w:rsidRPr="00211F82">
              <w:rPr>
                <w:b/>
                <w:sz w:val="32"/>
                <w:szCs w:val="32"/>
              </w:rPr>
              <w:t>Author</w:t>
            </w:r>
          </w:p>
        </w:tc>
      </w:tr>
      <w:tr w:rsidR="00E87905" w:rsidRPr="00211F82" w14:paraId="380712EC" w14:textId="77777777" w:rsidTr="008668C1">
        <w:tc>
          <w:tcPr>
            <w:tcW w:w="1255" w:type="dxa"/>
            <w:tcBorders>
              <w:top w:val="single" w:sz="4" w:space="0" w:color="auto"/>
            </w:tcBorders>
          </w:tcPr>
          <w:p w14:paraId="19363EA3" w14:textId="77777777" w:rsidR="00E87905" w:rsidRPr="00577E46" w:rsidRDefault="00E87905" w:rsidP="00577E46">
            <w:pPr>
              <w:spacing w:after="0" w:line="240" w:lineRule="auto"/>
            </w:pPr>
            <w:bookmarkStart w:id="1" w:name="_Hlk94708017"/>
            <w:r w:rsidRPr="00577E46">
              <w:t>1.0</w:t>
            </w:r>
          </w:p>
        </w:tc>
        <w:tc>
          <w:tcPr>
            <w:tcW w:w="1405" w:type="dxa"/>
            <w:tcBorders>
              <w:top w:val="single" w:sz="4" w:space="0" w:color="auto"/>
            </w:tcBorders>
          </w:tcPr>
          <w:p w14:paraId="510DC376" w14:textId="32732040" w:rsidR="00E87905" w:rsidRPr="00577E46" w:rsidRDefault="00994BCD" w:rsidP="00577E46">
            <w:pPr>
              <w:spacing w:after="0" w:line="240" w:lineRule="auto"/>
            </w:pPr>
            <w:r>
              <w:t>2 Feb 2022</w:t>
            </w:r>
          </w:p>
        </w:tc>
        <w:tc>
          <w:tcPr>
            <w:tcW w:w="3431" w:type="dxa"/>
            <w:tcBorders>
              <w:top w:val="single" w:sz="4" w:space="0" w:color="auto"/>
            </w:tcBorders>
          </w:tcPr>
          <w:p w14:paraId="18107450" w14:textId="59F9E6EC" w:rsidR="00E87905" w:rsidRPr="00577E46" w:rsidRDefault="00E56D3D" w:rsidP="00577E46">
            <w:pPr>
              <w:spacing w:after="0" w:line="240" w:lineRule="auto"/>
            </w:pPr>
            <w:r w:rsidRPr="00E56D3D">
              <w:t xml:space="preserve">Initial </w:t>
            </w:r>
            <w:r w:rsidR="00CF13FA">
              <w:t>version</w:t>
            </w:r>
            <w:r>
              <w:t>.</w:t>
            </w:r>
          </w:p>
        </w:tc>
        <w:tc>
          <w:tcPr>
            <w:tcW w:w="3685" w:type="dxa"/>
            <w:tcBorders>
              <w:top w:val="single" w:sz="4" w:space="0" w:color="auto"/>
            </w:tcBorders>
          </w:tcPr>
          <w:p w14:paraId="4BEA5ED2" w14:textId="77777777" w:rsidR="00CC0C1E" w:rsidRPr="00CC0C1E" w:rsidRDefault="00CC0C1E" w:rsidP="00CC0C1E">
            <w:pPr>
              <w:spacing w:after="0" w:line="240" w:lineRule="auto"/>
              <w:rPr>
                <w:iCs/>
              </w:rPr>
            </w:pPr>
            <w:proofErr w:type="spellStart"/>
            <w:r w:rsidRPr="00CC0C1E">
              <w:rPr>
                <w:iCs/>
              </w:rPr>
              <w:t>Andreia</w:t>
            </w:r>
            <w:proofErr w:type="spellEnd"/>
            <w:r w:rsidRPr="00CC0C1E">
              <w:rPr>
                <w:iCs/>
              </w:rPr>
              <w:t xml:space="preserve"> Siqueira (GA), Christopher Barnes (USGS/KBR), Steve </w:t>
            </w:r>
            <w:proofErr w:type="spellStart"/>
            <w:r w:rsidRPr="00CC0C1E">
              <w:rPr>
                <w:iCs/>
              </w:rPr>
              <w:t>Labahn</w:t>
            </w:r>
            <w:proofErr w:type="spellEnd"/>
            <w:r w:rsidRPr="00CC0C1E">
              <w:rPr>
                <w:iCs/>
              </w:rPr>
              <w:t>, (USGS) Arnold Dekker (</w:t>
            </w:r>
            <w:proofErr w:type="spellStart"/>
            <w:r w:rsidRPr="00CC0C1E">
              <w:rPr>
                <w:iCs/>
              </w:rPr>
              <w:t>SatDek</w:t>
            </w:r>
            <w:proofErr w:type="spellEnd"/>
            <w:r w:rsidRPr="00CC0C1E">
              <w:rPr>
                <w:iCs/>
              </w:rPr>
              <w:t xml:space="preserve">), </w:t>
            </w:r>
          </w:p>
          <w:p w14:paraId="4A4AF0DC" w14:textId="79447787" w:rsidR="008F404B" w:rsidRPr="008F404B" w:rsidRDefault="00CC0C1E" w:rsidP="00CC0C1E">
            <w:pPr>
              <w:spacing w:after="0" w:line="240" w:lineRule="auto"/>
              <w:rPr>
                <w:iCs/>
              </w:rPr>
            </w:pPr>
            <w:r w:rsidRPr="00CC0C1E">
              <w:rPr>
                <w:iCs/>
              </w:rPr>
              <w:t xml:space="preserve">Barbara </w:t>
            </w:r>
            <w:proofErr w:type="spellStart"/>
            <w:r w:rsidRPr="00CC0C1E">
              <w:rPr>
                <w:iCs/>
              </w:rPr>
              <w:t>Bulgarelli</w:t>
            </w:r>
            <w:proofErr w:type="spellEnd"/>
            <w:r w:rsidRPr="00CC0C1E">
              <w:rPr>
                <w:iCs/>
              </w:rPr>
              <w:t xml:space="preserve"> (JRC-EC), Carsten </w:t>
            </w:r>
            <w:proofErr w:type="spellStart"/>
            <w:r w:rsidRPr="00CC0C1E">
              <w:rPr>
                <w:iCs/>
              </w:rPr>
              <w:t>Brockmann</w:t>
            </w:r>
            <w:proofErr w:type="spellEnd"/>
            <w:r w:rsidRPr="00CC0C1E">
              <w:rPr>
                <w:iCs/>
              </w:rPr>
              <w:t xml:space="preserve"> (</w:t>
            </w:r>
            <w:proofErr w:type="spellStart"/>
            <w:r w:rsidRPr="00CC0C1E">
              <w:rPr>
                <w:iCs/>
              </w:rPr>
              <w:t>Brockmann</w:t>
            </w:r>
            <w:proofErr w:type="spellEnd"/>
            <w:r w:rsidRPr="00CC0C1E">
              <w:rPr>
                <w:iCs/>
              </w:rPr>
              <w:t xml:space="preserve"> Consulting), Daniela </w:t>
            </w:r>
            <w:proofErr w:type="spellStart"/>
            <w:r w:rsidRPr="00CC0C1E">
              <w:rPr>
                <w:iCs/>
              </w:rPr>
              <w:t>Gurlin</w:t>
            </w:r>
            <w:proofErr w:type="spellEnd"/>
            <w:r w:rsidRPr="00CC0C1E">
              <w:rPr>
                <w:iCs/>
              </w:rPr>
              <w:t xml:space="preserve"> (Wisconsin DNR), Joseph D. Ortiz (Kent State), Igor </w:t>
            </w:r>
            <w:proofErr w:type="spellStart"/>
            <w:r w:rsidRPr="00CC0C1E">
              <w:rPr>
                <w:iCs/>
              </w:rPr>
              <w:t>Ogashawara</w:t>
            </w:r>
            <w:proofErr w:type="spellEnd"/>
            <w:r w:rsidRPr="00CC0C1E">
              <w:rPr>
                <w:iCs/>
              </w:rPr>
              <w:t xml:space="preserve"> (IGB Berlin), Anthony </w:t>
            </w:r>
            <w:proofErr w:type="spellStart"/>
            <w:r w:rsidRPr="00CC0C1E">
              <w:rPr>
                <w:iCs/>
              </w:rPr>
              <w:t>Vodacek</w:t>
            </w:r>
            <w:proofErr w:type="spellEnd"/>
            <w:r w:rsidRPr="00CC0C1E">
              <w:rPr>
                <w:iCs/>
              </w:rPr>
              <w:t xml:space="preserve"> (RIT), </w:t>
            </w:r>
            <w:proofErr w:type="spellStart"/>
            <w:r w:rsidRPr="00CC0C1E">
              <w:rPr>
                <w:iCs/>
              </w:rPr>
              <w:t>Nima</w:t>
            </w:r>
            <w:proofErr w:type="spellEnd"/>
            <w:r w:rsidRPr="00CC0C1E">
              <w:rPr>
                <w:iCs/>
              </w:rPr>
              <w:t xml:space="preserve"> </w:t>
            </w:r>
            <w:proofErr w:type="spellStart"/>
            <w:r w:rsidRPr="00CC0C1E">
              <w:rPr>
                <w:iCs/>
              </w:rPr>
              <w:t>Pahlevan</w:t>
            </w:r>
            <w:proofErr w:type="spellEnd"/>
            <w:r w:rsidRPr="00CC0C1E">
              <w:rPr>
                <w:iCs/>
              </w:rPr>
              <w:t xml:space="preserve"> (NASA), </w:t>
            </w:r>
            <w:proofErr w:type="spellStart"/>
            <w:r w:rsidRPr="00CC0C1E">
              <w:rPr>
                <w:iCs/>
              </w:rPr>
              <w:t>Liesbeth</w:t>
            </w:r>
            <w:proofErr w:type="spellEnd"/>
            <w:r w:rsidRPr="00CC0C1E">
              <w:rPr>
                <w:iCs/>
              </w:rPr>
              <w:t xml:space="preserve"> de </w:t>
            </w:r>
            <w:proofErr w:type="spellStart"/>
            <w:r w:rsidRPr="00CC0C1E">
              <w:rPr>
                <w:iCs/>
              </w:rPr>
              <w:t>Keukelare</w:t>
            </w:r>
            <w:proofErr w:type="spellEnd"/>
            <w:r w:rsidRPr="00CC0C1E">
              <w:rPr>
                <w:iCs/>
              </w:rPr>
              <w:t xml:space="preserve"> (VITO), </w:t>
            </w:r>
            <w:proofErr w:type="spellStart"/>
            <w:r w:rsidRPr="00CC0C1E">
              <w:rPr>
                <w:iCs/>
              </w:rPr>
              <w:t>Ils</w:t>
            </w:r>
            <w:proofErr w:type="spellEnd"/>
            <w:r w:rsidRPr="00CC0C1E">
              <w:rPr>
                <w:iCs/>
              </w:rPr>
              <w:t xml:space="preserve"> </w:t>
            </w:r>
            <w:proofErr w:type="spellStart"/>
            <w:r w:rsidRPr="00CC0C1E">
              <w:rPr>
                <w:iCs/>
              </w:rPr>
              <w:t>Reusen</w:t>
            </w:r>
            <w:proofErr w:type="spellEnd"/>
            <w:r w:rsidRPr="00CC0C1E">
              <w:rPr>
                <w:iCs/>
              </w:rPr>
              <w:t xml:space="preserve"> (VITO), </w:t>
            </w:r>
            <w:proofErr w:type="spellStart"/>
            <w:r w:rsidRPr="00CC0C1E">
              <w:rPr>
                <w:iCs/>
              </w:rPr>
              <w:t>Steef</w:t>
            </w:r>
            <w:proofErr w:type="spellEnd"/>
            <w:r w:rsidRPr="00CC0C1E">
              <w:rPr>
                <w:iCs/>
              </w:rPr>
              <w:t xml:space="preserve"> Peters (</w:t>
            </w:r>
            <w:proofErr w:type="spellStart"/>
            <w:r w:rsidRPr="00CC0C1E">
              <w:rPr>
                <w:iCs/>
              </w:rPr>
              <w:t>WaterInsight</w:t>
            </w:r>
            <w:proofErr w:type="spellEnd"/>
            <w:r w:rsidRPr="00CC0C1E">
              <w:rPr>
                <w:iCs/>
              </w:rPr>
              <w:t xml:space="preserve">), Claudia </w:t>
            </w:r>
            <w:proofErr w:type="spellStart"/>
            <w:r w:rsidRPr="00CC0C1E">
              <w:rPr>
                <w:iCs/>
              </w:rPr>
              <w:t>Giardino</w:t>
            </w:r>
            <w:proofErr w:type="spellEnd"/>
            <w:r w:rsidRPr="00CC0C1E">
              <w:rPr>
                <w:iCs/>
              </w:rPr>
              <w:t xml:space="preserve"> (CNR), </w:t>
            </w:r>
            <w:proofErr w:type="spellStart"/>
            <w:r w:rsidRPr="00CC0C1E">
              <w:rPr>
                <w:iCs/>
              </w:rPr>
              <w:t>Tiit</w:t>
            </w:r>
            <w:proofErr w:type="spellEnd"/>
            <w:r w:rsidRPr="00CC0C1E">
              <w:rPr>
                <w:iCs/>
              </w:rPr>
              <w:t xml:space="preserve"> </w:t>
            </w:r>
            <w:proofErr w:type="spellStart"/>
            <w:r w:rsidRPr="00CC0C1E">
              <w:rPr>
                <w:iCs/>
              </w:rPr>
              <w:t>Kutser</w:t>
            </w:r>
            <w:proofErr w:type="spellEnd"/>
            <w:r w:rsidRPr="00CC0C1E">
              <w:rPr>
                <w:iCs/>
              </w:rPr>
              <w:t xml:space="preserve"> (</w:t>
            </w:r>
            <w:proofErr w:type="spellStart"/>
            <w:r w:rsidRPr="00CC0C1E">
              <w:rPr>
                <w:iCs/>
              </w:rPr>
              <w:t>WaterForCE</w:t>
            </w:r>
            <w:proofErr w:type="spellEnd"/>
            <w:r w:rsidRPr="00CC0C1E">
              <w:rPr>
                <w:iCs/>
              </w:rPr>
              <w:t xml:space="preserve">), Steve </w:t>
            </w:r>
            <w:proofErr w:type="spellStart"/>
            <w:r w:rsidRPr="00CC0C1E">
              <w:rPr>
                <w:iCs/>
              </w:rPr>
              <w:t>Greb</w:t>
            </w:r>
            <w:proofErr w:type="spellEnd"/>
            <w:r w:rsidRPr="00CC0C1E">
              <w:rPr>
                <w:iCs/>
              </w:rPr>
              <w:t xml:space="preserve"> (UW-Madison), Sindy </w:t>
            </w:r>
            <w:proofErr w:type="spellStart"/>
            <w:r w:rsidRPr="00CC0C1E">
              <w:rPr>
                <w:iCs/>
              </w:rPr>
              <w:t>Sterckx</w:t>
            </w:r>
            <w:proofErr w:type="spellEnd"/>
            <w:r w:rsidRPr="00CC0C1E">
              <w:rPr>
                <w:iCs/>
              </w:rPr>
              <w:t xml:space="preserve"> (VITO), Vittorio E. Brando (CNR), Merrie-Beth Neely (</w:t>
            </w:r>
            <w:proofErr w:type="spellStart"/>
            <w:r w:rsidRPr="00CC0C1E">
              <w:rPr>
                <w:iCs/>
              </w:rPr>
              <w:t>GeoAquaWatch</w:t>
            </w:r>
            <w:proofErr w:type="spellEnd"/>
            <w:r w:rsidRPr="00CC0C1E">
              <w:rPr>
                <w:iCs/>
              </w:rPr>
              <w:t xml:space="preserve">), Paul </w:t>
            </w:r>
            <w:proofErr w:type="spellStart"/>
            <w:r w:rsidRPr="00CC0C1E">
              <w:rPr>
                <w:iCs/>
              </w:rPr>
              <w:t>Digiacomo</w:t>
            </w:r>
            <w:proofErr w:type="spellEnd"/>
            <w:r w:rsidRPr="00CC0C1E">
              <w:rPr>
                <w:iCs/>
              </w:rPr>
              <w:t xml:space="preserve"> (NOAA)</w:t>
            </w:r>
          </w:p>
        </w:tc>
      </w:tr>
      <w:tr w:rsidR="00E87905" w:rsidRPr="00211F82" w14:paraId="5CD8D3CD" w14:textId="77777777" w:rsidTr="00184DBF">
        <w:tc>
          <w:tcPr>
            <w:tcW w:w="1255" w:type="dxa"/>
          </w:tcPr>
          <w:p w14:paraId="7C436409" w14:textId="71DA2F50" w:rsidR="00E87905" w:rsidRPr="00577E46" w:rsidRDefault="00E87905" w:rsidP="00577E46">
            <w:pPr>
              <w:spacing w:after="0" w:line="240" w:lineRule="auto"/>
            </w:pPr>
          </w:p>
        </w:tc>
        <w:tc>
          <w:tcPr>
            <w:tcW w:w="1405" w:type="dxa"/>
          </w:tcPr>
          <w:p w14:paraId="28E20739" w14:textId="3BEF9955" w:rsidR="00E87905" w:rsidRPr="00577E46" w:rsidRDefault="00E87905" w:rsidP="00577E46">
            <w:pPr>
              <w:spacing w:after="0" w:line="240" w:lineRule="auto"/>
            </w:pPr>
          </w:p>
        </w:tc>
        <w:tc>
          <w:tcPr>
            <w:tcW w:w="3431" w:type="dxa"/>
          </w:tcPr>
          <w:p w14:paraId="58E2935E" w14:textId="70C7CC25" w:rsidR="00E87905" w:rsidRPr="00577E46" w:rsidRDefault="00E87905" w:rsidP="00482E18">
            <w:pPr>
              <w:spacing w:after="0" w:line="240" w:lineRule="auto"/>
            </w:pPr>
          </w:p>
        </w:tc>
        <w:tc>
          <w:tcPr>
            <w:tcW w:w="3685" w:type="dxa"/>
          </w:tcPr>
          <w:p w14:paraId="4107A1D9" w14:textId="0D1E4E7F" w:rsidR="008F404B" w:rsidRPr="008F404B" w:rsidRDefault="008F404B" w:rsidP="00577E46">
            <w:pPr>
              <w:spacing w:after="0" w:line="240" w:lineRule="auto"/>
              <w:rPr>
                <w:iCs/>
              </w:rPr>
            </w:pPr>
          </w:p>
        </w:tc>
      </w:tr>
      <w:tr w:rsidR="00E87905" w:rsidRPr="00211F82" w14:paraId="5C683210" w14:textId="77777777" w:rsidTr="00184DBF">
        <w:tc>
          <w:tcPr>
            <w:tcW w:w="1255" w:type="dxa"/>
          </w:tcPr>
          <w:p w14:paraId="054254BD" w14:textId="5A55FD4F" w:rsidR="00E87905" w:rsidRPr="00577E46" w:rsidRDefault="00E87905" w:rsidP="00577E46">
            <w:pPr>
              <w:spacing w:after="0" w:line="240" w:lineRule="auto"/>
            </w:pPr>
          </w:p>
        </w:tc>
        <w:tc>
          <w:tcPr>
            <w:tcW w:w="1405" w:type="dxa"/>
          </w:tcPr>
          <w:p w14:paraId="5CB99466" w14:textId="08BE3D6A" w:rsidR="00E87905" w:rsidRPr="00577E46" w:rsidRDefault="00E87905" w:rsidP="00577E46">
            <w:pPr>
              <w:spacing w:after="0" w:line="240" w:lineRule="auto"/>
            </w:pPr>
          </w:p>
        </w:tc>
        <w:tc>
          <w:tcPr>
            <w:tcW w:w="3431" w:type="dxa"/>
          </w:tcPr>
          <w:p w14:paraId="567F00AB" w14:textId="48949FAB" w:rsidR="00E87905" w:rsidRPr="00577E46" w:rsidRDefault="00E87905" w:rsidP="00482E18">
            <w:pPr>
              <w:spacing w:after="0" w:line="240" w:lineRule="auto"/>
            </w:pPr>
          </w:p>
        </w:tc>
        <w:tc>
          <w:tcPr>
            <w:tcW w:w="3685" w:type="dxa"/>
          </w:tcPr>
          <w:p w14:paraId="61498460" w14:textId="4CD1DD57" w:rsidR="008F404B" w:rsidRPr="008F404B" w:rsidRDefault="008F404B" w:rsidP="00577E46">
            <w:pPr>
              <w:spacing w:after="0" w:line="240" w:lineRule="auto"/>
            </w:pPr>
          </w:p>
        </w:tc>
      </w:tr>
      <w:tr w:rsidR="00E87905" w:rsidRPr="00211F82" w14:paraId="727DDC0E" w14:textId="77777777" w:rsidTr="00184DBF">
        <w:tc>
          <w:tcPr>
            <w:tcW w:w="1255" w:type="dxa"/>
            <w:shd w:val="clear" w:color="auto" w:fill="FFFFFF" w:themeFill="background1"/>
          </w:tcPr>
          <w:p w14:paraId="495BF058" w14:textId="2FE3933F" w:rsidR="00E87905" w:rsidRPr="00577E46" w:rsidRDefault="00E87905" w:rsidP="00577E46">
            <w:pPr>
              <w:spacing w:after="0" w:line="240" w:lineRule="auto"/>
            </w:pPr>
          </w:p>
        </w:tc>
        <w:tc>
          <w:tcPr>
            <w:tcW w:w="1405" w:type="dxa"/>
            <w:shd w:val="clear" w:color="auto" w:fill="FFFFFF" w:themeFill="background1"/>
          </w:tcPr>
          <w:p w14:paraId="4DB59189" w14:textId="0564835F" w:rsidR="00E87905" w:rsidRPr="00577E46" w:rsidRDefault="00E87905" w:rsidP="00577E46">
            <w:pPr>
              <w:spacing w:after="0" w:line="240" w:lineRule="auto"/>
            </w:pPr>
          </w:p>
        </w:tc>
        <w:tc>
          <w:tcPr>
            <w:tcW w:w="3431" w:type="dxa"/>
            <w:shd w:val="clear" w:color="auto" w:fill="FFFFFF" w:themeFill="background1"/>
          </w:tcPr>
          <w:p w14:paraId="7682981D" w14:textId="0546BA44" w:rsidR="00E87905" w:rsidRPr="00577E46" w:rsidRDefault="00E87905" w:rsidP="00577E46">
            <w:pPr>
              <w:spacing w:after="0" w:line="240" w:lineRule="auto"/>
            </w:pPr>
          </w:p>
        </w:tc>
        <w:tc>
          <w:tcPr>
            <w:tcW w:w="3685" w:type="dxa"/>
            <w:shd w:val="clear" w:color="auto" w:fill="FFFFFF" w:themeFill="background1"/>
          </w:tcPr>
          <w:p w14:paraId="603F2BBD" w14:textId="3A786DBD" w:rsidR="008F404B" w:rsidRPr="008F404B" w:rsidRDefault="008F404B" w:rsidP="00577E46">
            <w:pPr>
              <w:spacing w:after="0" w:line="240" w:lineRule="auto"/>
            </w:pPr>
          </w:p>
        </w:tc>
      </w:tr>
      <w:tr w:rsidR="00E87905" w:rsidRPr="00211F82" w14:paraId="11D76D1C" w14:textId="77777777" w:rsidTr="00184DBF">
        <w:trPr>
          <w:trHeight w:val="74"/>
        </w:trPr>
        <w:tc>
          <w:tcPr>
            <w:tcW w:w="1255" w:type="dxa"/>
            <w:shd w:val="clear" w:color="auto" w:fill="FFFFFF" w:themeFill="background1"/>
          </w:tcPr>
          <w:p w14:paraId="61700297" w14:textId="41D89E43" w:rsidR="00E87905" w:rsidRPr="00577E46" w:rsidRDefault="00E87905" w:rsidP="00577E46">
            <w:pPr>
              <w:spacing w:after="0" w:line="240" w:lineRule="auto"/>
            </w:pPr>
          </w:p>
        </w:tc>
        <w:tc>
          <w:tcPr>
            <w:tcW w:w="1405" w:type="dxa"/>
            <w:shd w:val="clear" w:color="auto" w:fill="FFFFFF" w:themeFill="background1"/>
          </w:tcPr>
          <w:p w14:paraId="21203E4A" w14:textId="1FB019C0" w:rsidR="00E87905" w:rsidRPr="00577E46" w:rsidRDefault="00E87905" w:rsidP="00577E46">
            <w:pPr>
              <w:spacing w:after="0" w:line="240" w:lineRule="auto"/>
            </w:pPr>
          </w:p>
        </w:tc>
        <w:tc>
          <w:tcPr>
            <w:tcW w:w="3431" w:type="dxa"/>
            <w:shd w:val="clear" w:color="auto" w:fill="FFFFFF" w:themeFill="background1"/>
          </w:tcPr>
          <w:p w14:paraId="6D0251C8" w14:textId="7C107D9E" w:rsidR="00E87905" w:rsidRPr="00577E46" w:rsidRDefault="00E87905" w:rsidP="00577E46">
            <w:pPr>
              <w:spacing w:after="0" w:line="240" w:lineRule="auto"/>
            </w:pPr>
          </w:p>
        </w:tc>
        <w:tc>
          <w:tcPr>
            <w:tcW w:w="3685" w:type="dxa"/>
            <w:shd w:val="clear" w:color="auto" w:fill="FFFFFF" w:themeFill="background1"/>
          </w:tcPr>
          <w:p w14:paraId="0D0848A4" w14:textId="6FDB26C9" w:rsidR="000C1007" w:rsidRPr="008F404B" w:rsidRDefault="000C1007" w:rsidP="00577E46">
            <w:pPr>
              <w:spacing w:after="0" w:line="240" w:lineRule="auto"/>
            </w:pPr>
          </w:p>
        </w:tc>
      </w:tr>
      <w:tr w:rsidR="00577E46" w:rsidRPr="00211F82" w14:paraId="15E13C3D" w14:textId="77777777" w:rsidTr="00184DBF">
        <w:trPr>
          <w:trHeight w:val="74"/>
        </w:trPr>
        <w:tc>
          <w:tcPr>
            <w:tcW w:w="1255" w:type="dxa"/>
            <w:shd w:val="clear" w:color="auto" w:fill="FFFFFF" w:themeFill="background1"/>
          </w:tcPr>
          <w:p w14:paraId="5A4A7D01" w14:textId="021E5E21" w:rsidR="00577E46" w:rsidRPr="00577E46" w:rsidRDefault="00577E46" w:rsidP="00577E46">
            <w:pPr>
              <w:spacing w:after="0" w:line="240" w:lineRule="auto"/>
            </w:pPr>
          </w:p>
        </w:tc>
        <w:tc>
          <w:tcPr>
            <w:tcW w:w="1405" w:type="dxa"/>
            <w:shd w:val="clear" w:color="auto" w:fill="FFFFFF" w:themeFill="background1"/>
          </w:tcPr>
          <w:p w14:paraId="76AA6441" w14:textId="57FF8F03" w:rsidR="00577E46" w:rsidRPr="00577E46" w:rsidRDefault="00577E46" w:rsidP="00577E46">
            <w:pPr>
              <w:spacing w:after="0" w:line="240" w:lineRule="auto"/>
            </w:pPr>
          </w:p>
        </w:tc>
        <w:tc>
          <w:tcPr>
            <w:tcW w:w="3431" w:type="dxa"/>
            <w:shd w:val="clear" w:color="auto" w:fill="FFFFFF" w:themeFill="background1"/>
          </w:tcPr>
          <w:p w14:paraId="01D50A1A" w14:textId="2E3C3D11" w:rsidR="00577E46" w:rsidRPr="00577E46" w:rsidRDefault="00577E46" w:rsidP="00577E46">
            <w:pPr>
              <w:spacing w:after="0" w:line="240" w:lineRule="auto"/>
            </w:pPr>
          </w:p>
        </w:tc>
        <w:tc>
          <w:tcPr>
            <w:tcW w:w="3685" w:type="dxa"/>
            <w:shd w:val="clear" w:color="auto" w:fill="FFFFFF" w:themeFill="background1"/>
          </w:tcPr>
          <w:p w14:paraId="64F13DEB" w14:textId="6B61CDF2" w:rsidR="00577E46" w:rsidRPr="008F404B" w:rsidRDefault="00577E46" w:rsidP="000C1007">
            <w:pPr>
              <w:spacing w:after="0" w:line="240" w:lineRule="auto"/>
              <w:rPr>
                <w:i/>
              </w:rPr>
            </w:pPr>
          </w:p>
        </w:tc>
      </w:tr>
      <w:bookmarkEnd w:id="1"/>
    </w:tbl>
    <w:p w14:paraId="10818120" w14:textId="77777777" w:rsidR="00E87905" w:rsidRPr="00211F82" w:rsidRDefault="00E87905" w:rsidP="00E87905">
      <w:pPr>
        <w:spacing w:after="0" w:line="240" w:lineRule="auto"/>
      </w:pPr>
    </w:p>
    <w:p w14:paraId="3D8200EB" w14:textId="49C1FD48"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Andreia</w:t>
      </w:r>
      <w:proofErr w:type="spellEnd"/>
      <w:r w:rsidRPr="00CC0C1E">
        <w:rPr>
          <w:color w:val="000000"/>
        </w:rPr>
        <w:t xml:space="preserve"> Siqueira</w:t>
      </w:r>
      <w:r>
        <w:rPr>
          <w:color w:val="000000"/>
        </w:rPr>
        <w:t>,</w:t>
      </w:r>
      <w:r w:rsidRPr="00CC0C1E">
        <w:rPr>
          <w:color w:val="000000"/>
        </w:rPr>
        <w:t xml:space="preserve"> GA</w:t>
      </w:r>
    </w:p>
    <w:p w14:paraId="5FD015DB" w14:textId="4DD64EBA"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Christopher Barnes</w:t>
      </w:r>
      <w:r>
        <w:rPr>
          <w:color w:val="000000"/>
        </w:rPr>
        <w:t>,</w:t>
      </w:r>
      <w:r w:rsidRPr="00CC0C1E">
        <w:rPr>
          <w:color w:val="000000"/>
        </w:rPr>
        <w:t xml:space="preserve"> USGS/KBR</w:t>
      </w:r>
      <w:r>
        <w:rPr>
          <w:color w:val="000000"/>
        </w:rPr>
        <w:t>, USA</w:t>
      </w:r>
    </w:p>
    <w:p w14:paraId="45A9430E" w14:textId="71D07D3B"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Steve </w:t>
      </w:r>
      <w:proofErr w:type="spellStart"/>
      <w:r w:rsidRPr="00CC0C1E">
        <w:rPr>
          <w:color w:val="000000"/>
        </w:rPr>
        <w:t>Labahn</w:t>
      </w:r>
      <w:proofErr w:type="spellEnd"/>
      <w:r w:rsidRPr="00CC0C1E">
        <w:rPr>
          <w:color w:val="000000"/>
        </w:rPr>
        <w:t>, USGS</w:t>
      </w:r>
      <w:r>
        <w:rPr>
          <w:color w:val="000000"/>
        </w:rPr>
        <w:t>, USA</w:t>
      </w:r>
    </w:p>
    <w:p w14:paraId="0F40C69C" w14:textId="7E553F37" w:rsidR="00CC0C1E" w:rsidRPr="00CC0C1E" w:rsidRDefault="00CC0C1E" w:rsidP="00CC0C1E">
      <w:pPr>
        <w:pBdr>
          <w:top w:val="nil"/>
          <w:left w:val="nil"/>
          <w:bottom w:val="nil"/>
          <w:right w:val="nil"/>
          <w:between w:val="nil"/>
        </w:pBdr>
        <w:spacing w:after="0" w:line="240" w:lineRule="auto"/>
        <w:ind w:left="720"/>
        <w:rPr>
          <w:color w:val="000000"/>
        </w:rPr>
      </w:pPr>
      <w:r w:rsidRPr="00CC0C1E">
        <w:rPr>
          <w:color w:val="000000"/>
        </w:rPr>
        <w:t>Arnold Dekker</w:t>
      </w:r>
      <w:r>
        <w:rPr>
          <w:color w:val="000000"/>
        </w:rPr>
        <w:t>,</w:t>
      </w:r>
      <w:r w:rsidRPr="00CC0C1E">
        <w:rPr>
          <w:color w:val="000000"/>
        </w:rPr>
        <w:t xml:space="preserve"> </w:t>
      </w:r>
      <w:proofErr w:type="spellStart"/>
      <w:r w:rsidRPr="00CC0C1E">
        <w:rPr>
          <w:color w:val="000000"/>
        </w:rPr>
        <w:t>SatDek</w:t>
      </w:r>
      <w:proofErr w:type="spellEnd"/>
      <w:r w:rsidRPr="00CC0C1E">
        <w:rPr>
          <w:color w:val="000000"/>
        </w:rPr>
        <w:t xml:space="preserve">, </w:t>
      </w:r>
      <w:r>
        <w:rPr>
          <w:color w:val="000000"/>
        </w:rPr>
        <w:t>Australia</w:t>
      </w:r>
    </w:p>
    <w:p w14:paraId="708DB8DC" w14:textId="5FEE9C5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Barbara </w:t>
      </w:r>
      <w:proofErr w:type="spellStart"/>
      <w:r w:rsidRPr="00CC0C1E">
        <w:rPr>
          <w:color w:val="000000"/>
        </w:rPr>
        <w:t>Bulgarelli</w:t>
      </w:r>
      <w:proofErr w:type="spellEnd"/>
      <w:r>
        <w:rPr>
          <w:color w:val="000000"/>
        </w:rPr>
        <w:t xml:space="preserve">, </w:t>
      </w:r>
      <w:r w:rsidRPr="00CC0C1E">
        <w:rPr>
          <w:color w:val="000000"/>
        </w:rPr>
        <w:t>JRC-EC</w:t>
      </w:r>
    </w:p>
    <w:p w14:paraId="11488046" w14:textId="69CB974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Carsten </w:t>
      </w:r>
      <w:proofErr w:type="spellStart"/>
      <w:r w:rsidRPr="00CC0C1E">
        <w:rPr>
          <w:color w:val="000000"/>
        </w:rPr>
        <w:t>Brockmann</w:t>
      </w:r>
      <w:proofErr w:type="spellEnd"/>
      <w:r>
        <w:rPr>
          <w:color w:val="000000"/>
        </w:rPr>
        <w:t xml:space="preserve">, </w:t>
      </w:r>
      <w:proofErr w:type="spellStart"/>
      <w:r w:rsidRPr="00CC0C1E">
        <w:rPr>
          <w:color w:val="000000"/>
        </w:rPr>
        <w:t>Brockmann</w:t>
      </w:r>
      <w:proofErr w:type="spellEnd"/>
      <w:r w:rsidRPr="00CC0C1E">
        <w:rPr>
          <w:color w:val="000000"/>
        </w:rPr>
        <w:t xml:space="preserve"> Consulting</w:t>
      </w:r>
      <w:r>
        <w:rPr>
          <w:color w:val="000000"/>
        </w:rPr>
        <w:t>, Germany</w:t>
      </w:r>
    </w:p>
    <w:p w14:paraId="6E9651EB" w14:textId="7777777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Daniela </w:t>
      </w:r>
      <w:proofErr w:type="spellStart"/>
      <w:r w:rsidRPr="00CC0C1E">
        <w:rPr>
          <w:color w:val="000000"/>
        </w:rPr>
        <w:t>Gurlin</w:t>
      </w:r>
      <w:proofErr w:type="spellEnd"/>
      <w:r>
        <w:rPr>
          <w:color w:val="000000"/>
        </w:rPr>
        <w:t>,</w:t>
      </w:r>
      <w:r w:rsidRPr="00CC0C1E">
        <w:rPr>
          <w:color w:val="000000"/>
        </w:rPr>
        <w:t xml:space="preserve"> Wisconsin DNR,</w:t>
      </w:r>
      <w:r>
        <w:rPr>
          <w:color w:val="000000"/>
        </w:rPr>
        <w:t xml:space="preserve"> USA</w:t>
      </w:r>
    </w:p>
    <w:p w14:paraId="5813D68B" w14:textId="7777777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Joseph D. Ortiz</w:t>
      </w:r>
      <w:r>
        <w:rPr>
          <w:color w:val="000000"/>
        </w:rPr>
        <w:t>,</w:t>
      </w:r>
      <w:r w:rsidRPr="00CC0C1E">
        <w:rPr>
          <w:color w:val="000000"/>
        </w:rPr>
        <w:t xml:space="preserve"> Kent State,</w:t>
      </w:r>
      <w:r>
        <w:rPr>
          <w:color w:val="000000"/>
        </w:rPr>
        <w:t xml:space="preserve"> USA</w:t>
      </w:r>
    </w:p>
    <w:p w14:paraId="650E1DB0" w14:textId="7777777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Igor </w:t>
      </w:r>
      <w:proofErr w:type="spellStart"/>
      <w:r w:rsidRPr="00CC0C1E">
        <w:rPr>
          <w:color w:val="000000"/>
        </w:rPr>
        <w:t>Ogashawara</w:t>
      </w:r>
      <w:proofErr w:type="spellEnd"/>
      <w:r>
        <w:rPr>
          <w:color w:val="000000"/>
        </w:rPr>
        <w:t>,</w:t>
      </w:r>
      <w:r w:rsidRPr="00CC0C1E">
        <w:rPr>
          <w:color w:val="000000"/>
        </w:rPr>
        <w:t xml:space="preserve"> IGB Berlin</w:t>
      </w:r>
      <w:r>
        <w:rPr>
          <w:color w:val="000000"/>
        </w:rPr>
        <w:t>, Germany</w:t>
      </w:r>
    </w:p>
    <w:p w14:paraId="1DF7BC81" w14:textId="77777777"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lastRenderedPageBreak/>
        <w:t xml:space="preserve">Anthony </w:t>
      </w:r>
      <w:proofErr w:type="spellStart"/>
      <w:r w:rsidRPr="00CC0C1E">
        <w:rPr>
          <w:color w:val="000000"/>
        </w:rPr>
        <w:t>Vodacek</w:t>
      </w:r>
      <w:proofErr w:type="spellEnd"/>
      <w:r>
        <w:rPr>
          <w:color w:val="000000"/>
        </w:rPr>
        <w:t>,</w:t>
      </w:r>
      <w:r w:rsidRPr="00CC0C1E">
        <w:rPr>
          <w:color w:val="000000"/>
        </w:rPr>
        <w:t xml:space="preserve"> RIT</w:t>
      </w:r>
      <w:r>
        <w:rPr>
          <w:color w:val="000000"/>
        </w:rPr>
        <w:t>, USA</w:t>
      </w:r>
    </w:p>
    <w:p w14:paraId="221ECF18" w14:textId="77777777"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Nima</w:t>
      </w:r>
      <w:proofErr w:type="spellEnd"/>
      <w:r w:rsidRPr="00CC0C1E">
        <w:rPr>
          <w:color w:val="000000"/>
        </w:rPr>
        <w:t xml:space="preserve"> </w:t>
      </w:r>
      <w:proofErr w:type="spellStart"/>
      <w:r w:rsidRPr="00CC0C1E">
        <w:rPr>
          <w:color w:val="000000"/>
        </w:rPr>
        <w:t>Pahlevan</w:t>
      </w:r>
      <w:proofErr w:type="spellEnd"/>
      <w:r>
        <w:rPr>
          <w:color w:val="000000"/>
        </w:rPr>
        <w:t>,</w:t>
      </w:r>
      <w:r w:rsidRPr="00CC0C1E">
        <w:rPr>
          <w:color w:val="000000"/>
        </w:rPr>
        <w:t xml:space="preserve"> NASA</w:t>
      </w:r>
      <w:r>
        <w:rPr>
          <w:color w:val="000000"/>
        </w:rPr>
        <w:t>, USA</w:t>
      </w:r>
    </w:p>
    <w:p w14:paraId="361F1888" w14:textId="77777777"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Liesbeth</w:t>
      </w:r>
      <w:proofErr w:type="spellEnd"/>
      <w:r w:rsidRPr="00CC0C1E">
        <w:rPr>
          <w:color w:val="000000"/>
        </w:rPr>
        <w:t xml:space="preserve"> de </w:t>
      </w:r>
      <w:proofErr w:type="spellStart"/>
      <w:r w:rsidRPr="00CC0C1E">
        <w:rPr>
          <w:color w:val="000000"/>
        </w:rPr>
        <w:t>Keukelare</w:t>
      </w:r>
      <w:proofErr w:type="spellEnd"/>
      <w:r>
        <w:rPr>
          <w:color w:val="000000"/>
        </w:rPr>
        <w:t xml:space="preserve">, </w:t>
      </w:r>
      <w:r w:rsidRPr="00CC0C1E">
        <w:rPr>
          <w:color w:val="000000"/>
        </w:rPr>
        <w:t>VITO</w:t>
      </w:r>
      <w:r>
        <w:rPr>
          <w:color w:val="000000"/>
        </w:rPr>
        <w:t>, Belgium</w:t>
      </w:r>
    </w:p>
    <w:p w14:paraId="72010D56" w14:textId="7749CE26"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Ils</w:t>
      </w:r>
      <w:proofErr w:type="spellEnd"/>
      <w:r w:rsidRPr="00CC0C1E">
        <w:rPr>
          <w:color w:val="000000"/>
        </w:rPr>
        <w:t xml:space="preserve"> </w:t>
      </w:r>
      <w:proofErr w:type="spellStart"/>
      <w:r w:rsidRPr="00CC0C1E">
        <w:rPr>
          <w:color w:val="000000"/>
        </w:rPr>
        <w:t>Reusen</w:t>
      </w:r>
      <w:proofErr w:type="spellEnd"/>
      <w:r>
        <w:rPr>
          <w:color w:val="000000"/>
        </w:rPr>
        <w:t xml:space="preserve">, </w:t>
      </w:r>
      <w:r w:rsidRPr="00CC0C1E">
        <w:rPr>
          <w:color w:val="000000"/>
        </w:rPr>
        <w:t>VITO</w:t>
      </w:r>
      <w:r>
        <w:rPr>
          <w:color w:val="000000"/>
        </w:rPr>
        <w:t>, Belgium</w:t>
      </w:r>
    </w:p>
    <w:p w14:paraId="65767AAB" w14:textId="40AF9CB1"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Sindy </w:t>
      </w:r>
      <w:proofErr w:type="spellStart"/>
      <w:r w:rsidRPr="00CC0C1E">
        <w:rPr>
          <w:color w:val="000000"/>
        </w:rPr>
        <w:t>Sterckx</w:t>
      </w:r>
      <w:proofErr w:type="spellEnd"/>
      <w:r>
        <w:rPr>
          <w:color w:val="000000"/>
        </w:rPr>
        <w:t xml:space="preserve">, </w:t>
      </w:r>
      <w:r w:rsidRPr="00CC0C1E">
        <w:rPr>
          <w:color w:val="000000"/>
        </w:rPr>
        <w:t>VITO</w:t>
      </w:r>
      <w:r>
        <w:rPr>
          <w:color w:val="000000"/>
        </w:rPr>
        <w:t>, Belgium</w:t>
      </w:r>
    </w:p>
    <w:p w14:paraId="1F95080C" w14:textId="77777777"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Steef</w:t>
      </w:r>
      <w:proofErr w:type="spellEnd"/>
      <w:r w:rsidRPr="00CC0C1E">
        <w:rPr>
          <w:color w:val="000000"/>
        </w:rPr>
        <w:t xml:space="preserve"> Peters</w:t>
      </w:r>
      <w:r>
        <w:rPr>
          <w:color w:val="000000"/>
        </w:rPr>
        <w:t>,</w:t>
      </w:r>
      <w:r w:rsidRPr="00CC0C1E">
        <w:rPr>
          <w:color w:val="000000"/>
        </w:rPr>
        <w:t xml:space="preserve"> </w:t>
      </w:r>
      <w:proofErr w:type="spellStart"/>
      <w:r w:rsidRPr="00CC0C1E">
        <w:rPr>
          <w:color w:val="000000"/>
        </w:rPr>
        <w:t>WaterInsight</w:t>
      </w:r>
      <w:proofErr w:type="spellEnd"/>
      <w:r w:rsidRPr="00CC0C1E">
        <w:rPr>
          <w:color w:val="000000"/>
        </w:rPr>
        <w:t xml:space="preserve">, </w:t>
      </w:r>
    </w:p>
    <w:p w14:paraId="63F3AEDB" w14:textId="630F956D"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Claudia </w:t>
      </w:r>
      <w:proofErr w:type="spellStart"/>
      <w:r w:rsidRPr="00CC0C1E">
        <w:rPr>
          <w:color w:val="000000"/>
        </w:rPr>
        <w:t>Giardino</w:t>
      </w:r>
      <w:proofErr w:type="spellEnd"/>
      <w:r>
        <w:rPr>
          <w:color w:val="000000"/>
        </w:rPr>
        <w:t xml:space="preserve">, </w:t>
      </w:r>
      <w:r w:rsidRPr="00CC0C1E">
        <w:rPr>
          <w:color w:val="000000"/>
        </w:rPr>
        <w:t>CNR</w:t>
      </w:r>
      <w:r>
        <w:rPr>
          <w:color w:val="000000"/>
        </w:rPr>
        <w:t>, Italy</w:t>
      </w:r>
    </w:p>
    <w:p w14:paraId="70BB1FB3" w14:textId="77777777" w:rsidR="00CC0C1E" w:rsidRDefault="00CC0C1E" w:rsidP="00CC0C1E">
      <w:pPr>
        <w:pBdr>
          <w:top w:val="nil"/>
          <w:left w:val="nil"/>
          <w:bottom w:val="nil"/>
          <w:right w:val="nil"/>
          <w:between w:val="nil"/>
        </w:pBdr>
        <w:spacing w:after="0" w:line="240" w:lineRule="auto"/>
        <w:ind w:left="720"/>
        <w:rPr>
          <w:color w:val="000000"/>
        </w:rPr>
      </w:pPr>
      <w:r>
        <w:rPr>
          <w:color w:val="000000"/>
        </w:rPr>
        <w:t>V</w:t>
      </w:r>
      <w:r w:rsidRPr="00CC0C1E">
        <w:rPr>
          <w:color w:val="000000"/>
        </w:rPr>
        <w:t>ittorio E. Brando</w:t>
      </w:r>
      <w:r>
        <w:rPr>
          <w:color w:val="000000"/>
        </w:rPr>
        <w:t xml:space="preserve">, </w:t>
      </w:r>
      <w:r w:rsidRPr="00CC0C1E">
        <w:rPr>
          <w:color w:val="000000"/>
        </w:rPr>
        <w:t>CNR</w:t>
      </w:r>
      <w:r>
        <w:rPr>
          <w:color w:val="000000"/>
        </w:rPr>
        <w:t>, Italy</w:t>
      </w:r>
    </w:p>
    <w:p w14:paraId="1947D6F6" w14:textId="1AD07074" w:rsidR="00CC0C1E" w:rsidRDefault="00CC0C1E" w:rsidP="00CC0C1E">
      <w:pPr>
        <w:pBdr>
          <w:top w:val="nil"/>
          <w:left w:val="nil"/>
          <w:bottom w:val="nil"/>
          <w:right w:val="nil"/>
          <w:between w:val="nil"/>
        </w:pBdr>
        <w:spacing w:after="0" w:line="240" w:lineRule="auto"/>
        <w:ind w:left="720"/>
        <w:rPr>
          <w:color w:val="000000"/>
        </w:rPr>
      </w:pPr>
      <w:proofErr w:type="spellStart"/>
      <w:r w:rsidRPr="00CC0C1E">
        <w:rPr>
          <w:color w:val="000000"/>
        </w:rPr>
        <w:t>Tiit</w:t>
      </w:r>
      <w:proofErr w:type="spellEnd"/>
      <w:r w:rsidRPr="00CC0C1E">
        <w:rPr>
          <w:color w:val="000000"/>
        </w:rPr>
        <w:t xml:space="preserve"> </w:t>
      </w:r>
      <w:proofErr w:type="spellStart"/>
      <w:r w:rsidRPr="00CC0C1E">
        <w:rPr>
          <w:color w:val="000000"/>
        </w:rPr>
        <w:t>Kutser</w:t>
      </w:r>
      <w:proofErr w:type="spellEnd"/>
      <w:r>
        <w:rPr>
          <w:color w:val="000000"/>
        </w:rPr>
        <w:t xml:space="preserve">, </w:t>
      </w:r>
      <w:proofErr w:type="spellStart"/>
      <w:r w:rsidRPr="00CC0C1E">
        <w:rPr>
          <w:color w:val="000000"/>
        </w:rPr>
        <w:t>WaterForCE</w:t>
      </w:r>
      <w:proofErr w:type="spellEnd"/>
    </w:p>
    <w:p w14:paraId="57FF3BE7" w14:textId="7FBCD02B"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Steve </w:t>
      </w:r>
      <w:proofErr w:type="spellStart"/>
      <w:r w:rsidRPr="00CC0C1E">
        <w:rPr>
          <w:color w:val="000000"/>
        </w:rPr>
        <w:t>Greb</w:t>
      </w:r>
      <w:proofErr w:type="spellEnd"/>
      <w:r>
        <w:rPr>
          <w:color w:val="000000"/>
        </w:rPr>
        <w:t xml:space="preserve">, </w:t>
      </w:r>
      <w:r w:rsidRPr="00CC0C1E">
        <w:rPr>
          <w:color w:val="000000"/>
        </w:rPr>
        <w:t>UW-Madison</w:t>
      </w:r>
      <w:r>
        <w:rPr>
          <w:color w:val="000000"/>
        </w:rPr>
        <w:t>, USA</w:t>
      </w:r>
    </w:p>
    <w:p w14:paraId="0CCF52FD" w14:textId="5BB6C839" w:rsidR="00CC0C1E" w:rsidRDefault="00CC0C1E" w:rsidP="00CC0C1E">
      <w:pPr>
        <w:pBdr>
          <w:top w:val="nil"/>
          <w:left w:val="nil"/>
          <w:bottom w:val="nil"/>
          <w:right w:val="nil"/>
          <w:between w:val="nil"/>
        </w:pBdr>
        <w:spacing w:after="0" w:line="240" w:lineRule="auto"/>
        <w:ind w:left="720"/>
        <w:rPr>
          <w:color w:val="000000"/>
        </w:rPr>
      </w:pPr>
      <w:r w:rsidRPr="00CC0C1E">
        <w:rPr>
          <w:color w:val="000000"/>
        </w:rPr>
        <w:t>Merrie-Beth Neely</w:t>
      </w:r>
      <w:r>
        <w:rPr>
          <w:color w:val="000000"/>
        </w:rPr>
        <w:t>,</w:t>
      </w:r>
      <w:r w:rsidRPr="00CC0C1E">
        <w:rPr>
          <w:color w:val="000000"/>
        </w:rPr>
        <w:t xml:space="preserve"> </w:t>
      </w:r>
      <w:proofErr w:type="spellStart"/>
      <w:r w:rsidRPr="00CC0C1E">
        <w:rPr>
          <w:color w:val="000000"/>
        </w:rPr>
        <w:t>GeoAquaWatch</w:t>
      </w:r>
      <w:proofErr w:type="spellEnd"/>
      <w:r>
        <w:rPr>
          <w:color w:val="000000"/>
        </w:rPr>
        <w:t>, USA</w:t>
      </w:r>
    </w:p>
    <w:p w14:paraId="467D4166" w14:textId="3E2DF5BD" w:rsidR="00E87905" w:rsidRPr="00211F82" w:rsidRDefault="00CC0C1E" w:rsidP="00CC0C1E">
      <w:pPr>
        <w:pBdr>
          <w:top w:val="nil"/>
          <w:left w:val="nil"/>
          <w:bottom w:val="nil"/>
          <w:right w:val="nil"/>
          <w:between w:val="nil"/>
        </w:pBdr>
        <w:spacing w:after="0" w:line="240" w:lineRule="auto"/>
        <w:ind w:left="720"/>
        <w:rPr>
          <w:color w:val="000000"/>
        </w:rPr>
      </w:pPr>
      <w:r w:rsidRPr="00CC0C1E">
        <w:rPr>
          <w:color w:val="000000"/>
        </w:rPr>
        <w:t xml:space="preserve">Paul </w:t>
      </w:r>
      <w:proofErr w:type="spellStart"/>
      <w:r w:rsidRPr="00CC0C1E">
        <w:rPr>
          <w:color w:val="000000"/>
        </w:rPr>
        <w:t>Digiacomo</w:t>
      </w:r>
      <w:proofErr w:type="spellEnd"/>
      <w:r>
        <w:rPr>
          <w:color w:val="000000"/>
        </w:rPr>
        <w:t>,</w:t>
      </w:r>
      <w:r w:rsidRPr="00CC0C1E">
        <w:rPr>
          <w:color w:val="000000"/>
        </w:rPr>
        <w:t xml:space="preserve"> NOAA</w:t>
      </w:r>
      <w:r>
        <w:rPr>
          <w:color w:val="000000"/>
        </w:rPr>
        <w:t>, USA</w:t>
      </w:r>
      <w:r w:rsidR="00E87905" w:rsidRPr="00211F82">
        <w:rPr>
          <w:color w:val="000000"/>
        </w:rPr>
        <w:tab/>
      </w:r>
    </w:p>
    <w:p w14:paraId="4E42BC99" w14:textId="77777777" w:rsidR="00E87905" w:rsidRPr="00211F82" w:rsidRDefault="00E87905" w:rsidP="00E87905">
      <w:pPr>
        <w:spacing w:after="0" w:line="240" w:lineRule="auto"/>
      </w:pPr>
    </w:p>
    <w:p w14:paraId="714A0B8D" w14:textId="77777777" w:rsidR="00E87905" w:rsidRPr="00211F82" w:rsidRDefault="00E87905" w:rsidP="00E87905">
      <w:pPr>
        <w:pStyle w:val="Heading1"/>
      </w:pPr>
      <w:r w:rsidRPr="00211F82">
        <w:t>Description</w:t>
      </w:r>
    </w:p>
    <w:p w14:paraId="40AA157C" w14:textId="77777777" w:rsidR="00E87905" w:rsidRPr="00211F82" w:rsidRDefault="00E87905" w:rsidP="00E87905">
      <w:pPr>
        <w:rPr>
          <w:b/>
          <w:sz w:val="20"/>
          <w:szCs w:val="20"/>
        </w:rPr>
      </w:pPr>
      <w:r w:rsidRPr="00211F82">
        <w:rPr>
          <w:b/>
          <w:sz w:val="24"/>
          <w:szCs w:val="24"/>
        </w:rPr>
        <w:t>Product Family Title:</w:t>
      </w:r>
      <w:r w:rsidRPr="00211F82">
        <w:rPr>
          <w:sz w:val="24"/>
          <w:szCs w:val="24"/>
        </w:rPr>
        <w:t xml:space="preserve"> </w:t>
      </w:r>
      <w:r w:rsidRPr="00211F82">
        <w:rPr>
          <w:sz w:val="24"/>
          <w:szCs w:val="24"/>
        </w:rPr>
        <w:tab/>
      </w:r>
      <w:r w:rsidRPr="00211F82">
        <w:rPr>
          <w:sz w:val="24"/>
          <w:szCs w:val="24"/>
        </w:rPr>
        <w:tab/>
      </w:r>
      <w:r w:rsidRPr="00211F82">
        <w:rPr>
          <w:b/>
          <w:sz w:val="24"/>
          <w:szCs w:val="24"/>
        </w:rPr>
        <w:t>Aquatic Reflectance</w:t>
      </w:r>
      <w:r w:rsidRPr="00211F82">
        <w:rPr>
          <w:b/>
          <w:sz w:val="20"/>
          <w:szCs w:val="20"/>
        </w:rPr>
        <w:t xml:space="preserve"> </w:t>
      </w:r>
      <w:r w:rsidRPr="00211F82">
        <w:rPr>
          <w:b/>
          <w:sz w:val="24"/>
          <w:szCs w:val="24"/>
        </w:rPr>
        <w:t>(CARD4L-AR)</w:t>
      </w:r>
    </w:p>
    <w:p w14:paraId="58071A3A" w14:textId="27BD9A42" w:rsidR="00E87905" w:rsidRPr="00211F82" w:rsidRDefault="00E87905" w:rsidP="00E87905">
      <w:bookmarkStart w:id="2" w:name="_heading=h.1fob9te" w:colFirst="0" w:colLast="0"/>
      <w:bookmarkEnd w:id="2"/>
      <w:r w:rsidRPr="00211F82">
        <w:rPr>
          <w:b/>
          <w:sz w:val="24"/>
          <w:szCs w:val="24"/>
        </w:rPr>
        <w:t>Applies to:</w:t>
      </w:r>
      <w:r w:rsidRPr="00211F82">
        <w:rPr>
          <w:i/>
          <w:sz w:val="20"/>
          <w:szCs w:val="20"/>
        </w:rPr>
        <w:tab/>
      </w:r>
      <w:r w:rsidRPr="00211F82">
        <w:t>Data collected with multispectral and hyperspectral sensors operating in the VIS/NIR/SWIR wavelengths over water bodies. These typically operate with ground sample distance and resolution in the order of 10-1000 m</w:t>
      </w:r>
      <w:r w:rsidR="009F3B18">
        <w:t>;</w:t>
      </w:r>
      <w:r w:rsidRPr="00211F82">
        <w:t xml:space="preserve"> however</w:t>
      </w:r>
      <w:r w:rsidR="009F3B18">
        <w:t>,</w:t>
      </w:r>
      <w:r w:rsidRPr="00211F82">
        <w:t xml:space="preserve"> the specification is not inherently limited to this resolution.</w:t>
      </w:r>
    </w:p>
    <w:p w14:paraId="2385F74B" w14:textId="77777777" w:rsidR="00E87905" w:rsidRPr="00211F82" w:rsidRDefault="00E87905" w:rsidP="00E87905">
      <w:r w:rsidRPr="00211F82">
        <w:br w:type="page"/>
      </w:r>
    </w:p>
    <w:p w14:paraId="656CB204" w14:textId="77777777" w:rsidR="00E87905" w:rsidRPr="00211F82" w:rsidRDefault="00E87905" w:rsidP="00E87905">
      <w:pPr>
        <w:pStyle w:val="Heading1"/>
      </w:pPr>
      <w:r w:rsidRPr="00211F82">
        <w:lastRenderedPageBreak/>
        <w:t>Definitions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E87905" w:rsidRPr="00211F82" w14:paraId="01FA6F40" w14:textId="77777777" w:rsidTr="00577E46">
        <w:tc>
          <w:tcPr>
            <w:tcW w:w="2972" w:type="dxa"/>
            <w:vAlign w:val="center"/>
          </w:tcPr>
          <w:p w14:paraId="15F61F05" w14:textId="77777777" w:rsidR="00E87905" w:rsidRPr="00211F82" w:rsidRDefault="00E87905" w:rsidP="00951458">
            <w:pPr>
              <w:spacing w:after="0" w:line="240" w:lineRule="auto"/>
              <w:jc w:val="center"/>
            </w:pPr>
            <w:r w:rsidRPr="00211F82">
              <w:t>AR</w:t>
            </w:r>
          </w:p>
        </w:tc>
        <w:tc>
          <w:tcPr>
            <w:tcW w:w="6044" w:type="dxa"/>
            <w:vAlign w:val="center"/>
          </w:tcPr>
          <w:p w14:paraId="1E10B4F2" w14:textId="77777777" w:rsidR="00E87905" w:rsidRPr="00211F82" w:rsidRDefault="00E87905" w:rsidP="00951458">
            <w:pPr>
              <w:spacing w:after="0" w:line="240" w:lineRule="auto"/>
            </w:pPr>
            <w:r w:rsidRPr="00211F82">
              <w:t>Aquatic Reflectance</w:t>
            </w:r>
          </w:p>
        </w:tc>
      </w:tr>
      <w:tr w:rsidR="00E87905" w:rsidRPr="00211F82" w14:paraId="64E24136" w14:textId="77777777" w:rsidTr="00577E46">
        <w:tc>
          <w:tcPr>
            <w:tcW w:w="2972" w:type="dxa"/>
            <w:vAlign w:val="center"/>
          </w:tcPr>
          <w:p w14:paraId="7F8A9ABA" w14:textId="77777777" w:rsidR="00E87905" w:rsidRPr="00211F82" w:rsidRDefault="00E87905" w:rsidP="00951458">
            <w:pPr>
              <w:spacing w:after="0" w:line="240" w:lineRule="auto"/>
              <w:jc w:val="center"/>
            </w:pPr>
            <w:r w:rsidRPr="00211F82">
              <w:t>Ancillary Data</w:t>
            </w:r>
          </w:p>
        </w:tc>
        <w:tc>
          <w:tcPr>
            <w:tcW w:w="6044" w:type="dxa"/>
            <w:vAlign w:val="center"/>
          </w:tcPr>
          <w:p w14:paraId="035EBF6C" w14:textId="77777777" w:rsidR="00E87905" w:rsidRPr="00211F82" w:rsidRDefault="00E87905" w:rsidP="00951458">
            <w:pPr>
              <w:spacing w:after="0" w:line="240" w:lineRule="auto"/>
            </w:pPr>
            <w:r w:rsidRPr="00211F82">
              <w:t>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rsidR="00E87905" w:rsidRPr="00211F82" w14:paraId="4C2DFBFD" w14:textId="77777777" w:rsidTr="00577E46">
        <w:trPr>
          <w:trHeight w:val="1142"/>
        </w:trPr>
        <w:tc>
          <w:tcPr>
            <w:tcW w:w="2972" w:type="dxa"/>
            <w:vAlign w:val="center"/>
          </w:tcPr>
          <w:p w14:paraId="56ECB08C" w14:textId="77777777" w:rsidR="00E87905" w:rsidRPr="00211F82" w:rsidRDefault="00E87905" w:rsidP="00951458">
            <w:pPr>
              <w:spacing w:after="0" w:line="240" w:lineRule="auto"/>
              <w:jc w:val="center"/>
            </w:pPr>
            <w:r w:rsidRPr="00211F82">
              <w:t>Auxiliary Data</w:t>
            </w:r>
          </w:p>
        </w:tc>
        <w:tc>
          <w:tcPr>
            <w:tcW w:w="6044" w:type="dxa"/>
            <w:vAlign w:val="center"/>
          </w:tcPr>
          <w:p w14:paraId="513DD555" w14:textId="77777777" w:rsidR="00E87905" w:rsidRPr="00211F82" w:rsidRDefault="00E87905" w:rsidP="00951458">
            <w:pPr>
              <w:spacing w:after="0" w:line="240" w:lineRule="auto"/>
            </w:pPr>
            <w:r w:rsidRPr="00211F82">
              <w:t>The data required for instrument processing, which does not originate in the instrument itself or from the satellite. Some auxiliary data will be generated in the ground segment, whilst other data will be provided from external sources.</w:t>
            </w:r>
          </w:p>
        </w:tc>
      </w:tr>
      <w:tr w:rsidR="00E87905" w:rsidRPr="00211F82" w14:paraId="4540ADC0" w14:textId="77777777" w:rsidTr="00577E46">
        <w:trPr>
          <w:trHeight w:val="1142"/>
        </w:trPr>
        <w:tc>
          <w:tcPr>
            <w:tcW w:w="2972" w:type="dxa"/>
            <w:vAlign w:val="center"/>
          </w:tcPr>
          <w:p w14:paraId="1B28F826" w14:textId="77777777" w:rsidR="00E87905" w:rsidRPr="00211F82" w:rsidRDefault="00E87905" w:rsidP="00951458">
            <w:pPr>
              <w:spacing w:after="0" w:line="240" w:lineRule="auto"/>
              <w:jc w:val="center"/>
            </w:pPr>
            <w:r w:rsidRPr="00211F82">
              <w:t>Metadata</w:t>
            </w:r>
          </w:p>
        </w:tc>
        <w:tc>
          <w:tcPr>
            <w:tcW w:w="6044" w:type="dxa"/>
            <w:vAlign w:val="center"/>
          </w:tcPr>
          <w:p w14:paraId="0DC4781D" w14:textId="77777777" w:rsidR="00E87905" w:rsidRPr="00211F82" w:rsidRDefault="00E87905" w:rsidP="00951458">
            <w:pPr>
              <w:spacing w:after="0" w:line="240" w:lineRule="auto"/>
            </w:pPr>
            <w:r w:rsidRPr="00211F82">
              <w:t>Structured information that describes other information or information services. With well-defined metadata, users should be able to get basic information about data, without the need to have knowledge about its entire content.</w:t>
            </w:r>
          </w:p>
        </w:tc>
      </w:tr>
      <w:tr w:rsidR="00E87905" w:rsidRPr="00211F82" w14:paraId="2FCC8205" w14:textId="77777777" w:rsidTr="00577E46">
        <w:tc>
          <w:tcPr>
            <w:tcW w:w="2972" w:type="dxa"/>
            <w:vAlign w:val="center"/>
          </w:tcPr>
          <w:p w14:paraId="5D5687F3" w14:textId="77777777" w:rsidR="00E87905" w:rsidRPr="00211F82" w:rsidRDefault="00E87905" w:rsidP="00951458">
            <w:pPr>
              <w:spacing w:after="0" w:line="240" w:lineRule="auto"/>
              <w:jc w:val="center"/>
            </w:pPr>
            <w:r w:rsidRPr="00211F82">
              <w:t>MTF</w:t>
            </w:r>
          </w:p>
        </w:tc>
        <w:tc>
          <w:tcPr>
            <w:tcW w:w="6044" w:type="dxa"/>
            <w:vAlign w:val="center"/>
          </w:tcPr>
          <w:p w14:paraId="5BAA5004" w14:textId="77777777" w:rsidR="00E87905" w:rsidRPr="00211F82" w:rsidRDefault="00E87905" w:rsidP="00951458">
            <w:pPr>
              <w:spacing w:after="0" w:line="240" w:lineRule="auto"/>
            </w:pPr>
            <w:r w:rsidRPr="00211F82">
              <w:t>Modulation Transfer Function</w:t>
            </w:r>
          </w:p>
        </w:tc>
      </w:tr>
      <w:tr w:rsidR="00E87905" w:rsidRPr="00211F82" w14:paraId="0E7E109F" w14:textId="77777777" w:rsidTr="00577E46">
        <w:tc>
          <w:tcPr>
            <w:tcW w:w="2972" w:type="dxa"/>
            <w:vAlign w:val="center"/>
          </w:tcPr>
          <w:p w14:paraId="53A4C81E" w14:textId="77777777" w:rsidR="00E87905" w:rsidRPr="00211F82" w:rsidRDefault="00E87905" w:rsidP="00951458">
            <w:pPr>
              <w:spacing w:after="0" w:line="240" w:lineRule="auto"/>
              <w:jc w:val="center"/>
            </w:pPr>
            <w:r w:rsidRPr="00211F82">
              <w:t>Spectral Resolution</w:t>
            </w:r>
          </w:p>
        </w:tc>
        <w:tc>
          <w:tcPr>
            <w:tcW w:w="6044" w:type="dxa"/>
            <w:vAlign w:val="center"/>
          </w:tcPr>
          <w:p w14:paraId="739DF99E" w14:textId="77777777" w:rsidR="00E87905" w:rsidRPr="00211F82" w:rsidRDefault="00E87905" w:rsidP="00951458">
            <w:pPr>
              <w:spacing w:after="0" w:line="240" w:lineRule="auto"/>
            </w:pPr>
            <w:r w:rsidRPr="00211F82">
              <w:t>Defines the narrowest spectral feature that can be resolved by a spectrometer.</w:t>
            </w:r>
          </w:p>
        </w:tc>
      </w:tr>
      <w:tr w:rsidR="00E87905" w:rsidRPr="00211F82" w14:paraId="3D5571D6" w14:textId="77777777" w:rsidTr="00577E46">
        <w:tc>
          <w:tcPr>
            <w:tcW w:w="2972" w:type="dxa"/>
            <w:vAlign w:val="center"/>
          </w:tcPr>
          <w:p w14:paraId="15505EBC" w14:textId="77777777" w:rsidR="00E87905" w:rsidRPr="00211F82" w:rsidRDefault="00E87905" w:rsidP="00951458">
            <w:pPr>
              <w:spacing w:after="0" w:line="240" w:lineRule="auto"/>
              <w:jc w:val="center"/>
            </w:pPr>
            <w:r w:rsidRPr="00211F82">
              <w:t>Spatial Resolution</w:t>
            </w:r>
          </w:p>
        </w:tc>
        <w:tc>
          <w:tcPr>
            <w:tcW w:w="6044" w:type="dxa"/>
            <w:vAlign w:val="center"/>
          </w:tcPr>
          <w:p w14:paraId="474F03E6" w14:textId="77777777" w:rsidR="00E87905" w:rsidRPr="00211F82" w:rsidRDefault="00E87905" w:rsidP="00951458">
            <w:pPr>
              <w:spacing w:after="0" w:line="240" w:lineRule="auto"/>
            </w:pPr>
            <w:r w:rsidRPr="00211F82">
              <w:t>The highest magnification of the sensor at the ground surface.</w:t>
            </w:r>
          </w:p>
        </w:tc>
      </w:tr>
      <w:tr w:rsidR="00E87905" w:rsidRPr="00211F82" w14:paraId="2935A720" w14:textId="77777777" w:rsidTr="00577E46">
        <w:tc>
          <w:tcPr>
            <w:tcW w:w="2972" w:type="dxa"/>
            <w:vAlign w:val="center"/>
          </w:tcPr>
          <w:p w14:paraId="11FCEC12" w14:textId="77777777" w:rsidR="00E87905" w:rsidRPr="00211F82" w:rsidRDefault="00E87905" w:rsidP="00951458">
            <w:pPr>
              <w:spacing w:after="0" w:line="240" w:lineRule="auto"/>
              <w:jc w:val="center"/>
            </w:pPr>
            <w:r w:rsidRPr="00211F82">
              <w:t>Spectral Sampling Distance</w:t>
            </w:r>
          </w:p>
        </w:tc>
        <w:tc>
          <w:tcPr>
            <w:tcW w:w="6044" w:type="dxa"/>
            <w:vAlign w:val="center"/>
          </w:tcPr>
          <w:p w14:paraId="2EF93366" w14:textId="77777777" w:rsidR="00E87905" w:rsidRPr="00211F82" w:rsidRDefault="00E87905" w:rsidP="00951458">
            <w:pPr>
              <w:spacing w:after="0" w:line="240" w:lineRule="auto"/>
            </w:pPr>
            <w:r w:rsidRPr="00211F82">
              <w:t>Spectral sampling is the interval, in wavelength units, between discrete data points in the measured spectrum.</w:t>
            </w:r>
          </w:p>
        </w:tc>
      </w:tr>
      <w:tr w:rsidR="00E87905" w:rsidRPr="00211F82" w14:paraId="5AABDD92" w14:textId="77777777" w:rsidTr="00577E46">
        <w:tc>
          <w:tcPr>
            <w:tcW w:w="2972" w:type="dxa"/>
            <w:vAlign w:val="center"/>
          </w:tcPr>
          <w:p w14:paraId="0A592CA7" w14:textId="77777777" w:rsidR="00E87905" w:rsidRPr="00211F82" w:rsidRDefault="00E87905" w:rsidP="00951458">
            <w:pPr>
              <w:spacing w:after="0" w:line="240" w:lineRule="auto"/>
              <w:jc w:val="center"/>
            </w:pPr>
            <w:r w:rsidRPr="00211F82">
              <w:t>Spatial Sampling Distance</w:t>
            </w:r>
          </w:p>
        </w:tc>
        <w:tc>
          <w:tcPr>
            <w:tcW w:w="6044" w:type="dxa"/>
            <w:vAlign w:val="center"/>
          </w:tcPr>
          <w:p w14:paraId="1A12B4B9" w14:textId="77777777" w:rsidR="00E87905" w:rsidRPr="00211F82" w:rsidRDefault="00E87905" w:rsidP="00951458">
            <w:pPr>
              <w:spacing w:after="0" w:line="240" w:lineRule="auto"/>
            </w:pPr>
            <w:r w:rsidRPr="00211F82">
              <w:t>Spatial sampling distance is the barycentre-to-barycentre distance between adjacent spatial samples on the Earth's surface.</w:t>
            </w:r>
          </w:p>
        </w:tc>
      </w:tr>
    </w:tbl>
    <w:p w14:paraId="0E600501" w14:textId="77777777" w:rsidR="00E87905" w:rsidRPr="00211F82" w:rsidRDefault="00E87905" w:rsidP="00E87905">
      <w:pPr>
        <w:rPr>
          <w:i/>
          <w:sz w:val="20"/>
          <w:szCs w:val="20"/>
        </w:rPr>
        <w:sectPr w:rsidR="00E87905" w:rsidRPr="00211F82">
          <w:pgSz w:w="11906" w:h="16838"/>
          <w:pgMar w:top="1440" w:right="1440" w:bottom="1440" w:left="1440" w:header="0" w:footer="720" w:gutter="0"/>
          <w:pgNumType w:start="1"/>
          <w:cols w:space="708"/>
        </w:sectPr>
      </w:pPr>
    </w:p>
    <w:p w14:paraId="14ACBE79" w14:textId="77777777" w:rsidR="00E87905" w:rsidRPr="00211F82" w:rsidRDefault="00E87905" w:rsidP="00E87905">
      <w:pPr>
        <w:pStyle w:val="Heading1"/>
        <w:rPr>
          <w:b w:val="0"/>
        </w:rPr>
      </w:pPr>
      <w:r w:rsidRPr="00211F82">
        <w:lastRenderedPageBreak/>
        <w:t>Requirements</w:t>
      </w:r>
    </w:p>
    <w:p w14:paraId="4213E9E5" w14:textId="77777777" w:rsidR="00E87905" w:rsidRPr="00211F82" w:rsidRDefault="00E87905" w:rsidP="00E87905">
      <w:pPr>
        <w:pStyle w:val="Heading2"/>
      </w:pPr>
      <w:r w:rsidRPr="00211F82">
        <w:t>General Metadata</w:t>
      </w:r>
    </w:p>
    <w:p w14:paraId="1100CA0A" w14:textId="77777777" w:rsidR="00E87905" w:rsidRPr="00C71FB0" w:rsidRDefault="00E87905" w:rsidP="00E87905">
      <w:r w:rsidRPr="00211F82">
        <w:rPr>
          <w:i/>
        </w:rPr>
        <w:t xml:space="preserve">These are metadata records describing a distributed collection of pixels. The collection of pixels referred to must be contiguous in space and time. General metadata should allow the user to assess the </w:t>
      </w:r>
      <w:r w:rsidRPr="00211F82">
        <w:rPr>
          <w:i/>
          <w:u w:val="single"/>
        </w:rPr>
        <w:t>overall</w:t>
      </w:r>
      <w:r w:rsidRPr="00211F82">
        <w:rPr>
          <w:i/>
        </w:rPr>
        <w:t xml:space="preserve"> suitability of the dataset, and must meet the following requirements:</w:t>
      </w:r>
    </w:p>
    <w:tbl>
      <w:tblPr>
        <w:tblW w:w="1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82"/>
        <w:gridCol w:w="2793"/>
        <w:gridCol w:w="2965"/>
        <w:gridCol w:w="1353"/>
        <w:gridCol w:w="1353"/>
        <w:gridCol w:w="2245"/>
        <w:gridCol w:w="2339"/>
      </w:tblGrid>
      <w:tr w:rsidR="003D75AE" w:rsidRPr="000825C8" w14:paraId="6E8018C9" w14:textId="77777777" w:rsidTr="008668C1">
        <w:trPr>
          <w:trHeight w:val="540"/>
          <w:tblHeader/>
        </w:trPr>
        <w:tc>
          <w:tcPr>
            <w:tcW w:w="675" w:type="dxa"/>
            <w:shd w:val="clear" w:color="auto" w:fill="BFBFBF"/>
            <w:vAlign w:val="center"/>
          </w:tcPr>
          <w:p w14:paraId="66539EEC" w14:textId="012DE4FD" w:rsidR="003D75AE" w:rsidRPr="000825C8" w:rsidRDefault="003D75AE" w:rsidP="006F00D4">
            <w:pPr>
              <w:spacing w:after="0" w:line="240" w:lineRule="auto"/>
              <w:jc w:val="center"/>
              <w:rPr>
                <w:b/>
              </w:rPr>
            </w:pPr>
            <w:r w:rsidRPr="00463E69">
              <w:rPr>
                <w:b/>
              </w:rPr>
              <w:t>#</w:t>
            </w:r>
          </w:p>
        </w:tc>
        <w:tc>
          <w:tcPr>
            <w:tcW w:w="1482" w:type="dxa"/>
            <w:shd w:val="clear" w:color="auto" w:fill="BFBFBF"/>
            <w:vAlign w:val="center"/>
          </w:tcPr>
          <w:p w14:paraId="3104B3E7" w14:textId="6842EA7E" w:rsidR="003D75AE" w:rsidRPr="000825C8" w:rsidRDefault="003D75AE" w:rsidP="006F00D4">
            <w:pPr>
              <w:spacing w:after="0" w:line="240" w:lineRule="auto"/>
              <w:jc w:val="center"/>
              <w:rPr>
                <w:b/>
              </w:rPr>
            </w:pPr>
            <w:r>
              <w:rPr>
                <w:b/>
              </w:rPr>
              <w:t>Item</w:t>
            </w:r>
          </w:p>
        </w:tc>
        <w:tc>
          <w:tcPr>
            <w:tcW w:w="2793" w:type="dxa"/>
            <w:shd w:val="clear" w:color="auto" w:fill="BFBFBF"/>
            <w:vAlign w:val="center"/>
          </w:tcPr>
          <w:p w14:paraId="086E0FB7" w14:textId="221B2D8C" w:rsidR="003D75AE" w:rsidRPr="000825C8" w:rsidRDefault="003D75AE" w:rsidP="006F00D4">
            <w:pPr>
              <w:spacing w:after="0"/>
              <w:jc w:val="center"/>
              <w:rPr>
                <w:b/>
              </w:rPr>
            </w:pPr>
            <w:r>
              <w:rPr>
                <w:b/>
              </w:rPr>
              <w:t>Threshold (Minimum)</w:t>
            </w:r>
            <w:r w:rsidR="00C43BD6">
              <w:rPr>
                <w:b/>
              </w:rPr>
              <w:br/>
            </w:r>
            <w:r>
              <w:rPr>
                <w:b/>
              </w:rPr>
              <w:t>Requirements</w:t>
            </w:r>
          </w:p>
        </w:tc>
        <w:tc>
          <w:tcPr>
            <w:tcW w:w="2965" w:type="dxa"/>
            <w:shd w:val="clear" w:color="auto" w:fill="BFBFBF"/>
            <w:vAlign w:val="center"/>
          </w:tcPr>
          <w:p w14:paraId="015D83E6" w14:textId="13A16845" w:rsidR="003D75AE" w:rsidRPr="000825C8" w:rsidRDefault="003D75AE" w:rsidP="006F00D4">
            <w:pPr>
              <w:spacing w:after="0" w:line="240" w:lineRule="auto"/>
              <w:jc w:val="center"/>
              <w:rPr>
                <w:b/>
              </w:rPr>
            </w:pPr>
            <w:r>
              <w:rPr>
                <w:b/>
              </w:rPr>
              <w:t>Target (Desired)</w:t>
            </w:r>
            <w:r>
              <w:rPr>
                <w:b/>
              </w:rPr>
              <w:br/>
              <w:t>Requirements</w:t>
            </w:r>
          </w:p>
        </w:tc>
        <w:tc>
          <w:tcPr>
            <w:tcW w:w="1353" w:type="dxa"/>
            <w:shd w:val="clear" w:color="auto" w:fill="BFBFBF"/>
            <w:vAlign w:val="center"/>
          </w:tcPr>
          <w:p w14:paraId="7B99CCAB" w14:textId="0AF1BF7D" w:rsidR="003D75AE" w:rsidRPr="000825C8" w:rsidRDefault="003D75AE" w:rsidP="006F00D4">
            <w:pPr>
              <w:spacing w:after="0" w:line="240" w:lineRule="auto"/>
              <w:jc w:val="center"/>
              <w:rPr>
                <w:b/>
              </w:rPr>
            </w:pPr>
            <w:r>
              <w:rPr>
                <w:b/>
              </w:rPr>
              <w:t>Threshold</w:t>
            </w:r>
            <w:r>
              <w:rPr>
                <w:b/>
              </w:rPr>
              <w:br/>
              <w:t>Self-Assessment</w:t>
            </w:r>
          </w:p>
        </w:tc>
        <w:tc>
          <w:tcPr>
            <w:tcW w:w="1353" w:type="dxa"/>
            <w:shd w:val="clear" w:color="auto" w:fill="BFBFBF"/>
            <w:vAlign w:val="center"/>
          </w:tcPr>
          <w:p w14:paraId="564DAC37" w14:textId="33805A79" w:rsidR="003D75AE" w:rsidRPr="000825C8" w:rsidRDefault="003D75AE" w:rsidP="006F00D4">
            <w:pPr>
              <w:spacing w:after="0" w:line="240" w:lineRule="auto"/>
              <w:jc w:val="center"/>
              <w:rPr>
                <w:b/>
              </w:rPr>
            </w:pPr>
            <w:r>
              <w:rPr>
                <w:b/>
              </w:rPr>
              <w:t>Target</w:t>
            </w:r>
            <w:r>
              <w:rPr>
                <w:b/>
              </w:rPr>
              <w:br/>
              <w:t>Self-Assessment</w:t>
            </w:r>
          </w:p>
        </w:tc>
        <w:tc>
          <w:tcPr>
            <w:tcW w:w="2245" w:type="dxa"/>
            <w:shd w:val="clear" w:color="auto" w:fill="BFBFBF"/>
            <w:vAlign w:val="center"/>
          </w:tcPr>
          <w:p w14:paraId="7CD4952A" w14:textId="65B68A7D" w:rsidR="003D75AE" w:rsidRPr="000825C8" w:rsidRDefault="003D75AE" w:rsidP="006F00D4">
            <w:pPr>
              <w:spacing w:after="0" w:line="240" w:lineRule="auto"/>
              <w:jc w:val="center"/>
              <w:rPr>
                <w:b/>
              </w:rPr>
            </w:pPr>
            <w:r>
              <w:rPr>
                <w:b/>
              </w:rPr>
              <w:t>Self-Assessment</w:t>
            </w:r>
            <w:r>
              <w:rPr>
                <w:b/>
              </w:rPr>
              <w:br/>
              <w:t>Explanation/ Justification</w:t>
            </w:r>
          </w:p>
        </w:tc>
        <w:tc>
          <w:tcPr>
            <w:tcW w:w="2339" w:type="dxa"/>
            <w:shd w:val="clear" w:color="auto" w:fill="BFBFBF"/>
            <w:vAlign w:val="center"/>
          </w:tcPr>
          <w:p w14:paraId="026B6EA3" w14:textId="54BD763B" w:rsidR="003D75AE" w:rsidRPr="000825C8" w:rsidRDefault="00DD453C" w:rsidP="006F00D4">
            <w:pPr>
              <w:spacing w:after="0" w:line="240" w:lineRule="auto"/>
              <w:jc w:val="center"/>
              <w:rPr>
                <w:b/>
              </w:rPr>
            </w:pPr>
            <w:r>
              <w:t xml:space="preserve"> </w:t>
            </w:r>
            <w:r w:rsidRPr="00DD453C">
              <w:rPr>
                <w:b/>
              </w:rPr>
              <w:t>Recommended</w:t>
            </w:r>
            <w:r>
              <w:rPr>
                <w:b/>
              </w:rPr>
              <w:t xml:space="preserve"> </w:t>
            </w:r>
            <w:r w:rsidRPr="00DD453C">
              <w:rPr>
                <w:b/>
              </w:rPr>
              <w:t>Requirement</w:t>
            </w:r>
            <w:r>
              <w:rPr>
                <w:b/>
              </w:rPr>
              <w:t xml:space="preserve"> </w:t>
            </w:r>
            <w:r w:rsidRPr="00DD453C">
              <w:rPr>
                <w:b/>
              </w:rPr>
              <w:t>Modification</w:t>
            </w:r>
          </w:p>
        </w:tc>
      </w:tr>
      <w:tr w:rsidR="003D75AE" w:rsidRPr="000825C8" w14:paraId="75DD49A5" w14:textId="77777777" w:rsidTr="008F404B">
        <w:tc>
          <w:tcPr>
            <w:tcW w:w="675" w:type="dxa"/>
            <w:shd w:val="clear" w:color="auto" w:fill="FFFFFF"/>
            <w:vAlign w:val="center"/>
          </w:tcPr>
          <w:p w14:paraId="4343D25B" w14:textId="0483F572" w:rsidR="00E87905" w:rsidRPr="000825C8" w:rsidRDefault="00144D3A" w:rsidP="008F404B">
            <w:pPr>
              <w:spacing w:after="0" w:line="240" w:lineRule="auto"/>
              <w:jc w:val="center"/>
              <w:rPr>
                <w:b/>
              </w:rPr>
            </w:pPr>
            <w:r>
              <w:rPr>
                <w:b/>
              </w:rPr>
              <w:t>1.1</w:t>
            </w:r>
          </w:p>
        </w:tc>
        <w:tc>
          <w:tcPr>
            <w:tcW w:w="1482" w:type="dxa"/>
            <w:shd w:val="clear" w:color="auto" w:fill="FFFFFF"/>
            <w:vAlign w:val="center"/>
          </w:tcPr>
          <w:p w14:paraId="1BE9B6B7" w14:textId="356FDE3B" w:rsidR="00E87905" w:rsidRPr="000825C8" w:rsidRDefault="00144D3A" w:rsidP="008F404B">
            <w:pPr>
              <w:spacing w:after="0" w:line="240" w:lineRule="auto"/>
              <w:jc w:val="center"/>
              <w:rPr>
                <w:b/>
              </w:rPr>
            </w:pPr>
            <w:r>
              <w:rPr>
                <w:b/>
              </w:rPr>
              <w:t>Traceability</w:t>
            </w:r>
          </w:p>
        </w:tc>
        <w:tc>
          <w:tcPr>
            <w:tcW w:w="2793" w:type="dxa"/>
            <w:shd w:val="clear" w:color="auto" w:fill="FFFFFF"/>
            <w:vAlign w:val="center"/>
          </w:tcPr>
          <w:p w14:paraId="70135329" w14:textId="26F174A7" w:rsidR="00E87905" w:rsidRPr="000825C8" w:rsidRDefault="00144D3A" w:rsidP="008F404B">
            <w:pPr>
              <w:spacing w:after="0" w:line="240" w:lineRule="auto"/>
            </w:pPr>
            <w:r>
              <w:t>Not required.</w:t>
            </w:r>
          </w:p>
        </w:tc>
        <w:tc>
          <w:tcPr>
            <w:tcW w:w="2965" w:type="dxa"/>
            <w:shd w:val="clear" w:color="auto" w:fill="FFFFFF"/>
            <w:vAlign w:val="center"/>
          </w:tcPr>
          <w:p w14:paraId="0F018FBA" w14:textId="77777777" w:rsidR="00144D3A" w:rsidRDefault="00144D3A" w:rsidP="008F404B">
            <w:pPr>
              <w:spacing w:after="0" w:line="240" w:lineRule="auto"/>
            </w:pPr>
            <w:r w:rsidRPr="00144D3A">
              <w:t>Data must be traceable to SI reference standard.</w:t>
            </w:r>
          </w:p>
          <w:p w14:paraId="1E778990" w14:textId="77777777" w:rsidR="00144D3A" w:rsidRDefault="00144D3A" w:rsidP="008F404B">
            <w:pPr>
              <w:spacing w:after="0" w:line="240" w:lineRule="auto"/>
              <w:rPr>
                <w:i/>
              </w:rPr>
            </w:pPr>
            <w:r w:rsidRPr="00144D3A">
              <w:rPr>
                <w:i/>
              </w:rPr>
              <w:t>Note 1: Relationship to 3.2. Traceability requires an estimate of measurement uncertainty.</w:t>
            </w:r>
          </w:p>
          <w:p w14:paraId="7450225E" w14:textId="3222020C" w:rsidR="00E87905" w:rsidRPr="000825C8" w:rsidRDefault="00144D3A" w:rsidP="008F404B">
            <w:pPr>
              <w:spacing w:after="0" w:line="240" w:lineRule="auto"/>
            </w:pPr>
            <w:r w:rsidRPr="00144D3A">
              <w:rPr>
                <w:i/>
              </w:rPr>
              <w:t>Note 2: Information on traceability should be available in the metadata as a single DOI landing page.</w:t>
            </w:r>
          </w:p>
        </w:tc>
        <w:tc>
          <w:tcPr>
            <w:tcW w:w="1353" w:type="dxa"/>
            <w:shd w:val="clear" w:color="auto" w:fill="FFFFFF"/>
          </w:tcPr>
          <w:p w14:paraId="414362A4" w14:textId="77777777" w:rsidR="00E87905" w:rsidRPr="000825C8" w:rsidRDefault="00E87905" w:rsidP="008F404B">
            <w:pPr>
              <w:spacing w:after="0" w:line="240" w:lineRule="auto"/>
              <w:jc w:val="center"/>
            </w:pPr>
          </w:p>
        </w:tc>
        <w:tc>
          <w:tcPr>
            <w:tcW w:w="1353" w:type="dxa"/>
            <w:shd w:val="clear" w:color="auto" w:fill="FFFFFF"/>
          </w:tcPr>
          <w:p w14:paraId="512BF608" w14:textId="77777777" w:rsidR="00E87905" w:rsidRPr="000825C8" w:rsidRDefault="00E87905" w:rsidP="008F404B">
            <w:pPr>
              <w:spacing w:after="0" w:line="240" w:lineRule="auto"/>
              <w:jc w:val="center"/>
            </w:pPr>
          </w:p>
        </w:tc>
        <w:tc>
          <w:tcPr>
            <w:tcW w:w="2245" w:type="dxa"/>
            <w:shd w:val="clear" w:color="auto" w:fill="FFFFFF"/>
          </w:tcPr>
          <w:p w14:paraId="1E8A838D" w14:textId="77777777" w:rsidR="00E87905" w:rsidRPr="000825C8" w:rsidRDefault="00E87905" w:rsidP="008F404B">
            <w:pPr>
              <w:spacing w:after="0" w:line="240" w:lineRule="auto"/>
            </w:pPr>
          </w:p>
        </w:tc>
        <w:tc>
          <w:tcPr>
            <w:tcW w:w="2339" w:type="dxa"/>
            <w:shd w:val="clear" w:color="auto" w:fill="FFFFFF"/>
          </w:tcPr>
          <w:p w14:paraId="42E56840" w14:textId="77777777" w:rsidR="00E87905" w:rsidRPr="000825C8" w:rsidRDefault="00E87905" w:rsidP="008F404B">
            <w:pPr>
              <w:spacing w:after="0" w:line="240" w:lineRule="auto"/>
            </w:pPr>
          </w:p>
        </w:tc>
      </w:tr>
      <w:tr w:rsidR="003D75AE" w:rsidRPr="000825C8" w14:paraId="3FB5E644" w14:textId="77777777" w:rsidTr="008F404B">
        <w:tc>
          <w:tcPr>
            <w:tcW w:w="675" w:type="dxa"/>
            <w:vAlign w:val="center"/>
          </w:tcPr>
          <w:p w14:paraId="455F3C72" w14:textId="26C35A0A" w:rsidR="00E87905" w:rsidRPr="000825C8" w:rsidRDefault="00286533" w:rsidP="008F404B">
            <w:pPr>
              <w:spacing w:after="0" w:line="240" w:lineRule="auto"/>
              <w:jc w:val="center"/>
              <w:rPr>
                <w:b/>
              </w:rPr>
            </w:pPr>
            <w:r>
              <w:rPr>
                <w:b/>
              </w:rPr>
              <w:t>1.2</w:t>
            </w:r>
          </w:p>
        </w:tc>
        <w:tc>
          <w:tcPr>
            <w:tcW w:w="1482" w:type="dxa"/>
            <w:vAlign w:val="center"/>
          </w:tcPr>
          <w:p w14:paraId="719EC4D7" w14:textId="42CB2C79" w:rsidR="00E87905" w:rsidRPr="000825C8" w:rsidRDefault="00286533" w:rsidP="008F404B">
            <w:pPr>
              <w:spacing w:after="0" w:line="240" w:lineRule="auto"/>
              <w:jc w:val="center"/>
              <w:rPr>
                <w:b/>
              </w:rPr>
            </w:pPr>
            <w:r>
              <w:rPr>
                <w:b/>
              </w:rPr>
              <w:t>Metadata Machine Readability</w:t>
            </w:r>
          </w:p>
        </w:tc>
        <w:tc>
          <w:tcPr>
            <w:tcW w:w="2793" w:type="dxa"/>
            <w:vAlign w:val="center"/>
          </w:tcPr>
          <w:p w14:paraId="72F26DBB" w14:textId="5F796514" w:rsidR="00E87905" w:rsidRPr="000825C8" w:rsidRDefault="00286533" w:rsidP="008F404B">
            <w:pPr>
              <w:spacing w:after="0" w:line="240" w:lineRule="auto"/>
            </w:pPr>
            <w:r>
              <w:t>Metadata is provided in a structure that enables a computer algorithm to be used consistently and to automatically identify and extract each component part for further use.</w:t>
            </w:r>
          </w:p>
        </w:tc>
        <w:tc>
          <w:tcPr>
            <w:tcW w:w="2965" w:type="dxa"/>
            <w:vAlign w:val="center"/>
          </w:tcPr>
          <w:p w14:paraId="596881EA" w14:textId="49AC6247" w:rsidR="00E87905" w:rsidRPr="000825C8" w:rsidRDefault="00286533" w:rsidP="008F404B">
            <w:pPr>
              <w:spacing w:after="0" w:line="240" w:lineRule="auto"/>
            </w:pPr>
            <w:r>
              <w:t>As threshold, but metadata should be provided in a community endorsed standard that facilitates machine-readability, such as ISO 19115-2.</w:t>
            </w:r>
          </w:p>
        </w:tc>
        <w:tc>
          <w:tcPr>
            <w:tcW w:w="1353" w:type="dxa"/>
          </w:tcPr>
          <w:p w14:paraId="194CC5E7" w14:textId="77777777" w:rsidR="00E87905" w:rsidRPr="000825C8" w:rsidRDefault="00E87905" w:rsidP="008F404B">
            <w:pPr>
              <w:spacing w:after="0" w:line="240" w:lineRule="auto"/>
              <w:jc w:val="center"/>
            </w:pPr>
          </w:p>
        </w:tc>
        <w:tc>
          <w:tcPr>
            <w:tcW w:w="1353" w:type="dxa"/>
          </w:tcPr>
          <w:p w14:paraId="3150E4DE" w14:textId="77777777" w:rsidR="00E87905" w:rsidRPr="000825C8" w:rsidRDefault="00E87905" w:rsidP="008F404B">
            <w:pPr>
              <w:spacing w:after="0" w:line="240" w:lineRule="auto"/>
              <w:jc w:val="center"/>
            </w:pPr>
          </w:p>
        </w:tc>
        <w:tc>
          <w:tcPr>
            <w:tcW w:w="2245" w:type="dxa"/>
          </w:tcPr>
          <w:p w14:paraId="0768EA19" w14:textId="77777777" w:rsidR="00E87905" w:rsidRPr="000825C8" w:rsidRDefault="00E87905" w:rsidP="008F404B">
            <w:pPr>
              <w:spacing w:after="0" w:line="240" w:lineRule="auto"/>
            </w:pPr>
          </w:p>
        </w:tc>
        <w:tc>
          <w:tcPr>
            <w:tcW w:w="2339" w:type="dxa"/>
          </w:tcPr>
          <w:p w14:paraId="5EE98591" w14:textId="77777777" w:rsidR="00E87905" w:rsidRPr="000825C8" w:rsidRDefault="00E87905" w:rsidP="008F404B">
            <w:pPr>
              <w:spacing w:after="0" w:line="240" w:lineRule="auto"/>
            </w:pPr>
          </w:p>
        </w:tc>
      </w:tr>
      <w:tr w:rsidR="003D75AE" w:rsidRPr="000825C8" w14:paraId="1477C2E3" w14:textId="77777777" w:rsidTr="008F404B">
        <w:tc>
          <w:tcPr>
            <w:tcW w:w="675" w:type="dxa"/>
            <w:vAlign w:val="center"/>
          </w:tcPr>
          <w:p w14:paraId="404F8955" w14:textId="0D1DFD9A" w:rsidR="00E87905" w:rsidRPr="000825C8" w:rsidRDefault="004F2395" w:rsidP="008F404B">
            <w:pPr>
              <w:spacing w:after="0" w:line="240" w:lineRule="auto"/>
              <w:jc w:val="center"/>
              <w:rPr>
                <w:b/>
              </w:rPr>
            </w:pPr>
            <w:r>
              <w:rPr>
                <w:b/>
              </w:rPr>
              <w:t>1.3</w:t>
            </w:r>
          </w:p>
        </w:tc>
        <w:tc>
          <w:tcPr>
            <w:tcW w:w="1482" w:type="dxa"/>
            <w:vAlign w:val="center"/>
          </w:tcPr>
          <w:p w14:paraId="4654586C" w14:textId="2880EC5E" w:rsidR="00E87905" w:rsidRPr="000825C8" w:rsidRDefault="004F2395" w:rsidP="008F404B">
            <w:pPr>
              <w:spacing w:after="0" w:line="240" w:lineRule="auto"/>
              <w:jc w:val="center"/>
              <w:rPr>
                <w:b/>
              </w:rPr>
            </w:pPr>
            <w:r>
              <w:rPr>
                <w:b/>
              </w:rPr>
              <w:t>Data Collection Time</w:t>
            </w:r>
          </w:p>
        </w:tc>
        <w:tc>
          <w:tcPr>
            <w:tcW w:w="2793" w:type="dxa"/>
            <w:vAlign w:val="center"/>
          </w:tcPr>
          <w:p w14:paraId="2CD0F935" w14:textId="52BED018" w:rsidR="00E87905" w:rsidRPr="000825C8" w:rsidRDefault="004F2395" w:rsidP="008F404B">
            <w:pPr>
              <w:spacing w:after="0" w:line="240" w:lineRule="auto"/>
            </w:pPr>
            <w:r>
              <w:t>The data collection time is identified in the metadata, expressed in date/time, to the second, with the time offset from UTC unambiguously identified.</w:t>
            </w:r>
          </w:p>
        </w:tc>
        <w:tc>
          <w:tcPr>
            <w:tcW w:w="2965" w:type="dxa"/>
            <w:vAlign w:val="center"/>
          </w:tcPr>
          <w:p w14:paraId="67F53527" w14:textId="2F25F205" w:rsidR="00E87905" w:rsidRPr="000825C8" w:rsidRDefault="004F2395" w:rsidP="008F404B">
            <w:pPr>
              <w:spacing w:after="0" w:line="240" w:lineRule="auto"/>
            </w:pPr>
            <w:r>
              <w:t>Acquisition time for each pixel is identified (or can be reliably determined) in the metadata, expressed in date/time at UTC, to the second.</w:t>
            </w:r>
          </w:p>
        </w:tc>
        <w:tc>
          <w:tcPr>
            <w:tcW w:w="1353" w:type="dxa"/>
          </w:tcPr>
          <w:p w14:paraId="4504FD46" w14:textId="77777777" w:rsidR="00E87905" w:rsidRPr="000825C8" w:rsidRDefault="00E87905" w:rsidP="008F404B">
            <w:pPr>
              <w:spacing w:after="0" w:line="240" w:lineRule="auto"/>
              <w:jc w:val="center"/>
            </w:pPr>
          </w:p>
        </w:tc>
        <w:tc>
          <w:tcPr>
            <w:tcW w:w="1353" w:type="dxa"/>
          </w:tcPr>
          <w:p w14:paraId="6B7533AE" w14:textId="77777777" w:rsidR="00E87905" w:rsidRPr="000825C8" w:rsidRDefault="00E87905" w:rsidP="008F404B">
            <w:pPr>
              <w:spacing w:after="0" w:line="240" w:lineRule="auto"/>
              <w:jc w:val="center"/>
            </w:pPr>
          </w:p>
        </w:tc>
        <w:tc>
          <w:tcPr>
            <w:tcW w:w="2245" w:type="dxa"/>
          </w:tcPr>
          <w:p w14:paraId="0A4C7E78" w14:textId="77777777" w:rsidR="00E87905" w:rsidRPr="000825C8" w:rsidRDefault="00E87905" w:rsidP="008F404B">
            <w:pPr>
              <w:spacing w:after="0" w:line="240" w:lineRule="auto"/>
            </w:pPr>
          </w:p>
        </w:tc>
        <w:tc>
          <w:tcPr>
            <w:tcW w:w="2339" w:type="dxa"/>
          </w:tcPr>
          <w:p w14:paraId="339C766B" w14:textId="77777777" w:rsidR="00E87905" w:rsidRPr="000825C8" w:rsidRDefault="00E87905" w:rsidP="008F404B">
            <w:pPr>
              <w:spacing w:after="0" w:line="240" w:lineRule="auto"/>
            </w:pPr>
          </w:p>
        </w:tc>
      </w:tr>
      <w:tr w:rsidR="003D75AE" w:rsidRPr="000825C8" w14:paraId="2D3BA755" w14:textId="77777777" w:rsidTr="008F404B">
        <w:tc>
          <w:tcPr>
            <w:tcW w:w="675" w:type="dxa"/>
            <w:vAlign w:val="center"/>
          </w:tcPr>
          <w:p w14:paraId="517C340A" w14:textId="22AF4F06" w:rsidR="00E87905" w:rsidRPr="000825C8" w:rsidRDefault="00EB50EF" w:rsidP="008F404B">
            <w:pPr>
              <w:spacing w:after="0" w:line="240" w:lineRule="auto"/>
              <w:jc w:val="center"/>
              <w:rPr>
                <w:b/>
              </w:rPr>
            </w:pPr>
            <w:r>
              <w:rPr>
                <w:b/>
              </w:rPr>
              <w:t>1.4</w:t>
            </w:r>
          </w:p>
        </w:tc>
        <w:tc>
          <w:tcPr>
            <w:tcW w:w="1482" w:type="dxa"/>
            <w:vAlign w:val="center"/>
          </w:tcPr>
          <w:p w14:paraId="24E5389A" w14:textId="4DE70731" w:rsidR="00E87905" w:rsidRPr="003921FB" w:rsidRDefault="00EB50EF" w:rsidP="008F404B">
            <w:pPr>
              <w:spacing w:after="0" w:line="240" w:lineRule="auto"/>
              <w:jc w:val="center"/>
              <w:rPr>
                <w:b/>
              </w:rPr>
            </w:pPr>
            <w:r>
              <w:rPr>
                <w:b/>
              </w:rPr>
              <w:t>Geographical Area</w:t>
            </w:r>
          </w:p>
        </w:tc>
        <w:tc>
          <w:tcPr>
            <w:tcW w:w="2793" w:type="dxa"/>
            <w:vAlign w:val="center"/>
          </w:tcPr>
          <w:p w14:paraId="08B9450A" w14:textId="22327C59" w:rsidR="00E87905" w:rsidRPr="000825C8" w:rsidRDefault="00EB50EF" w:rsidP="008F404B">
            <w:pPr>
              <w:spacing w:after="0" w:line="240" w:lineRule="auto"/>
            </w:pPr>
            <w:r>
              <w:t xml:space="preserve">The surface location to which the data relates is identified, typically as a series of four corner points, expressed in an accepted </w:t>
            </w:r>
            <w:r>
              <w:lastRenderedPageBreak/>
              <w:t>coordinate reference system (e.g., WGS84).</w:t>
            </w:r>
          </w:p>
        </w:tc>
        <w:tc>
          <w:tcPr>
            <w:tcW w:w="2965" w:type="dxa"/>
            <w:vAlign w:val="center"/>
          </w:tcPr>
          <w:p w14:paraId="469A42FC" w14:textId="469DCD07" w:rsidR="00E87905" w:rsidRPr="000825C8" w:rsidRDefault="00EB50EF" w:rsidP="008F404B">
            <w:pPr>
              <w:spacing w:after="0" w:line="240" w:lineRule="auto"/>
            </w:pPr>
            <w:r>
              <w:lastRenderedPageBreak/>
              <w:t xml:space="preserve">The geographic area covered by the observations is identified specifically, such as through a set of coordinates of a closely bounding polygon. </w:t>
            </w:r>
            <w:r>
              <w:lastRenderedPageBreak/>
              <w:t>The location to which each pixel refers is identified (or can be reliably determined) with the projection system (if any) and reference datum provided.</w:t>
            </w:r>
          </w:p>
        </w:tc>
        <w:tc>
          <w:tcPr>
            <w:tcW w:w="1353" w:type="dxa"/>
          </w:tcPr>
          <w:p w14:paraId="270899C9" w14:textId="77777777" w:rsidR="00E87905" w:rsidRPr="000825C8" w:rsidRDefault="00E87905" w:rsidP="008F404B">
            <w:pPr>
              <w:spacing w:after="0" w:line="240" w:lineRule="auto"/>
              <w:jc w:val="center"/>
            </w:pPr>
          </w:p>
        </w:tc>
        <w:tc>
          <w:tcPr>
            <w:tcW w:w="1353" w:type="dxa"/>
          </w:tcPr>
          <w:p w14:paraId="10007E80" w14:textId="77777777" w:rsidR="00E87905" w:rsidRPr="000825C8" w:rsidRDefault="00E87905" w:rsidP="008F404B">
            <w:pPr>
              <w:spacing w:after="0" w:line="240" w:lineRule="auto"/>
              <w:jc w:val="center"/>
            </w:pPr>
          </w:p>
        </w:tc>
        <w:tc>
          <w:tcPr>
            <w:tcW w:w="2245" w:type="dxa"/>
          </w:tcPr>
          <w:p w14:paraId="7E01BD1A" w14:textId="77777777" w:rsidR="00E87905" w:rsidRPr="000825C8" w:rsidRDefault="00E87905" w:rsidP="008F404B">
            <w:pPr>
              <w:spacing w:after="0" w:line="240" w:lineRule="auto"/>
            </w:pPr>
          </w:p>
        </w:tc>
        <w:tc>
          <w:tcPr>
            <w:tcW w:w="2339" w:type="dxa"/>
          </w:tcPr>
          <w:p w14:paraId="23C08F06" w14:textId="77777777" w:rsidR="00E87905" w:rsidRPr="000825C8" w:rsidRDefault="00E87905" w:rsidP="008F404B">
            <w:pPr>
              <w:spacing w:after="0" w:line="240" w:lineRule="auto"/>
            </w:pPr>
          </w:p>
        </w:tc>
      </w:tr>
      <w:tr w:rsidR="003D75AE" w:rsidRPr="000825C8" w14:paraId="0FBB39EF" w14:textId="77777777" w:rsidTr="008F404B">
        <w:tc>
          <w:tcPr>
            <w:tcW w:w="675" w:type="dxa"/>
            <w:vAlign w:val="center"/>
          </w:tcPr>
          <w:p w14:paraId="648F2CA9" w14:textId="6CBCC85B" w:rsidR="00E87905" w:rsidRPr="000825C8" w:rsidRDefault="0003260F" w:rsidP="008F404B">
            <w:pPr>
              <w:spacing w:after="0" w:line="240" w:lineRule="auto"/>
              <w:jc w:val="center"/>
              <w:rPr>
                <w:b/>
              </w:rPr>
            </w:pPr>
            <w:r>
              <w:rPr>
                <w:b/>
              </w:rPr>
              <w:t>1.5</w:t>
            </w:r>
          </w:p>
        </w:tc>
        <w:tc>
          <w:tcPr>
            <w:tcW w:w="1482" w:type="dxa"/>
            <w:vAlign w:val="center"/>
          </w:tcPr>
          <w:p w14:paraId="63B145DB" w14:textId="10FE1AF9" w:rsidR="00E87905" w:rsidRPr="000825C8" w:rsidRDefault="0003260F" w:rsidP="008F404B">
            <w:pPr>
              <w:spacing w:after="0" w:line="240" w:lineRule="auto"/>
              <w:jc w:val="center"/>
              <w:rPr>
                <w:b/>
              </w:rPr>
            </w:pPr>
            <w:r>
              <w:rPr>
                <w:b/>
              </w:rPr>
              <w:t>Coordinate Reference System</w:t>
            </w:r>
          </w:p>
        </w:tc>
        <w:tc>
          <w:tcPr>
            <w:tcW w:w="2793" w:type="dxa"/>
            <w:vAlign w:val="center"/>
          </w:tcPr>
          <w:p w14:paraId="64353B37" w14:textId="4E1518A3" w:rsidR="00E87905" w:rsidRPr="000825C8" w:rsidRDefault="0003260F" w:rsidP="008F404B">
            <w:pPr>
              <w:spacing w:after="0" w:line="240" w:lineRule="auto"/>
            </w:pPr>
            <w:r>
              <w:t>The metadata lists the coordinate reference system that has been used.</w:t>
            </w:r>
          </w:p>
        </w:tc>
        <w:tc>
          <w:tcPr>
            <w:tcW w:w="2965" w:type="dxa"/>
            <w:shd w:val="clear" w:color="auto" w:fill="auto"/>
            <w:vAlign w:val="center"/>
          </w:tcPr>
          <w:p w14:paraId="692D973A" w14:textId="15F0E23C" w:rsidR="00E87905" w:rsidRPr="000825C8" w:rsidRDefault="0003260F" w:rsidP="008F404B">
            <w:pPr>
              <w:spacing w:after="0" w:line="240" w:lineRule="auto"/>
            </w:pPr>
            <w:r>
              <w:t>As threshold.</w:t>
            </w:r>
          </w:p>
        </w:tc>
        <w:tc>
          <w:tcPr>
            <w:tcW w:w="1353" w:type="dxa"/>
          </w:tcPr>
          <w:p w14:paraId="150F7BA4" w14:textId="77777777" w:rsidR="00E87905" w:rsidRPr="000825C8" w:rsidRDefault="00E87905" w:rsidP="008F404B">
            <w:pPr>
              <w:spacing w:after="0" w:line="240" w:lineRule="auto"/>
              <w:jc w:val="center"/>
            </w:pPr>
          </w:p>
        </w:tc>
        <w:tc>
          <w:tcPr>
            <w:tcW w:w="1353" w:type="dxa"/>
          </w:tcPr>
          <w:p w14:paraId="0E0707D1" w14:textId="77777777" w:rsidR="00E87905" w:rsidRPr="000825C8" w:rsidRDefault="00E87905" w:rsidP="008F404B">
            <w:pPr>
              <w:spacing w:after="0" w:line="240" w:lineRule="auto"/>
              <w:jc w:val="center"/>
            </w:pPr>
          </w:p>
        </w:tc>
        <w:tc>
          <w:tcPr>
            <w:tcW w:w="2245" w:type="dxa"/>
          </w:tcPr>
          <w:p w14:paraId="3EC38A1C" w14:textId="77777777" w:rsidR="00E87905" w:rsidRPr="000825C8" w:rsidRDefault="00E87905" w:rsidP="008F404B">
            <w:pPr>
              <w:spacing w:after="0" w:line="240" w:lineRule="auto"/>
            </w:pPr>
          </w:p>
        </w:tc>
        <w:tc>
          <w:tcPr>
            <w:tcW w:w="2339" w:type="dxa"/>
          </w:tcPr>
          <w:p w14:paraId="6E961BF3" w14:textId="77777777" w:rsidR="00E87905" w:rsidRPr="000825C8" w:rsidRDefault="00E87905" w:rsidP="008F404B">
            <w:pPr>
              <w:spacing w:after="0" w:line="240" w:lineRule="auto"/>
            </w:pPr>
          </w:p>
        </w:tc>
      </w:tr>
      <w:tr w:rsidR="003D75AE" w:rsidRPr="000825C8" w14:paraId="5F49D87A" w14:textId="77777777" w:rsidTr="008668C1">
        <w:tc>
          <w:tcPr>
            <w:tcW w:w="675" w:type="dxa"/>
            <w:vAlign w:val="center"/>
          </w:tcPr>
          <w:p w14:paraId="1CAA34A8" w14:textId="274ADF69" w:rsidR="00E87905" w:rsidRPr="000825C8" w:rsidRDefault="0003260F" w:rsidP="008F404B">
            <w:pPr>
              <w:spacing w:after="0" w:line="240" w:lineRule="auto"/>
              <w:jc w:val="center"/>
              <w:rPr>
                <w:b/>
              </w:rPr>
            </w:pPr>
            <w:r>
              <w:rPr>
                <w:b/>
              </w:rPr>
              <w:t>1.6</w:t>
            </w:r>
          </w:p>
        </w:tc>
        <w:tc>
          <w:tcPr>
            <w:tcW w:w="1482" w:type="dxa"/>
            <w:vAlign w:val="center"/>
          </w:tcPr>
          <w:p w14:paraId="48B2D8AA" w14:textId="1999BA21" w:rsidR="00E87905" w:rsidRPr="000825C8" w:rsidRDefault="0003260F" w:rsidP="008F404B">
            <w:pPr>
              <w:spacing w:after="0" w:line="240" w:lineRule="auto"/>
              <w:jc w:val="center"/>
              <w:rPr>
                <w:b/>
              </w:rPr>
            </w:pPr>
            <w:r>
              <w:rPr>
                <w:b/>
              </w:rPr>
              <w:t>Map Projection</w:t>
            </w:r>
          </w:p>
        </w:tc>
        <w:tc>
          <w:tcPr>
            <w:tcW w:w="2793" w:type="dxa"/>
            <w:vAlign w:val="center"/>
          </w:tcPr>
          <w:p w14:paraId="102EBE1D" w14:textId="4F7B9AF4" w:rsidR="00E87905" w:rsidRPr="000825C8" w:rsidRDefault="0003260F" w:rsidP="008F404B">
            <w:pPr>
              <w:spacing w:after="0" w:line="240" w:lineRule="auto"/>
            </w:pPr>
            <w:bookmarkStart w:id="3" w:name="_heading=h.3znysh7" w:colFirst="0" w:colLast="0"/>
            <w:bookmarkEnd w:id="3"/>
            <w:r>
              <w:t>The metadata lists the map projection that has been used and any relevant parameters required in relation to use of data in that map projection.</w:t>
            </w:r>
          </w:p>
        </w:tc>
        <w:tc>
          <w:tcPr>
            <w:tcW w:w="2965" w:type="dxa"/>
            <w:tcBorders>
              <w:bottom w:val="single" w:sz="4" w:space="0" w:color="000000"/>
            </w:tcBorders>
            <w:shd w:val="clear" w:color="auto" w:fill="auto"/>
            <w:vAlign w:val="center"/>
          </w:tcPr>
          <w:p w14:paraId="6C401588" w14:textId="09E7DF6C" w:rsidR="00E87905" w:rsidRPr="000825C8" w:rsidRDefault="0003260F" w:rsidP="008F404B">
            <w:pPr>
              <w:spacing w:after="0" w:line="240" w:lineRule="auto"/>
            </w:pPr>
            <w:r>
              <w:t>As threshold.</w:t>
            </w:r>
          </w:p>
        </w:tc>
        <w:tc>
          <w:tcPr>
            <w:tcW w:w="1353" w:type="dxa"/>
            <w:tcBorders>
              <w:bottom w:val="single" w:sz="4" w:space="0" w:color="000000"/>
            </w:tcBorders>
          </w:tcPr>
          <w:p w14:paraId="7186E8AE" w14:textId="77777777" w:rsidR="00E87905" w:rsidRPr="000825C8" w:rsidRDefault="00E87905" w:rsidP="008F404B">
            <w:pPr>
              <w:spacing w:after="0" w:line="240" w:lineRule="auto"/>
              <w:jc w:val="center"/>
            </w:pPr>
          </w:p>
        </w:tc>
        <w:tc>
          <w:tcPr>
            <w:tcW w:w="1353" w:type="dxa"/>
            <w:tcBorders>
              <w:bottom w:val="single" w:sz="4" w:space="0" w:color="000000"/>
            </w:tcBorders>
          </w:tcPr>
          <w:p w14:paraId="5F99592A" w14:textId="77777777" w:rsidR="00E87905" w:rsidRPr="000825C8" w:rsidRDefault="00E87905" w:rsidP="008F404B">
            <w:pPr>
              <w:spacing w:after="0" w:line="240" w:lineRule="auto"/>
              <w:jc w:val="center"/>
            </w:pPr>
          </w:p>
        </w:tc>
        <w:tc>
          <w:tcPr>
            <w:tcW w:w="2245" w:type="dxa"/>
            <w:tcBorders>
              <w:bottom w:val="single" w:sz="4" w:space="0" w:color="000000"/>
            </w:tcBorders>
          </w:tcPr>
          <w:p w14:paraId="18FE8723" w14:textId="77777777" w:rsidR="00E87905" w:rsidRPr="000825C8" w:rsidRDefault="00E87905" w:rsidP="008F404B">
            <w:pPr>
              <w:spacing w:after="0" w:line="240" w:lineRule="auto"/>
            </w:pPr>
          </w:p>
        </w:tc>
        <w:tc>
          <w:tcPr>
            <w:tcW w:w="2339" w:type="dxa"/>
            <w:tcBorders>
              <w:bottom w:val="single" w:sz="4" w:space="0" w:color="000000"/>
            </w:tcBorders>
          </w:tcPr>
          <w:p w14:paraId="77930C40" w14:textId="77777777" w:rsidR="00E87905" w:rsidRPr="000825C8" w:rsidRDefault="00E87905" w:rsidP="008F404B">
            <w:pPr>
              <w:spacing w:after="0" w:line="240" w:lineRule="auto"/>
            </w:pPr>
          </w:p>
        </w:tc>
      </w:tr>
      <w:tr w:rsidR="003D75AE" w:rsidRPr="000825C8" w14:paraId="2095E3C2" w14:textId="77777777" w:rsidTr="008668C1">
        <w:tc>
          <w:tcPr>
            <w:tcW w:w="675" w:type="dxa"/>
            <w:vAlign w:val="center"/>
          </w:tcPr>
          <w:p w14:paraId="2F02A972" w14:textId="11BC3704" w:rsidR="00E87905" w:rsidRPr="000825C8" w:rsidRDefault="00090402" w:rsidP="008F404B">
            <w:pPr>
              <w:spacing w:after="0" w:line="240" w:lineRule="auto"/>
              <w:jc w:val="center"/>
              <w:rPr>
                <w:b/>
              </w:rPr>
            </w:pPr>
            <w:r>
              <w:rPr>
                <w:b/>
              </w:rPr>
              <w:t>1.7</w:t>
            </w:r>
          </w:p>
        </w:tc>
        <w:tc>
          <w:tcPr>
            <w:tcW w:w="1482" w:type="dxa"/>
            <w:vAlign w:val="center"/>
          </w:tcPr>
          <w:p w14:paraId="142B4E30" w14:textId="12FFBDF4" w:rsidR="00E87905" w:rsidRPr="000825C8" w:rsidRDefault="00090402" w:rsidP="008F404B">
            <w:pPr>
              <w:spacing w:after="0" w:line="240" w:lineRule="auto"/>
              <w:jc w:val="center"/>
              <w:rPr>
                <w:b/>
              </w:rPr>
            </w:pPr>
            <w:r>
              <w:rPr>
                <w:b/>
              </w:rPr>
              <w:t>Geometric Correction Methods</w:t>
            </w:r>
          </w:p>
        </w:tc>
        <w:tc>
          <w:tcPr>
            <w:tcW w:w="2793" w:type="dxa"/>
            <w:shd w:val="clear" w:color="auto" w:fill="FFFFFF"/>
            <w:vAlign w:val="center"/>
          </w:tcPr>
          <w:p w14:paraId="06B6F0E0" w14:textId="77777777" w:rsidR="00090402" w:rsidRDefault="00090402" w:rsidP="008F404B">
            <w:pPr>
              <w:spacing w:after="0" w:line="240" w:lineRule="auto"/>
            </w:pPr>
            <w:r w:rsidRPr="00090402">
              <w:t>Not required.</w:t>
            </w:r>
          </w:p>
          <w:p w14:paraId="66452FC3" w14:textId="7F6D99A7" w:rsidR="00E87905" w:rsidRPr="000825C8" w:rsidRDefault="00090402" w:rsidP="008F404B">
            <w:pPr>
              <w:spacing w:after="0" w:line="240" w:lineRule="auto"/>
            </w:pPr>
            <w:r w:rsidRPr="00090402">
              <w:t>The user is not explicitly advised of the geometric correction source and methods.</w:t>
            </w:r>
          </w:p>
        </w:tc>
        <w:tc>
          <w:tcPr>
            <w:tcW w:w="2965" w:type="dxa"/>
            <w:shd w:val="clear" w:color="auto" w:fill="auto"/>
            <w:vAlign w:val="center"/>
          </w:tcPr>
          <w:p w14:paraId="07464873" w14:textId="176D0681" w:rsidR="00E87905" w:rsidRPr="000825C8" w:rsidRDefault="00090402" w:rsidP="008F404B">
            <w:pPr>
              <w:spacing w:after="0" w:line="240" w:lineRule="auto"/>
            </w:pPr>
            <w:r>
              <w:t xml:space="preserve">Information on geometric correction methods should be available in the metadata as a single DOI landing page, including reference database and auxiliary data such as elevation model(s) and reference </w:t>
            </w:r>
            <w:proofErr w:type="gramStart"/>
            <w:r>
              <w:t>chip-sets</w:t>
            </w:r>
            <w:proofErr w:type="gramEnd"/>
            <w:r>
              <w:t>.</w:t>
            </w:r>
          </w:p>
        </w:tc>
        <w:tc>
          <w:tcPr>
            <w:tcW w:w="1353" w:type="dxa"/>
            <w:shd w:val="clear" w:color="auto" w:fill="auto"/>
          </w:tcPr>
          <w:p w14:paraId="2E5619E1" w14:textId="77777777" w:rsidR="00E87905" w:rsidRPr="000825C8" w:rsidRDefault="00E87905" w:rsidP="008F404B">
            <w:pPr>
              <w:spacing w:after="0" w:line="240" w:lineRule="auto"/>
              <w:jc w:val="center"/>
            </w:pPr>
          </w:p>
        </w:tc>
        <w:tc>
          <w:tcPr>
            <w:tcW w:w="1353" w:type="dxa"/>
            <w:shd w:val="clear" w:color="auto" w:fill="auto"/>
          </w:tcPr>
          <w:p w14:paraId="382B85C2" w14:textId="77777777" w:rsidR="00E87905" w:rsidRPr="000825C8" w:rsidRDefault="00E87905" w:rsidP="008F404B">
            <w:pPr>
              <w:spacing w:after="0" w:line="240" w:lineRule="auto"/>
              <w:jc w:val="center"/>
            </w:pPr>
          </w:p>
        </w:tc>
        <w:tc>
          <w:tcPr>
            <w:tcW w:w="2245" w:type="dxa"/>
            <w:shd w:val="clear" w:color="auto" w:fill="auto"/>
          </w:tcPr>
          <w:p w14:paraId="78B74614" w14:textId="77777777" w:rsidR="00E87905" w:rsidRPr="000825C8" w:rsidRDefault="00E87905" w:rsidP="008F404B">
            <w:pPr>
              <w:spacing w:after="0" w:line="240" w:lineRule="auto"/>
              <w:rPr>
                <w:i/>
              </w:rPr>
            </w:pPr>
          </w:p>
        </w:tc>
        <w:tc>
          <w:tcPr>
            <w:tcW w:w="2339" w:type="dxa"/>
            <w:shd w:val="clear" w:color="auto" w:fill="auto"/>
          </w:tcPr>
          <w:p w14:paraId="2A086EF8" w14:textId="77777777" w:rsidR="00E87905" w:rsidRPr="000825C8" w:rsidRDefault="00E87905" w:rsidP="008F404B">
            <w:pPr>
              <w:spacing w:after="0" w:line="240" w:lineRule="auto"/>
            </w:pPr>
          </w:p>
        </w:tc>
      </w:tr>
      <w:tr w:rsidR="003D75AE" w:rsidRPr="000825C8" w14:paraId="1913B9FC" w14:textId="77777777" w:rsidTr="008F404B">
        <w:tc>
          <w:tcPr>
            <w:tcW w:w="675" w:type="dxa"/>
            <w:vAlign w:val="center"/>
          </w:tcPr>
          <w:p w14:paraId="314F3DC7" w14:textId="4A824E47" w:rsidR="00E87905" w:rsidRPr="000825C8" w:rsidRDefault="00090402" w:rsidP="008F404B">
            <w:pPr>
              <w:spacing w:after="0" w:line="240" w:lineRule="auto"/>
              <w:jc w:val="center"/>
              <w:rPr>
                <w:b/>
              </w:rPr>
            </w:pPr>
            <w:r>
              <w:rPr>
                <w:b/>
              </w:rPr>
              <w:t>1.8</w:t>
            </w:r>
          </w:p>
        </w:tc>
        <w:tc>
          <w:tcPr>
            <w:tcW w:w="1482" w:type="dxa"/>
            <w:vAlign w:val="center"/>
          </w:tcPr>
          <w:p w14:paraId="4801CCE4" w14:textId="2C809863" w:rsidR="00E87905" w:rsidRPr="000825C8" w:rsidRDefault="00090402" w:rsidP="008F404B">
            <w:pPr>
              <w:spacing w:after="0" w:line="240" w:lineRule="auto"/>
              <w:jc w:val="center"/>
              <w:rPr>
                <w:b/>
              </w:rPr>
            </w:pPr>
            <w:r>
              <w:rPr>
                <w:b/>
              </w:rPr>
              <w:t>Geometric Accuracy of the Data</w:t>
            </w:r>
          </w:p>
        </w:tc>
        <w:tc>
          <w:tcPr>
            <w:tcW w:w="2793" w:type="dxa"/>
            <w:shd w:val="clear" w:color="auto" w:fill="FFFFFF"/>
            <w:vAlign w:val="center"/>
          </w:tcPr>
          <w:p w14:paraId="2133424A" w14:textId="77777777" w:rsidR="00090402" w:rsidRDefault="00090402" w:rsidP="008F404B">
            <w:pPr>
              <w:spacing w:after="0" w:line="240" w:lineRule="auto"/>
            </w:pPr>
            <w:r w:rsidRPr="00090402">
              <w:t>Not required.</w:t>
            </w:r>
          </w:p>
          <w:p w14:paraId="05BB7E9A" w14:textId="72AD3D9A" w:rsidR="00E87905" w:rsidRPr="000825C8" w:rsidRDefault="00090402" w:rsidP="008F404B">
            <w:pPr>
              <w:spacing w:after="0" w:line="240" w:lineRule="auto"/>
            </w:pPr>
            <w:r w:rsidRPr="00090402">
              <w:t>The user is not provided with results of geometric accuracy assessments pertaining to the dataset.</w:t>
            </w:r>
          </w:p>
        </w:tc>
        <w:tc>
          <w:tcPr>
            <w:tcW w:w="2965" w:type="dxa"/>
            <w:vAlign w:val="center"/>
          </w:tcPr>
          <w:p w14:paraId="375EE940" w14:textId="77777777" w:rsidR="00090402" w:rsidRDefault="00090402" w:rsidP="008F404B">
            <w:pPr>
              <w:spacing w:after="0" w:line="240" w:lineRule="auto"/>
            </w:pPr>
            <w:r w:rsidRPr="00090402">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w:t>
            </w:r>
            <w:r w:rsidRPr="00090402">
              <w:lastRenderedPageBreak/>
              <w:t>(RMSE) or Circular Error Probability (CEP90, CEP95), etc.</w:t>
            </w:r>
          </w:p>
          <w:p w14:paraId="32B772DE" w14:textId="17B0EC3F" w:rsidR="00E87905" w:rsidRPr="000825C8" w:rsidRDefault="00090402" w:rsidP="008F404B">
            <w:pPr>
              <w:spacing w:after="0" w:line="240" w:lineRule="auto"/>
            </w:pPr>
            <w:r w:rsidRPr="00090402">
              <w:rPr>
                <w:i/>
              </w:rPr>
              <w:t>Note 1: Information on geometric accuracy of the data should be available in the metadata as a single DOI landing page.</w:t>
            </w:r>
          </w:p>
        </w:tc>
        <w:tc>
          <w:tcPr>
            <w:tcW w:w="1353" w:type="dxa"/>
          </w:tcPr>
          <w:p w14:paraId="42BE7DC6" w14:textId="77777777" w:rsidR="00E87905" w:rsidRPr="000825C8" w:rsidRDefault="00E87905" w:rsidP="008F404B">
            <w:pPr>
              <w:spacing w:after="0" w:line="240" w:lineRule="auto"/>
              <w:jc w:val="center"/>
            </w:pPr>
          </w:p>
        </w:tc>
        <w:tc>
          <w:tcPr>
            <w:tcW w:w="1353" w:type="dxa"/>
          </w:tcPr>
          <w:p w14:paraId="20EBE794" w14:textId="77777777" w:rsidR="00E87905" w:rsidRPr="000825C8" w:rsidRDefault="00E87905" w:rsidP="008F404B">
            <w:pPr>
              <w:spacing w:after="0" w:line="240" w:lineRule="auto"/>
              <w:jc w:val="center"/>
            </w:pPr>
          </w:p>
        </w:tc>
        <w:tc>
          <w:tcPr>
            <w:tcW w:w="2245" w:type="dxa"/>
          </w:tcPr>
          <w:p w14:paraId="151FD9A8" w14:textId="77777777" w:rsidR="00E87905" w:rsidRPr="000825C8" w:rsidRDefault="00E87905" w:rsidP="008F404B">
            <w:pPr>
              <w:spacing w:after="0" w:line="240" w:lineRule="auto"/>
            </w:pPr>
          </w:p>
        </w:tc>
        <w:tc>
          <w:tcPr>
            <w:tcW w:w="2339" w:type="dxa"/>
          </w:tcPr>
          <w:p w14:paraId="01EDC10D" w14:textId="77777777" w:rsidR="00E87905" w:rsidRPr="000825C8" w:rsidRDefault="00E87905" w:rsidP="008F404B">
            <w:pPr>
              <w:spacing w:after="0" w:line="240" w:lineRule="auto"/>
            </w:pPr>
          </w:p>
        </w:tc>
      </w:tr>
      <w:tr w:rsidR="003D75AE" w:rsidRPr="000825C8" w14:paraId="1CEDE4DE" w14:textId="77777777" w:rsidTr="008F404B">
        <w:tc>
          <w:tcPr>
            <w:tcW w:w="675" w:type="dxa"/>
            <w:vAlign w:val="center"/>
          </w:tcPr>
          <w:p w14:paraId="24D2BD1C" w14:textId="3A1F4CB3" w:rsidR="00E87905" w:rsidRPr="000825C8" w:rsidRDefault="00090402" w:rsidP="008F404B">
            <w:pPr>
              <w:spacing w:after="0" w:line="240" w:lineRule="auto"/>
              <w:jc w:val="center"/>
              <w:rPr>
                <w:b/>
              </w:rPr>
            </w:pPr>
            <w:r>
              <w:rPr>
                <w:b/>
              </w:rPr>
              <w:t>1.9</w:t>
            </w:r>
          </w:p>
        </w:tc>
        <w:tc>
          <w:tcPr>
            <w:tcW w:w="1482" w:type="dxa"/>
            <w:vAlign w:val="center"/>
          </w:tcPr>
          <w:p w14:paraId="43ADAD5E" w14:textId="0EE9C9DA" w:rsidR="00E87905" w:rsidRPr="000825C8" w:rsidRDefault="00090402" w:rsidP="008F404B">
            <w:pPr>
              <w:spacing w:after="0" w:line="240" w:lineRule="auto"/>
              <w:jc w:val="center"/>
              <w:rPr>
                <w:b/>
              </w:rPr>
            </w:pPr>
            <w:r w:rsidRPr="00090402">
              <w:rPr>
                <w:b/>
              </w:rPr>
              <w:t>Instrum</w:t>
            </w:r>
            <w:r>
              <w:rPr>
                <w:b/>
              </w:rPr>
              <w:t>ent</w:t>
            </w:r>
          </w:p>
        </w:tc>
        <w:tc>
          <w:tcPr>
            <w:tcW w:w="2793" w:type="dxa"/>
            <w:vAlign w:val="center"/>
          </w:tcPr>
          <w:p w14:paraId="78E0D2F3" w14:textId="6A78C517" w:rsidR="00E87905" w:rsidRPr="000825C8" w:rsidRDefault="00090402" w:rsidP="008F404B">
            <w:pPr>
              <w:spacing w:after="0" w:line="240" w:lineRule="auto"/>
            </w:pPr>
            <w:r>
              <w:t>The instrument used to collect the data is identified in the metadata.</w:t>
            </w:r>
          </w:p>
        </w:tc>
        <w:tc>
          <w:tcPr>
            <w:tcW w:w="2965" w:type="dxa"/>
            <w:vAlign w:val="center"/>
          </w:tcPr>
          <w:p w14:paraId="6409B261" w14:textId="39683C10" w:rsidR="00E87905" w:rsidRPr="000825C8" w:rsidRDefault="00090402" w:rsidP="008F404B">
            <w:pPr>
              <w:spacing w:after="0" w:line="240" w:lineRule="auto"/>
            </w:pPr>
            <w:r>
              <w:t>As threshold, but information should be available in the metadata as a single DOI landing page with references to the relevant CEOS Missions, Instruments, and Measurements Database record.</w:t>
            </w:r>
          </w:p>
        </w:tc>
        <w:tc>
          <w:tcPr>
            <w:tcW w:w="1353" w:type="dxa"/>
          </w:tcPr>
          <w:p w14:paraId="630D280D" w14:textId="77777777" w:rsidR="00E87905" w:rsidRPr="000825C8" w:rsidRDefault="00E87905" w:rsidP="008F404B">
            <w:pPr>
              <w:spacing w:after="0" w:line="240" w:lineRule="auto"/>
              <w:jc w:val="center"/>
            </w:pPr>
          </w:p>
        </w:tc>
        <w:tc>
          <w:tcPr>
            <w:tcW w:w="1353" w:type="dxa"/>
          </w:tcPr>
          <w:p w14:paraId="0AC65B62" w14:textId="77777777" w:rsidR="00E87905" w:rsidRPr="000825C8" w:rsidRDefault="00E87905" w:rsidP="008F404B">
            <w:pPr>
              <w:spacing w:after="0" w:line="240" w:lineRule="auto"/>
              <w:jc w:val="center"/>
            </w:pPr>
          </w:p>
        </w:tc>
        <w:tc>
          <w:tcPr>
            <w:tcW w:w="2245" w:type="dxa"/>
          </w:tcPr>
          <w:p w14:paraId="76AC7E36" w14:textId="77777777" w:rsidR="00E87905" w:rsidRPr="000825C8" w:rsidRDefault="00E87905" w:rsidP="008F404B">
            <w:pPr>
              <w:spacing w:after="0" w:line="240" w:lineRule="auto"/>
            </w:pPr>
          </w:p>
        </w:tc>
        <w:tc>
          <w:tcPr>
            <w:tcW w:w="2339" w:type="dxa"/>
          </w:tcPr>
          <w:p w14:paraId="5272E5FC" w14:textId="77777777" w:rsidR="00E87905" w:rsidRPr="000825C8" w:rsidRDefault="00E87905" w:rsidP="008F404B">
            <w:pPr>
              <w:spacing w:after="0" w:line="240" w:lineRule="auto"/>
            </w:pPr>
          </w:p>
        </w:tc>
      </w:tr>
      <w:tr w:rsidR="003D75AE" w:rsidRPr="000825C8" w14:paraId="25251BEA" w14:textId="77777777" w:rsidTr="008F404B">
        <w:tc>
          <w:tcPr>
            <w:tcW w:w="675" w:type="dxa"/>
            <w:vAlign w:val="center"/>
          </w:tcPr>
          <w:p w14:paraId="6D71D6D6" w14:textId="6A5FAA87" w:rsidR="00E87905" w:rsidRPr="000825C8" w:rsidRDefault="00BF51E7" w:rsidP="008F404B">
            <w:pPr>
              <w:spacing w:after="0" w:line="240" w:lineRule="auto"/>
              <w:jc w:val="center"/>
              <w:rPr>
                <w:b/>
              </w:rPr>
            </w:pPr>
            <w:r>
              <w:rPr>
                <w:b/>
              </w:rPr>
              <w:t>1.10</w:t>
            </w:r>
          </w:p>
        </w:tc>
        <w:tc>
          <w:tcPr>
            <w:tcW w:w="1482" w:type="dxa"/>
            <w:vAlign w:val="center"/>
          </w:tcPr>
          <w:p w14:paraId="434BC6CE" w14:textId="573E9B41" w:rsidR="00E87905" w:rsidRPr="000825C8" w:rsidRDefault="00BF51E7" w:rsidP="008F404B">
            <w:pPr>
              <w:spacing w:after="0" w:line="240" w:lineRule="auto"/>
              <w:jc w:val="center"/>
              <w:rPr>
                <w:b/>
              </w:rPr>
            </w:pPr>
            <w:r>
              <w:rPr>
                <w:b/>
              </w:rPr>
              <w:t>Spectral Bands</w:t>
            </w:r>
          </w:p>
        </w:tc>
        <w:tc>
          <w:tcPr>
            <w:tcW w:w="2793" w:type="dxa"/>
            <w:vAlign w:val="center"/>
          </w:tcPr>
          <w:p w14:paraId="76E2E517" w14:textId="261527D5" w:rsidR="00E87905" w:rsidRPr="000825C8" w:rsidRDefault="00BF51E7" w:rsidP="008F404B">
            <w:pPr>
              <w:spacing w:after="0" w:line="240" w:lineRule="auto"/>
            </w:pPr>
            <w:r>
              <w:t>The central wavelength and full width at half maximum for each spectral band for which data is included is identified in the metadata, expressed in SI units.</w:t>
            </w:r>
          </w:p>
        </w:tc>
        <w:tc>
          <w:tcPr>
            <w:tcW w:w="2965" w:type="dxa"/>
            <w:vAlign w:val="center"/>
          </w:tcPr>
          <w:p w14:paraId="1CD9B38C" w14:textId="77777777" w:rsidR="00BF51E7" w:rsidRDefault="00BF51E7" w:rsidP="008F404B">
            <w:pPr>
              <w:spacing w:after="0" w:line="240" w:lineRule="auto"/>
            </w:pPr>
            <w:r w:rsidRPr="00BF51E7">
              <w:t>As threshold, with instrument spectral response details (e.g., full spectral response function) also included or directly accessible using details in the metadata.</w:t>
            </w:r>
          </w:p>
          <w:p w14:paraId="13C91E88" w14:textId="65650DD2" w:rsidR="00E87905" w:rsidRPr="000825C8" w:rsidRDefault="00BF51E7" w:rsidP="008F404B">
            <w:pPr>
              <w:spacing w:after="0" w:line="240" w:lineRule="auto"/>
            </w:pPr>
            <w:r w:rsidRPr="00BF51E7">
              <w:rPr>
                <w:i/>
              </w:rPr>
              <w:t>Note 1: Information on spectral bands should be available in the metadata as a single DOI landing page.</w:t>
            </w:r>
          </w:p>
        </w:tc>
        <w:tc>
          <w:tcPr>
            <w:tcW w:w="1353" w:type="dxa"/>
          </w:tcPr>
          <w:p w14:paraId="25A504C6" w14:textId="77777777" w:rsidR="00E87905" w:rsidRPr="000825C8" w:rsidRDefault="00E87905" w:rsidP="008F404B">
            <w:pPr>
              <w:spacing w:after="0" w:line="240" w:lineRule="auto"/>
              <w:jc w:val="center"/>
            </w:pPr>
          </w:p>
        </w:tc>
        <w:tc>
          <w:tcPr>
            <w:tcW w:w="1353" w:type="dxa"/>
          </w:tcPr>
          <w:p w14:paraId="46B4F0B4" w14:textId="77777777" w:rsidR="00E87905" w:rsidRPr="000825C8" w:rsidRDefault="00E87905" w:rsidP="008F404B">
            <w:pPr>
              <w:spacing w:after="0" w:line="240" w:lineRule="auto"/>
              <w:jc w:val="center"/>
            </w:pPr>
          </w:p>
        </w:tc>
        <w:tc>
          <w:tcPr>
            <w:tcW w:w="2245" w:type="dxa"/>
          </w:tcPr>
          <w:p w14:paraId="2682FBE3" w14:textId="77777777" w:rsidR="00E87905" w:rsidRPr="000825C8" w:rsidRDefault="00E87905" w:rsidP="008F404B">
            <w:pPr>
              <w:spacing w:after="0" w:line="240" w:lineRule="auto"/>
            </w:pPr>
          </w:p>
        </w:tc>
        <w:tc>
          <w:tcPr>
            <w:tcW w:w="2339" w:type="dxa"/>
          </w:tcPr>
          <w:p w14:paraId="0A060CC8" w14:textId="77777777" w:rsidR="00E87905" w:rsidRPr="000825C8" w:rsidRDefault="00E87905" w:rsidP="008F404B">
            <w:pPr>
              <w:spacing w:after="0" w:line="240" w:lineRule="auto"/>
            </w:pPr>
          </w:p>
        </w:tc>
      </w:tr>
      <w:tr w:rsidR="003D75AE" w:rsidRPr="000825C8" w14:paraId="450F4206" w14:textId="77777777" w:rsidTr="008F404B">
        <w:tc>
          <w:tcPr>
            <w:tcW w:w="675" w:type="dxa"/>
            <w:vAlign w:val="center"/>
          </w:tcPr>
          <w:p w14:paraId="1BACAFE2" w14:textId="41AB5B9F" w:rsidR="00E87905" w:rsidRPr="000825C8" w:rsidRDefault="00C716FF" w:rsidP="008F404B">
            <w:pPr>
              <w:spacing w:after="0" w:line="240" w:lineRule="auto"/>
              <w:jc w:val="center"/>
              <w:rPr>
                <w:b/>
              </w:rPr>
            </w:pPr>
            <w:r>
              <w:rPr>
                <w:b/>
              </w:rPr>
              <w:t>1.11</w:t>
            </w:r>
          </w:p>
        </w:tc>
        <w:tc>
          <w:tcPr>
            <w:tcW w:w="1482" w:type="dxa"/>
            <w:vAlign w:val="center"/>
          </w:tcPr>
          <w:p w14:paraId="4AE43CB4" w14:textId="0A96893F" w:rsidR="00E87905" w:rsidRPr="000825C8" w:rsidRDefault="00C716FF" w:rsidP="008F404B">
            <w:pPr>
              <w:spacing w:after="0" w:line="240" w:lineRule="auto"/>
              <w:jc w:val="center"/>
              <w:rPr>
                <w:b/>
              </w:rPr>
            </w:pPr>
            <w:r>
              <w:rPr>
                <w:b/>
              </w:rPr>
              <w:t>Sensor Calibration</w:t>
            </w:r>
          </w:p>
        </w:tc>
        <w:tc>
          <w:tcPr>
            <w:tcW w:w="2793" w:type="dxa"/>
            <w:shd w:val="clear" w:color="auto" w:fill="FFFFFF"/>
            <w:vAlign w:val="center"/>
          </w:tcPr>
          <w:p w14:paraId="74F3B9DE" w14:textId="28C4CBDD" w:rsidR="00E87905" w:rsidRPr="000825C8" w:rsidRDefault="00831839" w:rsidP="008F404B">
            <w:pPr>
              <w:spacing w:after="0" w:line="240" w:lineRule="auto"/>
            </w:pPr>
            <w:r w:rsidRPr="00831839">
              <w:t xml:space="preserve">Not required. </w:t>
            </w:r>
            <w:r>
              <w:br/>
            </w:r>
            <w:r w:rsidRPr="00831839">
              <w:t>The general metadata does not include sensor calibration details.</w:t>
            </w:r>
          </w:p>
        </w:tc>
        <w:tc>
          <w:tcPr>
            <w:tcW w:w="2965" w:type="dxa"/>
            <w:vAlign w:val="center"/>
          </w:tcPr>
          <w:p w14:paraId="65AE3680" w14:textId="7BA1F444" w:rsidR="00C716FF" w:rsidRDefault="00C716FF" w:rsidP="008F404B">
            <w:pPr>
              <w:spacing w:after="0" w:line="240" w:lineRule="auto"/>
            </w:pPr>
            <w:r w:rsidRPr="00C716FF">
              <w:t>Sensor calibration parameters are identified in the metadata or can be accessed using details included in the metadata. Ideally this would support machine-to-machine access.</w:t>
            </w:r>
          </w:p>
          <w:p w14:paraId="221C9C58" w14:textId="1350633A" w:rsidR="00E87905" w:rsidRPr="000825C8" w:rsidRDefault="00C716FF" w:rsidP="008F404B">
            <w:pPr>
              <w:spacing w:after="0" w:line="240" w:lineRule="auto"/>
            </w:pPr>
            <w:r w:rsidRPr="00C716FF">
              <w:rPr>
                <w:i/>
              </w:rPr>
              <w:t xml:space="preserve">Note 1: Information on sensor calibration should be available </w:t>
            </w:r>
            <w:r w:rsidRPr="00C716FF">
              <w:rPr>
                <w:i/>
              </w:rPr>
              <w:lastRenderedPageBreak/>
              <w:t>in the metadata as a single DOI landing page.</w:t>
            </w:r>
          </w:p>
        </w:tc>
        <w:tc>
          <w:tcPr>
            <w:tcW w:w="1353" w:type="dxa"/>
          </w:tcPr>
          <w:p w14:paraId="3EA6A9E5" w14:textId="77777777" w:rsidR="00E87905" w:rsidRPr="000825C8" w:rsidRDefault="00E87905" w:rsidP="008F404B">
            <w:pPr>
              <w:spacing w:after="0" w:line="240" w:lineRule="auto"/>
              <w:jc w:val="center"/>
            </w:pPr>
          </w:p>
        </w:tc>
        <w:tc>
          <w:tcPr>
            <w:tcW w:w="1353" w:type="dxa"/>
          </w:tcPr>
          <w:p w14:paraId="1AD08C70" w14:textId="77777777" w:rsidR="00E87905" w:rsidRPr="000825C8" w:rsidRDefault="00E87905" w:rsidP="008F404B">
            <w:pPr>
              <w:spacing w:after="0" w:line="240" w:lineRule="auto"/>
              <w:jc w:val="center"/>
            </w:pPr>
          </w:p>
        </w:tc>
        <w:tc>
          <w:tcPr>
            <w:tcW w:w="2245" w:type="dxa"/>
          </w:tcPr>
          <w:p w14:paraId="4DA85AC9" w14:textId="77777777" w:rsidR="00E87905" w:rsidRPr="000825C8" w:rsidRDefault="00E87905" w:rsidP="008F404B">
            <w:pPr>
              <w:spacing w:after="0" w:line="240" w:lineRule="auto"/>
            </w:pPr>
          </w:p>
        </w:tc>
        <w:tc>
          <w:tcPr>
            <w:tcW w:w="2339" w:type="dxa"/>
          </w:tcPr>
          <w:p w14:paraId="4EAFB067" w14:textId="77777777" w:rsidR="00E87905" w:rsidRPr="000825C8" w:rsidRDefault="00E87905" w:rsidP="008F404B">
            <w:pPr>
              <w:spacing w:after="0" w:line="240" w:lineRule="auto"/>
            </w:pPr>
          </w:p>
        </w:tc>
      </w:tr>
      <w:tr w:rsidR="003D75AE" w:rsidRPr="000825C8" w14:paraId="3AE31AA0" w14:textId="77777777" w:rsidTr="008F404B">
        <w:tc>
          <w:tcPr>
            <w:tcW w:w="675" w:type="dxa"/>
            <w:vAlign w:val="center"/>
          </w:tcPr>
          <w:p w14:paraId="7564BB84" w14:textId="2561206E" w:rsidR="00E87905" w:rsidRPr="000825C8" w:rsidRDefault="008A302D" w:rsidP="008F404B">
            <w:pPr>
              <w:spacing w:after="0" w:line="240" w:lineRule="auto"/>
              <w:jc w:val="center"/>
              <w:rPr>
                <w:b/>
              </w:rPr>
            </w:pPr>
            <w:r>
              <w:rPr>
                <w:b/>
              </w:rPr>
              <w:t>1.12</w:t>
            </w:r>
          </w:p>
        </w:tc>
        <w:tc>
          <w:tcPr>
            <w:tcW w:w="1482" w:type="dxa"/>
            <w:vAlign w:val="center"/>
          </w:tcPr>
          <w:p w14:paraId="347AA0E7" w14:textId="72171C08" w:rsidR="00E87905" w:rsidRPr="000825C8" w:rsidRDefault="008A302D" w:rsidP="008F404B">
            <w:pPr>
              <w:spacing w:after="0" w:line="240" w:lineRule="auto"/>
              <w:jc w:val="center"/>
              <w:rPr>
                <w:b/>
              </w:rPr>
            </w:pPr>
            <w:r>
              <w:rPr>
                <w:b/>
              </w:rPr>
              <w:t>Radiometric Accuracy</w:t>
            </w:r>
          </w:p>
        </w:tc>
        <w:tc>
          <w:tcPr>
            <w:tcW w:w="2793" w:type="dxa"/>
            <w:shd w:val="clear" w:color="auto" w:fill="FFFFFF"/>
            <w:vAlign w:val="center"/>
          </w:tcPr>
          <w:p w14:paraId="5F7B919C" w14:textId="5DBB721D" w:rsidR="00E87905" w:rsidRPr="000825C8" w:rsidRDefault="00831839" w:rsidP="008F404B">
            <w:pPr>
              <w:spacing w:after="0" w:line="240" w:lineRule="auto"/>
            </w:pPr>
            <w:r w:rsidRPr="00831839">
              <w:t>The metadata provides the number of bits required (e.g., 8, 10, 12, 14, 16, etc.).</w:t>
            </w:r>
          </w:p>
        </w:tc>
        <w:tc>
          <w:tcPr>
            <w:tcW w:w="2965" w:type="dxa"/>
            <w:vAlign w:val="center"/>
          </w:tcPr>
          <w:p w14:paraId="450AD692" w14:textId="77777777" w:rsidR="00971392" w:rsidRDefault="00971392" w:rsidP="008F404B">
            <w:pPr>
              <w:spacing w:after="0" w:line="240" w:lineRule="auto"/>
            </w:pPr>
            <w:r w:rsidRPr="00971392">
              <w:t>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w:t>
            </w:r>
          </w:p>
          <w:p w14:paraId="3E190329" w14:textId="41C8E99B" w:rsidR="00E87905" w:rsidRPr="000825C8" w:rsidRDefault="00971392" w:rsidP="008F404B">
            <w:pPr>
              <w:spacing w:after="0" w:line="240" w:lineRule="auto"/>
            </w:pPr>
            <w:r w:rsidRPr="00971392">
              <w:rPr>
                <w:i/>
              </w:rPr>
              <w:t>Note 1: Information on radiometric accuracy should be available in the metadata as a single DOI landing page.</w:t>
            </w:r>
          </w:p>
        </w:tc>
        <w:tc>
          <w:tcPr>
            <w:tcW w:w="1353" w:type="dxa"/>
          </w:tcPr>
          <w:p w14:paraId="609B11C3" w14:textId="77777777" w:rsidR="00E87905" w:rsidRPr="000825C8" w:rsidRDefault="00E87905" w:rsidP="008F404B">
            <w:pPr>
              <w:spacing w:after="0" w:line="240" w:lineRule="auto"/>
              <w:jc w:val="center"/>
            </w:pPr>
          </w:p>
        </w:tc>
        <w:tc>
          <w:tcPr>
            <w:tcW w:w="1353" w:type="dxa"/>
          </w:tcPr>
          <w:p w14:paraId="380545D3" w14:textId="77777777" w:rsidR="00E87905" w:rsidRPr="000825C8" w:rsidRDefault="00E87905" w:rsidP="008F404B">
            <w:pPr>
              <w:spacing w:after="0" w:line="240" w:lineRule="auto"/>
              <w:jc w:val="center"/>
            </w:pPr>
          </w:p>
        </w:tc>
        <w:tc>
          <w:tcPr>
            <w:tcW w:w="2245" w:type="dxa"/>
          </w:tcPr>
          <w:p w14:paraId="3D547D47" w14:textId="77777777" w:rsidR="00E87905" w:rsidRPr="000825C8" w:rsidRDefault="00E87905" w:rsidP="008F404B">
            <w:pPr>
              <w:spacing w:after="0" w:line="240" w:lineRule="auto"/>
            </w:pPr>
          </w:p>
        </w:tc>
        <w:tc>
          <w:tcPr>
            <w:tcW w:w="2339" w:type="dxa"/>
          </w:tcPr>
          <w:p w14:paraId="6D56ED86" w14:textId="77777777" w:rsidR="00E87905" w:rsidRPr="000825C8" w:rsidRDefault="00E87905" w:rsidP="008F404B">
            <w:pPr>
              <w:spacing w:after="0" w:line="240" w:lineRule="auto"/>
            </w:pPr>
          </w:p>
        </w:tc>
      </w:tr>
      <w:tr w:rsidR="003D75AE" w:rsidRPr="000825C8" w14:paraId="68E89881" w14:textId="77777777" w:rsidTr="008F404B">
        <w:tc>
          <w:tcPr>
            <w:tcW w:w="675" w:type="dxa"/>
            <w:vAlign w:val="center"/>
          </w:tcPr>
          <w:p w14:paraId="35814A03" w14:textId="75FE6BED" w:rsidR="00E87905" w:rsidRPr="000825C8" w:rsidRDefault="005A14D1" w:rsidP="008F404B">
            <w:pPr>
              <w:spacing w:after="0" w:line="240" w:lineRule="auto"/>
              <w:jc w:val="center"/>
              <w:rPr>
                <w:b/>
              </w:rPr>
            </w:pPr>
            <w:r>
              <w:rPr>
                <w:b/>
              </w:rPr>
              <w:t>1.13</w:t>
            </w:r>
          </w:p>
        </w:tc>
        <w:tc>
          <w:tcPr>
            <w:tcW w:w="1482" w:type="dxa"/>
            <w:vAlign w:val="center"/>
          </w:tcPr>
          <w:p w14:paraId="3C011F6B" w14:textId="3781644F" w:rsidR="00E87905" w:rsidRPr="000825C8" w:rsidRDefault="005A14D1" w:rsidP="008F404B">
            <w:pPr>
              <w:spacing w:after="0" w:line="240" w:lineRule="auto"/>
              <w:jc w:val="center"/>
              <w:rPr>
                <w:b/>
              </w:rPr>
            </w:pPr>
            <w:r>
              <w:rPr>
                <w:b/>
              </w:rPr>
              <w:t>Algorithms</w:t>
            </w:r>
          </w:p>
        </w:tc>
        <w:tc>
          <w:tcPr>
            <w:tcW w:w="2793" w:type="dxa"/>
            <w:vAlign w:val="center"/>
          </w:tcPr>
          <w:p w14:paraId="5682A1BF" w14:textId="77777777" w:rsidR="005A14D1" w:rsidRDefault="005A14D1" w:rsidP="008F404B">
            <w:pPr>
              <w:spacing w:after="0" w:line="240" w:lineRule="auto"/>
            </w:pPr>
            <w:r w:rsidRPr="005A14D1">
              <w:t>All algorithms, and the sequence in which they were applied in the generation process, are identified in the metadata. For example, these may be available through Algorithm Theoretical Basis documents.</w:t>
            </w:r>
          </w:p>
          <w:p w14:paraId="510A7C5F" w14:textId="52019CAB" w:rsidR="00E87905" w:rsidRPr="000825C8" w:rsidRDefault="005A14D1" w:rsidP="008F404B">
            <w:pPr>
              <w:spacing w:after="0" w:line="240" w:lineRule="auto"/>
            </w:pPr>
            <w:r w:rsidRPr="005A14D1">
              <w:rPr>
                <w:i/>
              </w:rPr>
              <w:t>Note 1: Information on algorithms should be available in the metadata as a single DOI landing page.</w:t>
            </w:r>
          </w:p>
        </w:tc>
        <w:tc>
          <w:tcPr>
            <w:tcW w:w="2965" w:type="dxa"/>
            <w:vAlign w:val="center"/>
          </w:tcPr>
          <w:p w14:paraId="5F67B35E" w14:textId="77777777" w:rsidR="005A14D1" w:rsidRDefault="005A14D1" w:rsidP="008F404B">
            <w:pPr>
              <w:spacing w:after="0" w:line="240" w:lineRule="auto"/>
            </w:pPr>
            <w:r w:rsidRPr="005A14D1">
              <w:t>As threshold, but only algorithms that have been published in a peer-reviewed journal.</w:t>
            </w:r>
          </w:p>
          <w:p w14:paraId="1C4BBD27" w14:textId="3EDCEE1E" w:rsidR="005A14D1" w:rsidRDefault="005A14D1" w:rsidP="008F404B">
            <w:pPr>
              <w:spacing w:after="0" w:line="240" w:lineRule="auto"/>
              <w:rPr>
                <w:i/>
              </w:rPr>
            </w:pPr>
            <w:r w:rsidRPr="005A14D1">
              <w:rPr>
                <w:i/>
              </w:rPr>
              <w:t>Note 1: It is possible that high</w:t>
            </w:r>
            <w:r w:rsidR="00113884">
              <w:rPr>
                <w:i/>
              </w:rPr>
              <w:t>-</w:t>
            </w:r>
            <w:r w:rsidRPr="005A14D1">
              <w:rPr>
                <w:i/>
              </w:rPr>
              <w:t>quality corrections are applied through non-disclosed processes. CARD4L does not per-se require full and open data and methods.</w:t>
            </w:r>
          </w:p>
          <w:p w14:paraId="11FF15B6" w14:textId="4A24F61C" w:rsidR="00E87905" w:rsidRPr="000825C8" w:rsidRDefault="005A14D1" w:rsidP="008F404B">
            <w:pPr>
              <w:spacing w:after="0" w:line="240" w:lineRule="auto"/>
            </w:pPr>
            <w:r w:rsidRPr="005A14D1">
              <w:rPr>
                <w:i/>
              </w:rPr>
              <w:t>Note 2: Information on algorithms should be available in the metadata as a single DOI landing page.</w:t>
            </w:r>
          </w:p>
        </w:tc>
        <w:tc>
          <w:tcPr>
            <w:tcW w:w="1353" w:type="dxa"/>
          </w:tcPr>
          <w:p w14:paraId="01F09D85" w14:textId="77777777" w:rsidR="00E87905" w:rsidRPr="000825C8" w:rsidRDefault="00E87905" w:rsidP="008F404B">
            <w:pPr>
              <w:spacing w:after="0" w:line="240" w:lineRule="auto"/>
              <w:jc w:val="center"/>
            </w:pPr>
          </w:p>
        </w:tc>
        <w:tc>
          <w:tcPr>
            <w:tcW w:w="1353" w:type="dxa"/>
          </w:tcPr>
          <w:p w14:paraId="06D7A5DA" w14:textId="77777777" w:rsidR="00E87905" w:rsidRPr="000825C8" w:rsidRDefault="00E87905" w:rsidP="008F404B">
            <w:pPr>
              <w:spacing w:after="0" w:line="240" w:lineRule="auto"/>
              <w:jc w:val="center"/>
            </w:pPr>
          </w:p>
        </w:tc>
        <w:tc>
          <w:tcPr>
            <w:tcW w:w="2245" w:type="dxa"/>
          </w:tcPr>
          <w:p w14:paraId="1A0247F5" w14:textId="77777777" w:rsidR="00E87905" w:rsidRPr="000825C8" w:rsidRDefault="00E87905" w:rsidP="008F404B">
            <w:pPr>
              <w:spacing w:after="0" w:line="240" w:lineRule="auto"/>
              <w:rPr>
                <w:i/>
              </w:rPr>
            </w:pPr>
          </w:p>
        </w:tc>
        <w:tc>
          <w:tcPr>
            <w:tcW w:w="2339" w:type="dxa"/>
          </w:tcPr>
          <w:p w14:paraId="648F4F78" w14:textId="77777777" w:rsidR="00E87905" w:rsidRPr="000825C8" w:rsidRDefault="00E87905" w:rsidP="008F404B">
            <w:pPr>
              <w:spacing w:after="0" w:line="240" w:lineRule="auto"/>
            </w:pPr>
          </w:p>
        </w:tc>
      </w:tr>
      <w:tr w:rsidR="003D75AE" w:rsidRPr="000825C8" w14:paraId="11270150" w14:textId="77777777" w:rsidTr="008F404B">
        <w:tc>
          <w:tcPr>
            <w:tcW w:w="675" w:type="dxa"/>
            <w:vAlign w:val="center"/>
          </w:tcPr>
          <w:p w14:paraId="3E2F704B" w14:textId="7CAC3371" w:rsidR="00E87905" w:rsidRPr="000825C8" w:rsidRDefault="005A14D1" w:rsidP="008F404B">
            <w:pPr>
              <w:spacing w:after="0" w:line="240" w:lineRule="auto"/>
              <w:jc w:val="center"/>
              <w:rPr>
                <w:b/>
              </w:rPr>
            </w:pPr>
            <w:r>
              <w:rPr>
                <w:b/>
              </w:rPr>
              <w:lastRenderedPageBreak/>
              <w:t>1.14</w:t>
            </w:r>
          </w:p>
        </w:tc>
        <w:tc>
          <w:tcPr>
            <w:tcW w:w="1482" w:type="dxa"/>
            <w:vAlign w:val="center"/>
          </w:tcPr>
          <w:p w14:paraId="3CF3C882" w14:textId="043D0EC8" w:rsidR="00E87905" w:rsidRPr="000825C8" w:rsidRDefault="005A14D1" w:rsidP="008F404B">
            <w:pPr>
              <w:spacing w:after="0" w:line="240" w:lineRule="auto"/>
              <w:jc w:val="center"/>
              <w:rPr>
                <w:b/>
              </w:rPr>
            </w:pPr>
            <w:r>
              <w:rPr>
                <w:b/>
              </w:rPr>
              <w:t>Auxiliary Data</w:t>
            </w:r>
          </w:p>
        </w:tc>
        <w:tc>
          <w:tcPr>
            <w:tcW w:w="2793" w:type="dxa"/>
            <w:vAlign w:val="center"/>
          </w:tcPr>
          <w:p w14:paraId="4BCDF9D1" w14:textId="77777777" w:rsidR="005A14D1" w:rsidRDefault="005A14D1" w:rsidP="008F404B">
            <w:pPr>
              <w:spacing w:after="0" w:line="240" w:lineRule="auto"/>
            </w:pPr>
            <w:r w:rsidRPr="005A14D1">
              <w:t>The metadata identifies the sources of auxiliary data used in the generation process, ideally expressed as a single DOI landing page.</w:t>
            </w:r>
          </w:p>
          <w:p w14:paraId="51DAF712" w14:textId="2454A70D" w:rsidR="00E87905" w:rsidRPr="000825C8" w:rsidRDefault="009D3810" w:rsidP="008F404B">
            <w:pPr>
              <w:spacing w:after="0" w:line="240" w:lineRule="auto"/>
            </w:pPr>
            <w:r w:rsidRPr="009D3810">
              <w:rPr>
                <w:i/>
              </w:rPr>
              <w:t>Note 1: Auxiliary data includes DEMs, aerosols, land mask, bathymetry, NO</w:t>
            </w:r>
            <w:r w:rsidRPr="009D3810">
              <w:rPr>
                <w:i/>
                <w:vertAlign w:val="subscript"/>
              </w:rPr>
              <w:t>2</w:t>
            </w:r>
            <w:r w:rsidRPr="009D3810">
              <w:rPr>
                <w:i/>
              </w:rPr>
              <w:t>, etc. data sources.</w:t>
            </w:r>
          </w:p>
        </w:tc>
        <w:tc>
          <w:tcPr>
            <w:tcW w:w="2965" w:type="dxa"/>
            <w:vAlign w:val="center"/>
          </w:tcPr>
          <w:p w14:paraId="584542E2" w14:textId="68609E10" w:rsidR="00E87905" w:rsidRPr="000825C8" w:rsidRDefault="009D3810" w:rsidP="008F404B">
            <w:pPr>
              <w:spacing w:after="0" w:line="240" w:lineRule="auto"/>
            </w:pPr>
            <w:r>
              <w:t>As threshold, but information on auxiliary data should be available in the metadata as a single DOI landing page and is also available for free online download, contemporaneously with the product or through a link to the source.</w:t>
            </w:r>
          </w:p>
        </w:tc>
        <w:tc>
          <w:tcPr>
            <w:tcW w:w="1353" w:type="dxa"/>
          </w:tcPr>
          <w:p w14:paraId="7423ADAB" w14:textId="77777777" w:rsidR="00E87905" w:rsidRPr="000825C8" w:rsidRDefault="00E87905" w:rsidP="008F404B">
            <w:pPr>
              <w:spacing w:after="0" w:line="240" w:lineRule="auto"/>
              <w:jc w:val="center"/>
            </w:pPr>
          </w:p>
        </w:tc>
        <w:tc>
          <w:tcPr>
            <w:tcW w:w="1353" w:type="dxa"/>
          </w:tcPr>
          <w:p w14:paraId="17CA6399" w14:textId="77777777" w:rsidR="00E87905" w:rsidRPr="000825C8" w:rsidRDefault="00E87905" w:rsidP="008F404B">
            <w:pPr>
              <w:spacing w:after="0" w:line="240" w:lineRule="auto"/>
              <w:jc w:val="center"/>
            </w:pPr>
          </w:p>
        </w:tc>
        <w:tc>
          <w:tcPr>
            <w:tcW w:w="2245" w:type="dxa"/>
          </w:tcPr>
          <w:p w14:paraId="4A5B9C67" w14:textId="77777777" w:rsidR="00E87905" w:rsidRPr="000825C8" w:rsidRDefault="00E87905" w:rsidP="008F404B">
            <w:pPr>
              <w:spacing w:after="0" w:line="240" w:lineRule="auto"/>
            </w:pPr>
          </w:p>
        </w:tc>
        <w:tc>
          <w:tcPr>
            <w:tcW w:w="2339" w:type="dxa"/>
          </w:tcPr>
          <w:p w14:paraId="378C019F" w14:textId="77777777" w:rsidR="00E87905" w:rsidRPr="000825C8" w:rsidRDefault="00E87905" w:rsidP="008F404B">
            <w:pPr>
              <w:spacing w:after="0" w:line="240" w:lineRule="auto"/>
            </w:pPr>
          </w:p>
        </w:tc>
      </w:tr>
      <w:tr w:rsidR="003D75AE" w:rsidRPr="000825C8" w14:paraId="5947B53D" w14:textId="77777777" w:rsidTr="008F404B">
        <w:tc>
          <w:tcPr>
            <w:tcW w:w="675" w:type="dxa"/>
            <w:shd w:val="clear" w:color="auto" w:fill="FFFFFF"/>
            <w:vAlign w:val="center"/>
          </w:tcPr>
          <w:p w14:paraId="206A17A8" w14:textId="5569FF48" w:rsidR="00E87905" w:rsidRPr="000825C8" w:rsidRDefault="009D44DE" w:rsidP="008F404B">
            <w:pPr>
              <w:spacing w:after="0" w:line="240" w:lineRule="auto"/>
              <w:jc w:val="center"/>
              <w:rPr>
                <w:b/>
              </w:rPr>
            </w:pPr>
            <w:r>
              <w:rPr>
                <w:b/>
              </w:rPr>
              <w:t>1.15</w:t>
            </w:r>
          </w:p>
        </w:tc>
        <w:tc>
          <w:tcPr>
            <w:tcW w:w="1482" w:type="dxa"/>
            <w:shd w:val="clear" w:color="auto" w:fill="FFFFFF"/>
            <w:vAlign w:val="center"/>
          </w:tcPr>
          <w:p w14:paraId="082FE778" w14:textId="7630C87D" w:rsidR="00E87905" w:rsidRPr="000825C8" w:rsidRDefault="009D44DE" w:rsidP="008F404B">
            <w:pPr>
              <w:spacing w:after="0" w:line="240" w:lineRule="auto"/>
              <w:jc w:val="center"/>
              <w:rPr>
                <w:b/>
              </w:rPr>
            </w:pPr>
            <w:r>
              <w:rPr>
                <w:b/>
              </w:rPr>
              <w:t>Processing Chain Provenance</w:t>
            </w:r>
          </w:p>
        </w:tc>
        <w:tc>
          <w:tcPr>
            <w:tcW w:w="2793" w:type="dxa"/>
            <w:shd w:val="clear" w:color="auto" w:fill="FFFFFF"/>
            <w:vAlign w:val="center"/>
          </w:tcPr>
          <w:p w14:paraId="30CF9AAC" w14:textId="035798AB" w:rsidR="00E87905" w:rsidRPr="000825C8" w:rsidRDefault="009D44DE" w:rsidP="008F404B">
            <w:pPr>
              <w:spacing w:after="0" w:line="240" w:lineRule="auto"/>
            </w:pPr>
            <w:r>
              <w:t>Not required.</w:t>
            </w:r>
          </w:p>
        </w:tc>
        <w:tc>
          <w:tcPr>
            <w:tcW w:w="2965" w:type="dxa"/>
            <w:shd w:val="clear" w:color="auto" w:fill="FFFFFF"/>
            <w:vAlign w:val="center"/>
          </w:tcPr>
          <w:p w14:paraId="276D752E" w14:textId="7BE8E078" w:rsidR="00E87905" w:rsidRPr="000825C8" w:rsidRDefault="009D44DE" w:rsidP="008F404B">
            <w:pPr>
              <w:spacing w:after="0" w:line="240" w:lineRule="auto"/>
            </w:pPr>
            <w:r>
              <w:t>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tcW w:w="1353" w:type="dxa"/>
            <w:shd w:val="clear" w:color="auto" w:fill="FFFFFF"/>
          </w:tcPr>
          <w:p w14:paraId="2D351E22" w14:textId="77777777" w:rsidR="00E87905" w:rsidRPr="000825C8" w:rsidRDefault="00E87905" w:rsidP="008F404B">
            <w:pPr>
              <w:spacing w:after="0" w:line="240" w:lineRule="auto"/>
              <w:jc w:val="center"/>
            </w:pPr>
          </w:p>
        </w:tc>
        <w:tc>
          <w:tcPr>
            <w:tcW w:w="1353" w:type="dxa"/>
            <w:shd w:val="clear" w:color="auto" w:fill="FFFFFF"/>
          </w:tcPr>
          <w:p w14:paraId="69D1CF92" w14:textId="77777777" w:rsidR="00E87905" w:rsidRPr="000825C8" w:rsidRDefault="00E87905" w:rsidP="008F404B">
            <w:pPr>
              <w:spacing w:after="0" w:line="240" w:lineRule="auto"/>
              <w:jc w:val="center"/>
            </w:pPr>
          </w:p>
        </w:tc>
        <w:tc>
          <w:tcPr>
            <w:tcW w:w="2245" w:type="dxa"/>
            <w:shd w:val="clear" w:color="auto" w:fill="FFFFFF"/>
          </w:tcPr>
          <w:p w14:paraId="31151059" w14:textId="77777777" w:rsidR="00E87905" w:rsidRPr="000825C8" w:rsidRDefault="00E87905" w:rsidP="008F404B">
            <w:pPr>
              <w:spacing w:after="0" w:line="240" w:lineRule="auto"/>
            </w:pPr>
          </w:p>
        </w:tc>
        <w:tc>
          <w:tcPr>
            <w:tcW w:w="2339" w:type="dxa"/>
            <w:shd w:val="clear" w:color="auto" w:fill="FFFFFF"/>
          </w:tcPr>
          <w:p w14:paraId="1020E6EC" w14:textId="77777777" w:rsidR="00E87905" w:rsidRPr="000825C8" w:rsidRDefault="00E87905" w:rsidP="008F404B">
            <w:pPr>
              <w:spacing w:after="0" w:line="240" w:lineRule="auto"/>
            </w:pPr>
          </w:p>
        </w:tc>
      </w:tr>
      <w:tr w:rsidR="003D75AE" w:rsidRPr="000825C8" w14:paraId="12B0400B" w14:textId="77777777" w:rsidTr="008F404B">
        <w:tc>
          <w:tcPr>
            <w:tcW w:w="675" w:type="dxa"/>
            <w:vAlign w:val="center"/>
          </w:tcPr>
          <w:p w14:paraId="2F00C645" w14:textId="258CA5F6" w:rsidR="00E87905" w:rsidRPr="000825C8" w:rsidRDefault="009D44DE" w:rsidP="008F404B">
            <w:pPr>
              <w:spacing w:after="0" w:line="240" w:lineRule="auto"/>
              <w:jc w:val="center"/>
              <w:rPr>
                <w:b/>
              </w:rPr>
            </w:pPr>
            <w:r>
              <w:rPr>
                <w:b/>
              </w:rPr>
              <w:t>1.16</w:t>
            </w:r>
          </w:p>
        </w:tc>
        <w:tc>
          <w:tcPr>
            <w:tcW w:w="1482" w:type="dxa"/>
            <w:vAlign w:val="center"/>
          </w:tcPr>
          <w:p w14:paraId="141BA345" w14:textId="73875107" w:rsidR="00E87905" w:rsidRPr="000825C8" w:rsidRDefault="009D44DE" w:rsidP="008F404B">
            <w:pPr>
              <w:spacing w:after="0" w:line="240" w:lineRule="auto"/>
              <w:jc w:val="center"/>
              <w:rPr>
                <w:b/>
              </w:rPr>
            </w:pPr>
            <w:r>
              <w:rPr>
                <w:b/>
              </w:rPr>
              <w:t>Data Access</w:t>
            </w:r>
          </w:p>
        </w:tc>
        <w:tc>
          <w:tcPr>
            <w:tcW w:w="2793" w:type="dxa"/>
            <w:vAlign w:val="center"/>
          </w:tcPr>
          <w:p w14:paraId="381FD9F9" w14:textId="77777777" w:rsidR="00E87905" w:rsidRDefault="009D44DE" w:rsidP="008F404B">
            <w:pPr>
              <w:spacing w:after="0" w:line="240" w:lineRule="auto"/>
            </w:pPr>
            <w:r w:rsidRPr="009D44DE">
              <w:t>Information on data access should be available in the metadata as a single DOI landing page.</w:t>
            </w:r>
          </w:p>
          <w:p w14:paraId="03535A46" w14:textId="1EF19C41" w:rsidR="009D44DE" w:rsidRPr="009D44DE" w:rsidRDefault="009D44DE" w:rsidP="008F404B">
            <w:pPr>
              <w:spacing w:after="0" w:line="240" w:lineRule="auto"/>
              <w:rPr>
                <w:i/>
              </w:rPr>
            </w:pPr>
            <w:r w:rsidRPr="009D44DE">
              <w:rPr>
                <w:i/>
              </w:rPr>
              <w:t>Note 1: Manual and offline interaction action (e.g., login) may be required.</w:t>
            </w:r>
          </w:p>
        </w:tc>
        <w:tc>
          <w:tcPr>
            <w:tcW w:w="2965" w:type="dxa"/>
            <w:vAlign w:val="center"/>
          </w:tcPr>
          <w:p w14:paraId="2FBAD87E" w14:textId="086FC3C3" w:rsidR="00E87905" w:rsidRPr="0096493C" w:rsidRDefault="009D44DE" w:rsidP="008F404B">
            <w:pPr>
              <w:spacing w:after="0" w:line="240" w:lineRule="auto"/>
            </w:pPr>
            <w:r w:rsidRPr="0096493C">
              <w:t>As threshold.</w:t>
            </w:r>
          </w:p>
        </w:tc>
        <w:tc>
          <w:tcPr>
            <w:tcW w:w="1353" w:type="dxa"/>
          </w:tcPr>
          <w:p w14:paraId="2E1021EF" w14:textId="77777777" w:rsidR="00E87905" w:rsidRPr="000825C8" w:rsidRDefault="00E87905" w:rsidP="008F404B">
            <w:pPr>
              <w:spacing w:after="0" w:line="240" w:lineRule="auto"/>
              <w:jc w:val="center"/>
            </w:pPr>
          </w:p>
        </w:tc>
        <w:tc>
          <w:tcPr>
            <w:tcW w:w="1353" w:type="dxa"/>
          </w:tcPr>
          <w:p w14:paraId="3BF2953B" w14:textId="77777777" w:rsidR="00E87905" w:rsidRPr="000825C8" w:rsidRDefault="00E87905" w:rsidP="008F404B">
            <w:pPr>
              <w:spacing w:after="0" w:line="240" w:lineRule="auto"/>
              <w:jc w:val="center"/>
            </w:pPr>
          </w:p>
        </w:tc>
        <w:tc>
          <w:tcPr>
            <w:tcW w:w="2245" w:type="dxa"/>
          </w:tcPr>
          <w:p w14:paraId="6453D63E" w14:textId="77777777" w:rsidR="00E87905" w:rsidRPr="000825C8" w:rsidRDefault="00E87905" w:rsidP="008F404B">
            <w:pPr>
              <w:spacing w:after="0" w:line="240" w:lineRule="auto"/>
            </w:pPr>
          </w:p>
        </w:tc>
        <w:tc>
          <w:tcPr>
            <w:tcW w:w="2339" w:type="dxa"/>
          </w:tcPr>
          <w:p w14:paraId="7F4EF23E" w14:textId="77777777" w:rsidR="00E87905" w:rsidRPr="000825C8" w:rsidRDefault="00E87905" w:rsidP="008F404B">
            <w:pPr>
              <w:spacing w:after="0" w:line="240" w:lineRule="auto"/>
              <w:ind w:firstLine="720"/>
            </w:pPr>
          </w:p>
        </w:tc>
      </w:tr>
      <w:tr w:rsidR="003D75AE" w:rsidRPr="000825C8" w14:paraId="2CAEF90E" w14:textId="77777777" w:rsidTr="008F404B">
        <w:tc>
          <w:tcPr>
            <w:tcW w:w="675" w:type="dxa"/>
            <w:shd w:val="clear" w:color="auto" w:fill="FFFFFF"/>
            <w:vAlign w:val="center"/>
          </w:tcPr>
          <w:p w14:paraId="0E95A1B8" w14:textId="0CC08214" w:rsidR="00E87905" w:rsidRPr="000825C8" w:rsidRDefault="00581BF4" w:rsidP="008F404B">
            <w:pPr>
              <w:spacing w:after="0" w:line="240" w:lineRule="auto"/>
              <w:jc w:val="center"/>
              <w:rPr>
                <w:b/>
              </w:rPr>
            </w:pPr>
            <w:r>
              <w:rPr>
                <w:b/>
              </w:rPr>
              <w:t>1.17</w:t>
            </w:r>
          </w:p>
        </w:tc>
        <w:tc>
          <w:tcPr>
            <w:tcW w:w="1482" w:type="dxa"/>
            <w:shd w:val="clear" w:color="auto" w:fill="FFFFFF"/>
            <w:vAlign w:val="center"/>
          </w:tcPr>
          <w:p w14:paraId="1D69BA68" w14:textId="393105DD" w:rsidR="00E87905" w:rsidRPr="000825C8" w:rsidRDefault="00581BF4" w:rsidP="008F404B">
            <w:pPr>
              <w:spacing w:after="0" w:line="240" w:lineRule="auto"/>
              <w:jc w:val="center"/>
              <w:rPr>
                <w:b/>
              </w:rPr>
            </w:pPr>
            <w:r>
              <w:rPr>
                <w:b/>
              </w:rPr>
              <w:t>Overall Data Quality</w:t>
            </w:r>
          </w:p>
        </w:tc>
        <w:tc>
          <w:tcPr>
            <w:tcW w:w="2793" w:type="dxa"/>
            <w:shd w:val="clear" w:color="auto" w:fill="FFFFFF"/>
            <w:vAlign w:val="center"/>
          </w:tcPr>
          <w:p w14:paraId="71F19708" w14:textId="77777777" w:rsidR="00581BF4" w:rsidRDefault="00581BF4" w:rsidP="008F404B">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lang w:eastAsia="et-EE"/>
              </w:rPr>
            </w:pPr>
            <w:r w:rsidRPr="00581BF4">
              <w:t xml:space="preserve">Machine-readable metrics describing the overall quality of the data are included in the metadata, at minimum the cloud cover extent, i.e.: </w:t>
            </w:r>
          </w:p>
          <w:p w14:paraId="14853945" w14:textId="7258EAD1" w:rsidR="00E87905" w:rsidRPr="000825C8" w:rsidRDefault="000D18BF" w:rsidP="008F404B">
            <w:pPr>
              <w:pStyle w:val="ListParagraph"/>
              <w:widowControl w:val="0"/>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0D18BF">
              <w:t xml:space="preserve">Proportion of observations over </w:t>
            </w:r>
            <w:r w:rsidRPr="000D18BF">
              <w:lastRenderedPageBreak/>
              <w:t>land and over water affected by non-target phenomena, e.g., cloud and cloud shadows.</w:t>
            </w:r>
          </w:p>
        </w:tc>
        <w:tc>
          <w:tcPr>
            <w:tcW w:w="2965" w:type="dxa"/>
            <w:shd w:val="clear" w:color="auto" w:fill="FFFFFF"/>
            <w:vAlign w:val="center"/>
          </w:tcPr>
          <w:p w14:paraId="55F2D412" w14:textId="1E5388D1" w:rsidR="00E87905" w:rsidRPr="000825C8" w:rsidRDefault="0096493C" w:rsidP="008F404B">
            <w:pPr>
              <w:pBdr>
                <w:top w:val="nil"/>
                <w:left w:val="nil"/>
                <w:bottom w:val="nil"/>
                <w:right w:val="nil"/>
                <w:between w:val="nil"/>
              </w:pBdr>
              <w:spacing w:after="0" w:line="240" w:lineRule="auto"/>
            </w:pPr>
            <w:r>
              <w:lastRenderedPageBreak/>
              <w:t>As threshold.</w:t>
            </w:r>
          </w:p>
        </w:tc>
        <w:tc>
          <w:tcPr>
            <w:tcW w:w="1353" w:type="dxa"/>
            <w:shd w:val="clear" w:color="auto" w:fill="FFFFFF"/>
          </w:tcPr>
          <w:p w14:paraId="5FBEA5BB" w14:textId="77777777" w:rsidR="00E87905" w:rsidRPr="000825C8" w:rsidRDefault="00E87905" w:rsidP="008F404B">
            <w:pPr>
              <w:spacing w:after="0" w:line="240" w:lineRule="auto"/>
              <w:jc w:val="center"/>
            </w:pPr>
          </w:p>
        </w:tc>
        <w:tc>
          <w:tcPr>
            <w:tcW w:w="1353" w:type="dxa"/>
            <w:shd w:val="clear" w:color="auto" w:fill="FFFFFF"/>
          </w:tcPr>
          <w:p w14:paraId="2FE8E60E" w14:textId="77777777" w:rsidR="00E87905" w:rsidRPr="000825C8" w:rsidRDefault="00E87905" w:rsidP="008F404B">
            <w:pPr>
              <w:spacing w:after="0" w:line="240" w:lineRule="auto"/>
              <w:jc w:val="center"/>
            </w:pPr>
          </w:p>
        </w:tc>
        <w:tc>
          <w:tcPr>
            <w:tcW w:w="2245" w:type="dxa"/>
            <w:shd w:val="clear" w:color="auto" w:fill="FFFFFF"/>
          </w:tcPr>
          <w:p w14:paraId="14CE68E0" w14:textId="77777777" w:rsidR="00E87905" w:rsidRPr="000825C8" w:rsidRDefault="00E87905" w:rsidP="008F404B">
            <w:pPr>
              <w:spacing w:after="0" w:line="240" w:lineRule="auto"/>
            </w:pPr>
          </w:p>
        </w:tc>
        <w:tc>
          <w:tcPr>
            <w:tcW w:w="2339" w:type="dxa"/>
            <w:shd w:val="clear" w:color="auto" w:fill="FFFFFF"/>
          </w:tcPr>
          <w:p w14:paraId="4D9A1F48" w14:textId="77777777" w:rsidR="00E87905" w:rsidRPr="000825C8" w:rsidRDefault="00E87905" w:rsidP="008F404B">
            <w:pPr>
              <w:spacing w:after="0" w:line="240" w:lineRule="auto"/>
            </w:pPr>
          </w:p>
        </w:tc>
      </w:tr>
    </w:tbl>
    <w:p w14:paraId="4F955724" w14:textId="77777777" w:rsidR="00E87905" w:rsidRPr="000825C8" w:rsidRDefault="00E87905" w:rsidP="00290397"/>
    <w:p w14:paraId="02C05ACC" w14:textId="77777777" w:rsidR="00DB3F6D" w:rsidRDefault="00DB3F6D">
      <w:pPr>
        <w:rPr>
          <w:b/>
          <w:sz w:val="28"/>
          <w:szCs w:val="28"/>
        </w:rPr>
      </w:pPr>
      <w:r>
        <w:rPr>
          <w:szCs w:val="28"/>
        </w:rPr>
        <w:br w:type="page"/>
      </w:r>
    </w:p>
    <w:p w14:paraId="4D137772" w14:textId="0A308739" w:rsidR="00E87905" w:rsidRPr="00C43BD6" w:rsidRDefault="00E87905" w:rsidP="00C43BD6">
      <w:pPr>
        <w:pStyle w:val="Heading2"/>
        <w:rPr>
          <w:szCs w:val="28"/>
        </w:rPr>
      </w:pPr>
      <w:r w:rsidRPr="00C43BD6">
        <w:rPr>
          <w:szCs w:val="28"/>
        </w:rPr>
        <w:lastRenderedPageBreak/>
        <w:t>Per-Pixel Metadata</w:t>
      </w:r>
    </w:p>
    <w:p w14:paraId="7EDA3DCE" w14:textId="77777777" w:rsidR="00E87905" w:rsidRPr="00C71FB0" w:rsidRDefault="00E87905" w:rsidP="00C43BD6">
      <w:r w:rsidRPr="00C43BD6">
        <w:rPr>
          <w:i/>
        </w:rPr>
        <w:t xml:space="preserve">The following minimum metadata specifications apply to each pixel. Whether the metadata are provided in a single record relevant to all pixels, or separately for each pixel, is at the discretion of the data provider. Per-pixel metadata should allow users to </w:t>
      </w:r>
      <w:r w:rsidRPr="00C43BD6">
        <w:rPr>
          <w:i/>
          <w:u w:val="single"/>
        </w:rPr>
        <w:t>discriminate between</w:t>
      </w:r>
      <w:r w:rsidRPr="00C43BD6">
        <w:rPr>
          <w:i/>
        </w:rPr>
        <w:t xml:space="preserve"> (choose) observations </w:t>
      </w:r>
      <w:proofErr w:type="gramStart"/>
      <w:r w:rsidRPr="00C43BD6">
        <w:rPr>
          <w:i/>
        </w:rPr>
        <w:t>on the basis of</w:t>
      </w:r>
      <w:proofErr w:type="gramEnd"/>
      <w:r w:rsidRPr="00C43BD6">
        <w:rPr>
          <w:i/>
        </w:rPr>
        <w:t xml:space="preserve"> their individual suitability for application.</w:t>
      </w:r>
    </w:p>
    <w:tbl>
      <w:tblPr>
        <w:tblW w:w="15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473"/>
        <w:gridCol w:w="2774"/>
        <w:gridCol w:w="2948"/>
        <w:gridCol w:w="1341"/>
        <w:gridCol w:w="1341"/>
        <w:gridCol w:w="2234"/>
        <w:gridCol w:w="2330"/>
      </w:tblGrid>
      <w:tr w:rsidR="00C43BD6" w:rsidRPr="000608BB" w14:paraId="5FEF39CD" w14:textId="77777777" w:rsidTr="008668C1">
        <w:trPr>
          <w:trHeight w:val="540"/>
          <w:tblHeader/>
        </w:trPr>
        <w:tc>
          <w:tcPr>
            <w:tcW w:w="676" w:type="dxa"/>
            <w:shd w:val="clear" w:color="auto" w:fill="BFBFBF"/>
            <w:vAlign w:val="center"/>
          </w:tcPr>
          <w:p w14:paraId="15820F89" w14:textId="432741FF" w:rsidR="00C43BD6" w:rsidRPr="000608BB" w:rsidRDefault="00C43BD6" w:rsidP="006F00D4">
            <w:pPr>
              <w:spacing w:after="0" w:line="240" w:lineRule="auto"/>
              <w:jc w:val="center"/>
              <w:rPr>
                <w:b/>
              </w:rPr>
            </w:pPr>
            <w:r w:rsidRPr="000608BB">
              <w:rPr>
                <w:b/>
              </w:rPr>
              <w:t>#</w:t>
            </w:r>
          </w:p>
        </w:tc>
        <w:tc>
          <w:tcPr>
            <w:tcW w:w="1483" w:type="dxa"/>
            <w:shd w:val="clear" w:color="auto" w:fill="BFBFBF"/>
            <w:vAlign w:val="center"/>
          </w:tcPr>
          <w:p w14:paraId="399AAC73" w14:textId="4550CDB1" w:rsidR="00C43BD6" w:rsidRPr="000608BB" w:rsidRDefault="00C43BD6" w:rsidP="006F00D4">
            <w:pPr>
              <w:spacing w:after="0" w:line="240" w:lineRule="auto"/>
              <w:jc w:val="center"/>
              <w:rPr>
                <w:b/>
              </w:rPr>
            </w:pPr>
            <w:r w:rsidRPr="000608BB">
              <w:rPr>
                <w:b/>
              </w:rPr>
              <w:t>Item</w:t>
            </w:r>
          </w:p>
        </w:tc>
        <w:tc>
          <w:tcPr>
            <w:tcW w:w="2794" w:type="dxa"/>
            <w:shd w:val="clear" w:color="auto" w:fill="BFBFBF"/>
            <w:vAlign w:val="center"/>
          </w:tcPr>
          <w:p w14:paraId="2852F1F7" w14:textId="5424A440" w:rsidR="00C43BD6" w:rsidRPr="000608BB" w:rsidRDefault="00C43BD6" w:rsidP="006F00D4">
            <w:pPr>
              <w:spacing w:after="0" w:line="240" w:lineRule="auto"/>
              <w:jc w:val="center"/>
              <w:rPr>
                <w:b/>
              </w:rPr>
            </w:pPr>
            <w:r w:rsidRPr="000608BB">
              <w:rPr>
                <w:b/>
              </w:rPr>
              <w:t>Threshold (Minimum)</w:t>
            </w:r>
            <w:r w:rsidRPr="000608BB">
              <w:rPr>
                <w:b/>
              </w:rPr>
              <w:br/>
              <w:t>Requirements</w:t>
            </w:r>
          </w:p>
        </w:tc>
        <w:tc>
          <w:tcPr>
            <w:tcW w:w="2970" w:type="dxa"/>
            <w:shd w:val="clear" w:color="auto" w:fill="BFBFBF"/>
            <w:vAlign w:val="center"/>
          </w:tcPr>
          <w:p w14:paraId="1119560B" w14:textId="6E2EDF7D" w:rsidR="00C43BD6" w:rsidRPr="000608BB" w:rsidRDefault="00C43BD6" w:rsidP="006F00D4">
            <w:pPr>
              <w:spacing w:after="0" w:line="240" w:lineRule="auto"/>
              <w:jc w:val="center"/>
              <w:rPr>
                <w:b/>
              </w:rPr>
            </w:pPr>
            <w:r w:rsidRPr="000608BB">
              <w:rPr>
                <w:b/>
              </w:rPr>
              <w:t>Target (Desired)</w:t>
            </w:r>
            <w:r w:rsidRPr="000608BB">
              <w:rPr>
                <w:b/>
              </w:rPr>
              <w:br/>
              <w:t>Requirements</w:t>
            </w:r>
          </w:p>
        </w:tc>
        <w:tc>
          <w:tcPr>
            <w:tcW w:w="1350" w:type="dxa"/>
            <w:shd w:val="clear" w:color="auto" w:fill="BFBFBF"/>
            <w:vAlign w:val="center"/>
          </w:tcPr>
          <w:p w14:paraId="14069826" w14:textId="2A1C9BF0" w:rsidR="00C43BD6" w:rsidRPr="000608BB" w:rsidRDefault="00C43BD6" w:rsidP="006F00D4">
            <w:pPr>
              <w:spacing w:after="0" w:line="240" w:lineRule="auto"/>
              <w:jc w:val="center"/>
              <w:rPr>
                <w:b/>
              </w:rPr>
            </w:pPr>
            <w:r w:rsidRPr="000608BB">
              <w:rPr>
                <w:b/>
              </w:rPr>
              <w:t>Threshold</w:t>
            </w:r>
            <w:r w:rsidRPr="000608BB">
              <w:rPr>
                <w:b/>
              </w:rPr>
              <w:br/>
              <w:t>Self-Assessment</w:t>
            </w:r>
          </w:p>
        </w:tc>
        <w:tc>
          <w:tcPr>
            <w:tcW w:w="1350" w:type="dxa"/>
            <w:shd w:val="clear" w:color="auto" w:fill="BFBFBF"/>
            <w:vAlign w:val="center"/>
          </w:tcPr>
          <w:p w14:paraId="5C07AD77" w14:textId="0D97EB05" w:rsidR="00C43BD6" w:rsidRPr="000608BB" w:rsidRDefault="00C43BD6" w:rsidP="006F00D4">
            <w:pPr>
              <w:spacing w:after="0" w:line="240" w:lineRule="auto"/>
              <w:jc w:val="center"/>
              <w:rPr>
                <w:b/>
              </w:rPr>
            </w:pPr>
            <w:r w:rsidRPr="000608BB">
              <w:rPr>
                <w:b/>
              </w:rPr>
              <w:t>Target</w:t>
            </w:r>
            <w:r w:rsidRPr="000608BB">
              <w:rPr>
                <w:b/>
              </w:rPr>
              <w:br/>
              <w:t>Self-Assessment</w:t>
            </w:r>
          </w:p>
        </w:tc>
        <w:tc>
          <w:tcPr>
            <w:tcW w:w="2250" w:type="dxa"/>
            <w:shd w:val="clear" w:color="auto" w:fill="BFBFBF"/>
            <w:vAlign w:val="center"/>
          </w:tcPr>
          <w:p w14:paraId="2D9688E5" w14:textId="1B684FAA" w:rsidR="00C43BD6" w:rsidRPr="000608BB" w:rsidRDefault="00C43BD6" w:rsidP="006F00D4">
            <w:pPr>
              <w:spacing w:after="0" w:line="240" w:lineRule="auto"/>
              <w:jc w:val="center"/>
              <w:rPr>
                <w:b/>
              </w:rPr>
            </w:pPr>
            <w:r w:rsidRPr="000608BB">
              <w:rPr>
                <w:b/>
              </w:rPr>
              <w:t>Self-Assessment</w:t>
            </w:r>
            <w:r w:rsidRPr="000608BB">
              <w:rPr>
                <w:b/>
              </w:rPr>
              <w:br/>
              <w:t>Explanation/ Justification</w:t>
            </w:r>
          </w:p>
        </w:tc>
        <w:tc>
          <w:tcPr>
            <w:tcW w:w="2347" w:type="dxa"/>
            <w:shd w:val="clear" w:color="auto" w:fill="BFBFBF"/>
            <w:vAlign w:val="center"/>
          </w:tcPr>
          <w:p w14:paraId="030E8ACB" w14:textId="73DD88E7" w:rsidR="00C43BD6" w:rsidRPr="000608BB" w:rsidRDefault="00DD453C" w:rsidP="006F00D4">
            <w:pPr>
              <w:spacing w:after="0" w:line="240" w:lineRule="auto"/>
              <w:jc w:val="center"/>
              <w:rPr>
                <w:b/>
              </w:rPr>
            </w:pPr>
            <w:r w:rsidRPr="00DD453C">
              <w:rPr>
                <w:b/>
              </w:rPr>
              <w:t>Recommended</w:t>
            </w:r>
            <w:r>
              <w:rPr>
                <w:b/>
              </w:rPr>
              <w:t xml:space="preserve"> </w:t>
            </w:r>
            <w:r w:rsidRPr="00DD453C">
              <w:rPr>
                <w:b/>
              </w:rPr>
              <w:t>Requirement</w:t>
            </w:r>
            <w:r>
              <w:rPr>
                <w:b/>
              </w:rPr>
              <w:t xml:space="preserve"> </w:t>
            </w:r>
            <w:r w:rsidRPr="00DD453C">
              <w:rPr>
                <w:b/>
              </w:rPr>
              <w:t>Modification</w:t>
            </w:r>
            <w:r>
              <w:rPr>
                <w:b/>
              </w:rPr>
              <w:t xml:space="preserve"> </w:t>
            </w:r>
          </w:p>
        </w:tc>
      </w:tr>
      <w:tr w:rsidR="00E87905" w:rsidRPr="000608BB" w14:paraId="672554E5" w14:textId="77777777" w:rsidTr="008F404B">
        <w:tc>
          <w:tcPr>
            <w:tcW w:w="676" w:type="dxa"/>
            <w:vAlign w:val="center"/>
          </w:tcPr>
          <w:p w14:paraId="7789662E" w14:textId="2ADC3244" w:rsidR="00E87905" w:rsidRPr="000608BB" w:rsidRDefault="001E35E5" w:rsidP="008F404B">
            <w:pPr>
              <w:spacing w:after="0" w:line="240" w:lineRule="auto"/>
              <w:jc w:val="center"/>
              <w:rPr>
                <w:b/>
              </w:rPr>
            </w:pPr>
            <w:r>
              <w:rPr>
                <w:b/>
              </w:rPr>
              <w:t>2.1</w:t>
            </w:r>
          </w:p>
        </w:tc>
        <w:tc>
          <w:tcPr>
            <w:tcW w:w="1483" w:type="dxa"/>
            <w:vAlign w:val="center"/>
          </w:tcPr>
          <w:p w14:paraId="6D21FB74" w14:textId="24C65D20" w:rsidR="00E87905" w:rsidRPr="000608BB" w:rsidRDefault="001E35E5" w:rsidP="008F404B">
            <w:pPr>
              <w:spacing w:after="0" w:line="240" w:lineRule="auto"/>
              <w:jc w:val="center"/>
              <w:rPr>
                <w:b/>
              </w:rPr>
            </w:pPr>
            <w:r>
              <w:rPr>
                <w:b/>
              </w:rPr>
              <w:t>Metadata Machine Readability</w:t>
            </w:r>
          </w:p>
        </w:tc>
        <w:tc>
          <w:tcPr>
            <w:tcW w:w="2794" w:type="dxa"/>
            <w:vAlign w:val="center"/>
          </w:tcPr>
          <w:p w14:paraId="4BB87E03" w14:textId="2FD636F2" w:rsidR="00E87905" w:rsidRPr="000608BB" w:rsidRDefault="001E35E5" w:rsidP="008F404B">
            <w:pPr>
              <w:spacing w:after="0" w:line="240" w:lineRule="auto"/>
            </w:pPr>
            <w:r>
              <w:t xml:space="preserve">Metadata is provided in a structure that enables a computer algorithm to be used to </w:t>
            </w:r>
            <w:proofErr w:type="gramStart"/>
            <w:r>
              <w:t>consistently and automatically identify and extract each component part for further use</w:t>
            </w:r>
            <w:proofErr w:type="gramEnd"/>
            <w:r>
              <w:t>.</w:t>
            </w:r>
          </w:p>
        </w:tc>
        <w:tc>
          <w:tcPr>
            <w:tcW w:w="2970" w:type="dxa"/>
            <w:vAlign w:val="center"/>
          </w:tcPr>
          <w:p w14:paraId="7FC71014" w14:textId="4F7AEF01" w:rsidR="00E87905" w:rsidRPr="000608BB" w:rsidRDefault="001E35E5" w:rsidP="008F404B">
            <w:pPr>
              <w:spacing w:after="0" w:line="240" w:lineRule="auto"/>
            </w:pPr>
            <w:r>
              <w:t>As threshold.</w:t>
            </w:r>
          </w:p>
        </w:tc>
        <w:tc>
          <w:tcPr>
            <w:tcW w:w="1350" w:type="dxa"/>
          </w:tcPr>
          <w:p w14:paraId="12C0CB0D" w14:textId="77777777" w:rsidR="00E87905" w:rsidRPr="000608BB" w:rsidRDefault="00E87905" w:rsidP="008F404B">
            <w:pPr>
              <w:spacing w:after="0" w:line="240" w:lineRule="auto"/>
              <w:jc w:val="center"/>
            </w:pPr>
          </w:p>
        </w:tc>
        <w:tc>
          <w:tcPr>
            <w:tcW w:w="1350" w:type="dxa"/>
          </w:tcPr>
          <w:p w14:paraId="093A67E6" w14:textId="77777777" w:rsidR="00E87905" w:rsidRPr="000608BB" w:rsidRDefault="00E87905" w:rsidP="008F404B">
            <w:pPr>
              <w:spacing w:after="0" w:line="240" w:lineRule="auto"/>
              <w:jc w:val="center"/>
            </w:pPr>
          </w:p>
        </w:tc>
        <w:tc>
          <w:tcPr>
            <w:tcW w:w="2250" w:type="dxa"/>
          </w:tcPr>
          <w:p w14:paraId="20B0A28C" w14:textId="77777777" w:rsidR="00E87905" w:rsidRPr="000608BB" w:rsidRDefault="00E87905" w:rsidP="008F404B">
            <w:pPr>
              <w:spacing w:after="0" w:line="240" w:lineRule="auto"/>
            </w:pPr>
          </w:p>
        </w:tc>
        <w:tc>
          <w:tcPr>
            <w:tcW w:w="2347" w:type="dxa"/>
          </w:tcPr>
          <w:p w14:paraId="33588CFB" w14:textId="77777777" w:rsidR="00E87905" w:rsidRPr="000608BB" w:rsidRDefault="00E87905" w:rsidP="008F404B">
            <w:pPr>
              <w:spacing w:after="0" w:line="240" w:lineRule="auto"/>
            </w:pPr>
          </w:p>
        </w:tc>
      </w:tr>
      <w:tr w:rsidR="00E87905" w:rsidRPr="000608BB" w14:paraId="6428C231" w14:textId="77777777" w:rsidTr="008F404B">
        <w:tc>
          <w:tcPr>
            <w:tcW w:w="676" w:type="dxa"/>
            <w:vAlign w:val="center"/>
          </w:tcPr>
          <w:p w14:paraId="1E36BB9F" w14:textId="20F3A7F9" w:rsidR="00E87905" w:rsidRPr="000608BB" w:rsidRDefault="00EF791E" w:rsidP="008F404B">
            <w:pPr>
              <w:spacing w:after="0" w:line="240" w:lineRule="auto"/>
              <w:jc w:val="center"/>
              <w:rPr>
                <w:b/>
              </w:rPr>
            </w:pPr>
            <w:r>
              <w:rPr>
                <w:b/>
              </w:rPr>
              <w:t>2.2</w:t>
            </w:r>
          </w:p>
        </w:tc>
        <w:tc>
          <w:tcPr>
            <w:tcW w:w="1483" w:type="dxa"/>
            <w:vAlign w:val="center"/>
          </w:tcPr>
          <w:p w14:paraId="34C881DA" w14:textId="3BEF4357" w:rsidR="00E87905" w:rsidRPr="000608BB" w:rsidRDefault="00EF791E" w:rsidP="008F404B">
            <w:pPr>
              <w:spacing w:after="0" w:line="240" w:lineRule="auto"/>
              <w:jc w:val="center"/>
              <w:rPr>
                <w:b/>
              </w:rPr>
            </w:pPr>
            <w:r>
              <w:rPr>
                <w:b/>
              </w:rPr>
              <w:t>No Data</w:t>
            </w:r>
          </w:p>
        </w:tc>
        <w:tc>
          <w:tcPr>
            <w:tcW w:w="2794" w:type="dxa"/>
            <w:vAlign w:val="center"/>
          </w:tcPr>
          <w:p w14:paraId="0B2A5FCA" w14:textId="2745CEAB" w:rsidR="00E87905" w:rsidRPr="000608BB" w:rsidRDefault="00EF791E" w:rsidP="008F404B">
            <w:pPr>
              <w:spacing w:after="0" w:line="240" w:lineRule="auto"/>
            </w:pPr>
            <w:r>
              <w:t>Pixels that do not correspond to an observation (e.g., ‘empty pixels/invalid observation/below noise floor’) are flagged.</w:t>
            </w:r>
          </w:p>
        </w:tc>
        <w:tc>
          <w:tcPr>
            <w:tcW w:w="2970" w:type="dxa"/>
            <w:vAlign w:val="center"/>
          </w:tcPr>
          <w:p w14:paraId="73A988D1" w14:textId="0D067495" w:rsidR="00E87905" w:rsidRPr="000608BB" w:rsidRDefault="00EF791E" w:rsidP="008F404B">
            <w:pPr>
              <w:spacing w:after="0" w:line="240" w:lineRule="auto"/>
            </w:pPr>
            <w:r>
              <w:t>As threshold.</w:t>
            </w:r>
          </w:p>
        </w:tc>
        <w:tc>
          <w:tcPr>
            <w:tcW w:w="1350" w:type="dxa"/>
          </w:tcPr>
          <w:p w14:paraId="49F2C238" w14:textId="77777777" w:rsidR="00E87905" w:rsidRPr="000608BB" w:rsidRDefault="00E87905" w:rsidP="008F404B">
            <w:pPr>
              <w:spacing w:after="0" w:line="240" w:lineRule="auto"/>
              <w:jc w:val="center"/>
            </w:pPr>
          </w:p>
        </w:tc>
        <w:tc>
          <w:tcPr>
            <w:tcW w:w="1350" w:type="dxa"/>
          </w:tcPr>
          <w:p w14:paraId="0111C7C6" w14:textId="77777777" w:rsidR="00E87905" w:rsidRPr="000608BB" w:rsidRDefault="00E87905" w:rsidP="008F404B">
            <w:pPr>
              <w:spacing w:after="0" w:line="240" w:lineRule="auto"/>
              <w:jc w:val="center"/>
            </w:pPr>
          </w:p>
        </w:tc>
        <w:tc>
          <w:tcPr>
            <w:tcW w:w="2250" w:type="dxa"/>
          </w:tcPr>
          <w:p w14:paraId="222999D9" w14:textId="77777777" w:rsidR="00E87905" w:rsidRPr="000608BB" w:rsidRDefault="00E87905" w:rsidP="008F404B">
            <w:pPr>
              <w:spacing w:after="0" w:line="240" w:lineRule="auto"/>
            </w:pPr>
          </w:p>
        </w:tc>
        <w:tc>
          <w:tcPr>
            <w:tcW w:w="2347" w:type="dxa"/>
          </w:tcPr>
          <w:p w14:paraId="30FFE609" w14:textId="77777777" w:rsidR="00E87905" w:rsidRPr="000608BB" w:rsidRDefault="00E87905" w:rsidP="008F404B">
            <w:pPr>
              <w:spacing w:after="0" w:line="240" w:lineRule="auto"/>
            </w:pPr>
          </w:p>
        </w:tc>
      </w:tr>
      <w:tr w:rsidR="00E87905" w:rsidRPr="000608BB" w14:paraId="00A45EAA" w14:textId="77777777" w:rsidTr="008F404B">
        <w:tc>
          <w:tcPr>
            <w:tcW w:w="676" w:type="dxa"/>
            <w:vAlign w:val="center"/>
          </w:tcPr>
          <w:p w14:paraId="0AAECEF9" w14:textId="277287D1" w:rsidR="00E87905" w:rsidRPr="000608BB" w:rsidRDefault="00EF791E" w:rsidP="008F404B">
            <w:pPr>
              <w:spacing w:after="0" w:line="240" w:lineRule="auto"/>
              <w:jc w:val="center"/>
              <w:rPr>
                <w:b/>
              </w:rPr>
            </w:pPr>
            <w:r>
              <w:rPr>
                <w:b/>
              </w:rPr>
              <w:t>2.3</w:t>
            </w:r>
          </w:p>
        </w:tc>
        <w:tc>
          <w:tcPr>
            <w:tcW w:w="1483" w:type="dxa"/>
            <w:vAlign w:val="center"/>
          </w:tcPr>
          <w:p w14:paraId="0BBEDC07" w14:textId="705021D6" w:rsidR="00E87905" w:rsidRPr="000608BB" w:rsidRDefault="00EF791E" w:rsidP="008F404B">
            <w:pPr>
              <w:spacing w:after="0" w:line="240" w:lineRule="auto"/>
              <w:jc w:val="center"/>
              <w:rPr>
                <w:b/>
              </w:rPr>
            </w:pPr>
            <w:r>
              <w:rPr>
                <w:b/>
              </w:rPr>
              <w:t>Per-pixel Assessment</w:t>
            </w:r>
          </w:p>
        </w:tc>
        <w:tc>
          <w:tcPr>
            <w:tcW w:w="2794" w:type="dxa"/>
            <w:vAlign w:val="center"/>
          </w:tcPr>
          <w:p w14:paraId="18527587" w14:textId="77777777" w:rsidR="00EF791E" w:rsidRDefault="00EF791E" w:rsidP="008F404B">
            <w:pPr>
              <w:spacing w:after="0" w:line="240" w:lineRule="auto"/>
            </w:pPr>
            <w:r w:rsidRPr="00EF791E">
              <w:t>The metadata identifies pixels for which the per-pixel tests (below) have not all been successfully completed.</w:t>
            </w:r>
          </w:p>
          <w:p w14:paraId="3D631E0B" w14:textId="35F849F7" w:rsidR="00E87905" w:rsidRPr="000608BB" w:rsidRDefault="00EF791E" w:rsidP="008F404B">
            <w:pPr>
              <w:spacing w:after="0" w:line="240" w:lineRule="auto"/>
            </w:pPr>
            <w:r w:rsidRPr="00EF791E">
              <w:rPr>
                <w:i/>
              </w:rPr>
              <w:t>Note 1: This may be the result of missing ancillary data for a subset of the pixels.</w:t>
            </w:r>
          </w:p>
        </w:tc>
        <w:tc>
          <w:tcPr>
            <w:tcW w:w="2970" w:type="dxa"/>
            <w:vAlign w:val="center"/>
          </w:tcPr>
          <w:p w14:paraId="1E845BCC" w14:textId="21EE83B7" w:rsidR="00E87905" w:rsidRPr="000608BB" w:rsidRDefault="00EF791E" w:rsidP="008F404B">
            <w:pPr>
              <w:spacing w:after="0" w:line="240" w:lineRule="auto"/>
            </w:pPr>
            <w:r>
              <w:t>The metadata identifies which tests have, and have not, been successfully completed for each pixel.</w:t>
            </w:r>
          </w:p>
        </w:tc>
        <w:tc>
          <w:tcPr>
            <w:tcW w:w="1350" w:type="dxa"/>
          </w:tcPr>
          <w:p w14:paraId="56C265BE" w14:textId="77777777" w:rsidR="00E87905" w:rsidRPr="000608BB" w:rsidRDefault="00E87905" w:rsidP="008F404B">
            <w:pPr>
              <w:spacing w:after="0" w:line="240" w:lineRule="auto"/>
              <w:jc w:val="center"/>
            </w:pPr>
          </w:p>
        </w:tc>
        <w:tc>
          <w:tcPr>
            <w:tcW w:w="1350" w:type="dxa"/>
          </w:tcPr>
          <w:p w14:paraId="7AC6128C" w14:textId="77777777" w:rsidR="00E87905" w:rsidRPr="000608BB" w:rsidRDefault="00E87905" w:rsidP="008F404B">
            <w:pPr>
              <w:spacing w:after="0" w:line="240" w:lineRule="auto"/>
              <w:jc w:val="center"/>
            </w:pPr>
          </w:p>
        </w:tc>
        <w:tc>
          <w:tcPr>
            <w:tcW w:w="2250" w:type="dxa"/>
          </w:tcPr>
          <w:p w14:paraId="1BC26D9D" w14:textId="77777777" w:rsidR="00E87905" w:rsidRPr="000608BB" w:rsidRDefault="00E87905" w:rsidP="008F404B">
            <w:pPr>
              <w:spacing w:after="0" w:line="240" w:lineRule="auto"/>
            </w:pPr>
          </w:p>
        </w:tc>
        <w:tc>
          <w:tcPr>
            <w:tcW w:w="2347" w:type="dxa"/>
          </w:tcPr>
          <w:p w14:paraId="0CF3D0F7" w14:textId="77777777" w:rsidR="00E87905" w:rsidRPr="000608BB" w:rsidRDefault="00E87905" w:rsidP="008F404B">
            <w:pPr>
              <w:spacing w:after="0" w:line="240" w:lineRule="auto"/>
            </w:pPr>
          </w:p>
        </w:tc>
      </w:tr>
      <w:tr w:rsidR="00E87905" w:rsidRPr="000608BB" w14:paraId="33C76A11" w14:textId="77777777" w:rsidTr="008F404B">
        <w:tc>
          <w:tcPr>
            <w:tcW w:w="676" w:type="dxa"/>
            <w:vAlign w:val="center"/>
          </w:tcPr>
          <w:p w14:paraId="3CD04573" w14:textId="3CC6057B" w:rsidR="00E87905" w:rsidRPr="000608BB" w:rsidRDefault="00EF791E" w:rsidP="008F404B">
            <w:pPr>
              <w:spacing w:after="0" w:line="240" w:lineRule="auto"/>
              <w:jc w:val="center"/>
              <w:rPr>
                <w:b/>
              </w:rPr>
            </w:pPr>
            <w:r>
              <w:rPr>
                <w:b/>
              </w:rPr>
              <w:t>2.4</w:t>
            </w:r>
          </w:p>
        </w:tc>
        <w:tc>
          <w:tcPr>
            <w:tcW w:w="1483" w:type="dxa"/>
            <w:vAlign w:val="center"/>
          </w:tcPr>
          <w:p w14:paraId="1D050E45" w14:textId="408883EB" w:rsidR="00E87905" w:rsidRPr="00EF791E" w:rsidRDefault="00EF791E" w:rsidP="008F404B">
            <w:pPr>
              <w:spacing w:after="0" w:line="240" w:lineRule="auto"/>
              <w:jc w:val="center"/>
              <w:rPr>
                <w:b/>
              </w:rPr>
            </w:pPr>
            <w:r w:rsidRPr="00EF791E">
              <w:rPr>
                <w:b/>
              </w:rPr>
              <w:t>Saturation</w:t>
            </w:r>
          </w:p>
        </w:tc>
        <w:tc>
          <w:tcPr>
            <w:tcW w:w="2794" w:type="dxa"/>
            <w:vAlign w:val="center"/>
          </w:tcPr>
          <w:p w14:paraId="66012290" w14:textId="5AB54FDA" w:rsidR="00E87905" w:rsidRPr="000608BB" w:rsidRDefault="00EF791E" w:rsidP="008F404B">
            <w:pPr>
              <w:spacing w:after="0" w:line="240" w:lineRule="auto"/>
            </w:pPr>
            <w:r>
              <w:t>Metadata indicates where one or more spectral bands are saturated.</w:t>
            </w:r>
          </w:p>
        </w:tc>
        <w:tc>
          <w:tcPr>
            <w:tcW w:w="2970" w:type="dxa"/>
            <w:vAlign w:val="center"/>
          </w:tcPr>
          <w:p w14:paraId="5497E2AD" w14:textId="71F38B35" w:rsidR="00E87905" w:rsidRPr="000608BB" w:rsidRDefault="00EF791E" w:rsidP="008F404B">
            <w:pPr>
              <w:spacing w:after="0" w:line="240" w:lineRule="auto"/>
            </w:pPr>
            <w:r>
              <w:t>Metadata indicates which pixels are saturated for each spectral band.</w:t>
            </w:r>
          </w:p>
        </w:tc>
        <w:tc>
          <w:tcPr>
            <w:tcW w:w="1350" w:type="dxa"/>
          </w:tcPr>
          <w:p w14:paraId="61DFE40F" w14:textId="77777777" w:rsidR="00E87905" w:rsidRPr="000608BB" w:rsidRDefault="00E87905" w:rsidP="008F404B">
            <w:pPr>
              <w:spacing w:after="0" w:line="240" w:lineRule="auto"/>
              <w:jc w:val="center"/>
            </w:pPr>
          </w:p>
        </w:tc>
        <w:tc>
          <w:tcPr>
            <w:tcW w:w="1350" w:type="dxa"/>
          </w:tcPr>
          <w:p w14:paraId="653CEBCA" w14:textId="77777777" w:rsidR="00E87905" w:rsidRPr="000608BB" w:rsidRDefault="00E87905" w:rsidP="008F404B">
            <w:pPr>
              <w:spacing w:after="0" w:line="240" w:lineRule="auto"/>
              <w:jc w:val="center"/>
            </w:pPr>
          </w:p>
        </w:tc>
        <w:tc>
          <w:tcPr>
            <w:tcW w:w="2250" w:type="dxa"/>
          </w:tcPr>
          <w:p w14:paraId="6D2E8424" w14:textId="77777777" w:rsidR="00E87905" w:rsidRPr="000608BB" w:rsidRDefault="00E87905" w:rsidP="008F404B">
            <w:pPr>
              <w:spacing w:after="0" w:line="240" w:lineRule="auto"/>
            </w:pPr>
          </w:p>
        </w:tc>
        <w:tc>
          <w:tcPr>
            <w:tcW w:w="2347" w:type="dxa"/>
          </w:tcPr>
          <w:p w14:paraId="2C90382A" w14:textId="77777777" w:rsidR="00E87905" w:rsidRPr="000608BB" w:rsidRDefault="00E87905" w:rsidP="008F404B">
            <w:pPr>
              <w:pBdr>
                <w:top w:val="nil"/>
                <w:left w:val="nil"/>
                <w:bottom w:val="nil"/>
                <w:right w:val="nil"/>
                <w:between w:val="nil"/>
              </w:pBdr>
              <w:spacing w:after="0" w:line="240" w:lineRule="auto"/>
            </w:pPr>
          </w:p>
        </w:tc>
      </w:tr>
      <w:tr w:rsidR="00E87905" w:rsidRPr="000608BB" w14:paraId="1F530461" w14:textId="77777777" w:rsidTr="008F404B">
        <w:tc>
          <w:tcPr>
            <w:tcW w:w="676" w:type="dxa"/>
            <w:vAlign w:val="center"/>
          </w:tcPr>
          <w:p w14:paraId="043CDA9B" w14:textId="1E9AEE5D" w:rsidR="00E87905" w:rsidRPr="000608BB" w:rsidRDefault="0083143C" w:rsidP="008F404B">
            <w:pPr>
              <w:spacing w:after="0" w:line="240" w:lineRule="auto"/>
              <w:jc w:val="center"/>
              <w:rPr>
                <w:b/>
              </w:rPr>
            </w:pPr>
            <w:r>
              <w:rPr>
                <w:b/>
              </w:rPr>
              <w:t>2.5</w:t>
            </w:r>
          </w:p>
        </w:tc>
        <w:tc>
          <w:tcPr>
            <w:tcW w:w="1483" w:type="dxa"/>
            <w:vAlign w:val="center"/>
          </w:tcPr>
          <w:p w14:paraId="2D9B2A47" w14:textId="2B463D4B" w:rsidR="00E87905" w:rsidRPr="000608BB" w:rsidRDefault="0083143C" w:rsidP="008F404B">
            <w:pPr>
              <w:spacing w:after="0" w:line="240" w:lineRule="auto"/>
              <w:jc w:val="center"/>
              <w:rPr>
                <w:b/>
              </w:rPr>
            </w:pPr>
            <w:r>
              <w:rPr>
                <w:b/>
              </w:rPr>
              <w:t>Cloud</w:t>
            </w:r>
          </w:p>
        </w:tc>
        <w:tc>
          <w:tcPr>
            <w:tcW w:w="2794" w:type="dxa"/>
            <w:vAlign w:val="center"/>
          </w:tcPr>
          <w:p w14:paraId="34B1A196" w14:textId="7A40A51F" w:rsidR="00E87905" w:rsidRPr="000608BB" w:rsidRDefault="0083143C" w:rsidP="008F404B">
            <w:pPr>
              <w:spacing w:after="0" w:line="240" w:lineRule="auto"/>
            </w:pPr>
            <w:r>
              <w:t>Metadata indicates whether a pixel is assessed as being cloud.</w:t>
            </w:r>
          </w:p>
        </w:tc>
        <w:tc>
          <w:tcPr>
            <w:tcW w:w="2970" w:type="dxa"/>
            <w:vAlign w:val="center"/>
          </w:tcPr>
          <w:p w14:paraId="1B58E875" w14:textId="4B923826" w:rsidR="00E87905" w:rsidRPr="000608BB" w:rsidRDefault="0083143C" w:rsidP="008F404B">
            <w:pPr>
              <w:spacing w:after="0" w:line="240" w:lineRule="auto"/>
            </w:pPr>
            <w:r>
              <w:t xml:space="preserve">As threshold, information on cloud detection should be available in the metadata as a single DOI landing page along </w:t>
            </w:r>
            <w:r>
              <w:lastRenderedPageBreak/>
              <w:t>with the confidence in this assessment. Clouds and cirrus clouds are differentiated</w:t>
            </w:r>
            <w:r w:rsidR="002D440A">
              <w:t>.</w:t>
            </w:r>
          </w:p>
        </w:tc>
        <w:tc>
          <w:tcPr>
            <w:tcW w:w="1350" w:type="dxa"/>
          </w:tcPr>
          <w:p w14:paraId="3CDA94FD" w14:textId="77777777" w:rsidR="00E87905" w:rsidRPr="000608BB" w:rsidRDefault="00E87905" w:rsidP="008F404B">
            <w:pPr>
              <w:spacing w:after="0" w:line="240" w:lineRule="auto"/>
              <w:jc w:val="center"/>
            </w:pPr>
          </w:p>
        </w:tc>
        <w:tc>
          <w:tcPr>
            <w:tcW w:w="1350" w:type="dxa"/>
          </w:tcPr>
          <w:p w14:paraId="28928880" w14:textId="77777777" w:rsidR="00E87905" w:rsidRPr="000608BB" w:rsidRDefault="00E87905" w:rsidP="008F404B">
            <w:pPr>
              <w:spacing w:after="0" w:line="240" w:lineRule="auto"/>
              <w:jc w:val="center"/>
            </w:pPr>
          </w:p>
        </w:tc>
        <w:tc>
          <w:tcPr>
            <w:tcW w:w="2250" w:type="dxa"/>
          </w:tcPr>
          <w:p w14:paraId="188B6122" w14:textId="77777777" w:rsidR="00E87905" w:rsidRPr="000608BB" w:rsidRDefault="00E87905" w:rsidP="008F404B">
            <w:pPr>
              <w:spacing w:after="0" w:line="240" w:lineRule="auto"/>
            </w:pPr>
          </w:p>
        </w:tc>
        <w:tc>
          <w:tcPr>
            <w:tcW w:w="2347" w:type="dxa"/>
          </w:tcPr>
          <w:p w14:paraId="361A0588" w14:textId="56CC6EED" w:rsidR="0083143C" w:rsidRPr="00C851FD" w:rsidRDefault="0083143C" w:rsidP="008F404B">
            <w:pPr>
              <w:spacing w:after="0" w:line="240" w:lineRule="auto"/>
            </w:pPr>
          </w:p>
        </w:tc>
      </w:tr>
      <w:tr w:rsidR="00E87905" w:rsidRPr="000608BB" w14:paraId="4251939D" w14:textId="77777777" w:rsidTr="008F404B">
        <w:tc>
          <w:tcPr>
            <w:tcW w:w="676" w:type="dxa"/>
            <w:vAlign w:val="center"/>
          </w:tcPr>
          <w:p w14:paraId="4EDBCC23" w14:textId="284CA1E9" w:rsidR="00E87905" w:rsidRPr="000608BB" w:rsidRDefault="00C851FD" w:rsidP="008F404B">
            <w:pPr>
              <w:spacing w:after="0" w:line="240" w:lineRule="auto"/>
              <w:jc w:val="center"/>
              <w:rPr>
                <w:b/>
              </w:rPr>
            </w:pPr>
            <w:r>
              <w:rPr>
                <w:b/>
              </w:rPr>
              <w:t>2.6</w:t>
            </w:r>
          </w:p>
        </w:tc>
        <w:tc>
          <w:tcPr>
            <w:tcW w:w="1483" w:type="dxa"/>
            <w:vAlign w:val="center"/>
          </w:tcPr>
          <w:p w14:paraId="61333ED1" w14:textId="38A07672" w:rsidR="00E87905" w:rsidRPr="000608BB" w:rsidRDefault="00C851FD" w:rsidP="008F404B">
            <w:pPr>
              <w:spacing w:after="0" w:line="240" w:lineRule="auto"/>
              <w:jc w:val="center"/>
              <w:rPr>
                <w:b/>
              </w:rPr>
            </w:pPr>
            <w:r>
              <w:rPr>
                <w:b/>
              </w:rPr>
              <w:t>Cloud Shadow</w:t>
            </w:r>
          </w:p>
        </w:tc>
        <w:tc>
          <w:tcPr>
            <w:tcW w:w="2794" w:type="dxa"/>
            <w:vAlign w:val="center"/>
          </w:tcPr>
          <w:p w14:paraId="05FDCB8B" w14:textId="27EA6F00" w:rsidR="00E87905" w:rsidRPr="000608BB" w:rsidRDefault="00C851FD" w:rsidP="008F404B">
            <w:pPr>
              <w:spacing w:after="0" w:line="240" w:lineRule="auto"/>
            </w:pPr>
            <w:r>
              <w:t>Metadata indicates whether a pixel is assessed as being cloud shadow.</w:t>
            </w:r>
          </w:p>
        </w:tc>
        <w:tc>
          <w:tcPr>
            <w:tcW w:w="2970" w:type="dxa"/>
            <w:vAlign w:val="center"/>
          </w:tcPr>
          <w:p w14:paraId="74765162" w14:textId="7389FF0D" w:rsidR="00E87905" w:rsidRPr="000608BB" w:rsidRDefault="00C851FD" w:rsidP="008F404B">
            <w:pPr>
              <w:spacing w:after="0" w:line="240" w:lineRule="auto"/>
            </w:pPr>
            <w:r>
              <w:t>As threshold, but information on cloud shadow detection should be available in the metadata as a single DOI landing page.</w:t>
            </w:r>
          </w:p>
        </w:tc>
        <w:tc>
          <w:tcPr>
            <w:tcW w:w="1350" w:type="dxa"/>
          </w:tcPr>
          <w:p w14:paraId="7A1D1E26" w14:textId="77777777" w:rsidR="00E87905" w:rsidRPr="000608BB" w:rsidRDefault="00E87905" w:rsidP="008F404B">
            <w:pPr>
              <w:spacing w:after="0" w:line="240" w:lineRule="auto"/>
              <w:jc w:val="center"/>
            </w:pPr>
          </w:p>
        </w:tc>
        <w:tc>
          <w:tcPr>
            <w:tcW w:w="1350" w:type="dxa"/>
          </w:tcPr>
          <w:p w14:paraId="4A1A9A41" w14:textId="77777777" w:rsidR="00E87905" w:rsidRPr="000608BB" w:rsidRDefault="00E87905" w:rsidP="008F404B">
            <w:pPr>
              <w:spacing w:after="0" w:line="240" w:lineRule="auto"/>
              <w:jc w:val="center"/>
            </w:pPr>
          </w:p>
        </w:tc>
        <w:tc>
          <w:tcPr>
            <w:tcW w:w="2250" w:type="dxa"/>
          </w:tcPr>
          <w:p w14:paraId="799C9297" w14:textId="77777777" w:rsidR="00E87905" w:rsidRPr="000608BB" w:rsidRDefault="00E87905" w:rsidP="008F404B">
            <w:pPr>
              <w:spacing w:after="0" w:line="240" w:lineRule="auto"/>
            </w:pPr>
          </w:p>
        </w:tc>
        <w:tc>
          <w:tcPr>
            <w:tcW w:w="2347" w:type="dxa"/>
          </w:tcPr>
          <w:p w14:paraId="06B0A90A" w14:textId="77777777" w:rsidR="00E87905" w:rsidRPr="00C851FD" w:rsidRDefault="00E87905" w:rsidP="008F404B">
            <w:pPr>
              <w:spacing w:after="0" w:line="240" w:lineRule="auto"/>
            </w:pPr>
          </w:p>
        </w:tc>
      </w:tr>
      <w:tr w:rsidR="00E87905" w:rsidRPr="000608BB" w14:paraId="74F64DE5" w14:textId="77777777" w:rsidTr="008F404B">
        <w:tc>
          <w:tcPr>
            <w:tcW w:w="676" w:type="dxa"/>
            <w:vAlign w:val="center"/>
          </w:tcPr>
          <w:p w14:paraId="4E98C39A" w14:textId="4DB0E1DB" w:rsidR="00E87905" w:rsidRPr="000608BB" w:rsidRDefault="00C851FD" w:rsidP="008F404B">
            <w:pPr>
              <w:spacing w:after="0" w:line="240" w:lineRule="auto"/>
              <w:jc w:val="center"/>
              <w:rPr>
                <w:b/>
              </w:rPr>
            </w:pPr>
            <w:r>
              <w:rPr>
                <w:b/>
              </w:rPr>
              <w:t>2.7</w:t>
            </w:r>
          </w:p>
        </w:tc>
        <w:tc>
          <w:tcPr>
            <w:tcW w:w="1483" w:type="dxa"/>
            <w:vAlign w:val="center"/>
          </w:tcPr>
          <w:p w14:paraId="5594D56B" w14:textId="26115BBF" w:rsidR="00E87905" w:rsidRPr="000608BB" w:rsidRDefault="00C851FD" w:rsidP="008F404B">
            <w:pPr>
              <w:spacing w:after="0" w:line="240" w:lineRule="auto"/>
              <w:jc w:val="center"/>
              <w:rPr>
                <w:b/>
              </w:rPr>
            </w:pPr>
            <w:r>
              <w:rPr>
                <w:b/>
              </w:rPr>
              <w:t>Land/Water Mask</w:t>
            </w:r>
          </w:p>
        </w:tc>
        <w:tc>
          <w:tcPr>
            <w:tcW w:w="2794" w:type="dxa"/>
            <w:shd w:val="clear" w:color="auto" w:fill="FFFFFF"/>
            <w:vAlign w:val="center"/>
          </w:tcPr>
          <w:p w14:paraId="49CC47FB" w14:textId="05C192DB" w:rsidR="00E87905" w:rsidRPr="000608BB" w:rsidRDefault="00C851FD" w:rsidP="008F404B">
            <w:pPr>
              <w:spacing w:after="0" w:line="240" w:lineRule="auto"/>
            </w:pPr>
            <w:r>
              <w:t>The metadata indicates whether a pixel is assessed as being land or water. Information on land/water mask should be available in the metadata as a single DOI landing page.</w:t>
            </w:r>
          </w:p>
        </w:tc>
        <w:tc>
          <w:tcPr>
            <w:tcW w:w="2970" w:type="dxa"/>
            <w:shd w:val="clear" w:color="auto" w:fill="auto"/>
            <w:vAlign w:val="center"/>
          </w:tcPr>
          <w:p w14:paraId="3CF2476B" w14:textId="38B66E46" w:rsidR="00E87905" w:rsidRPr="000608BB" w:rsidRDefault="00C851FD" w:rsidP="008F404B">
            <w:pPr>
              <w:spacing w:after="0" w:line="240" w:lineRule="auto"/>
            </w:pPr>
            <w:r>
              <w:t>As threshold.</w:t>
            </w:r>
          </w:p>
        </w:tc>
        <w:tc>
          <w:tcPr>
            <w:tcW w:w="1350" w:type="dxa"/>
            <w:shd w:val="clear" w:color="auto" w:fill="auto"/>
          </w:tcPr>
          <w:p w14:paraId="35AAA88B" w14:textId="77777777" w:rsidR="00E87905" w:rsidRPr="000608BB" w:rsidRDefault="00E87905" w:rsidP="008F404B">
            <w:pPr>
              <w:spacing w:after="0" w:line="240" w:lineRule="auto"/>
              <w:jc w:val="center"/>
            </w:pPr>
          </w:p>
        </w:tc>
        <w:tc>
          <w:tcPr>
            <w:tcW w:w="1350" w:type="dxa"/>
            <w:shd w:val="clear" w:color="auto" w:fill="auto"/>
          </w:tcPr>
          <w:p w14:paraId="6F1099B6" w14:textId="77777777" w:rsidR="00E87905" w:rsidRPr="000608BB" w:rsidRDefault="00E87905" w:rsidP="008F404B">
            <w:pPr>
              <w:spacing w:after="0" w:line="240" w:lineRule="auto"/>
              <w:jc w:val="center"/>
            </w:pPr>
          </w:p>
        </w:tc>
        <w:tc>
          <w:tcPr>
            <w:tcW w:w="2250" w:type="dxa"/>
            <w:shd w:val="clear" w:color="auto" w:fill="auto"/>
          </w:tcPr>
          <w:p w14:paraId="6AE5C450" w14:textId="77777777" w:rsidR="00E87905" w:rsidRPr="000608BB" w:rsidRDefault="00E87905" w:rsidP="008F404B">
            <w:pPr>
              <w:spacing w:after="0" w:line="240" w:lineRule="auto"/>
            </w:pPr>
          </w:p>
        </w:tc>
        <w:tc>
          <w:tcPr>
            <w:tcW w:w="2347" w:type="dxa"/>
            <w:shd w:val="clear" w:color="auto" w:fill="auto"/>
          </w:tcPr>
          <w:p w14:paraId="0BA9322B" w14:textId="5187D5FE" w:rsidR="00E87905" w:rsidRPr="000608BB" w:rsidRDefault="00E87905" w:rsidP="008F404B">
            <w:pPr>
              <w:spacing w:after="0" w:line="240" w:lineRule="auto"/>
            </w:pPr>
          </w:p>
        </w:tc>
      </w:tr>
      <w:tr w:rsidR="00E87905" w:rsidRPr="000608BB" w14:paraId="0560E6FF" w14:textId="77777777" w:rsidTr="008F404B">
        <w:tc>
          <w:tcPr>
            <w:tcW w:w="676" w:type="dxa"/>
            <w:vAlign w:val="center"/>
          </w:tcPr>
          <w:p w14:paraId="281745D3" w14:textId="1216505C" w:rsidR="00E87905" w:rsidRPr="000608BB" w:rsidRDefault="004C093C" w:rsidP="008F404B">
            <w:pPr>
              <w:spacing w:after="0" w:line="240" w:lineRule="auto"/>
              <w:jc w:val="center"/>
              <w:rPr>
                <w:b/>
              </w:rPr>
            </w:pPr>
            <w:r>
              <w:rPr>
                <w:b/>
              </w:rPr>
              <w:t>2.8</w:t>
            </w:r>
          </w:p>
        </w:tc>
        <w:tc>
          <w:tcPr>
            <w:tcW w:w="1483" w:type="dxa"/>
            <w:vAlign w:val="center"/>
          </w:tcPr>
          <w:p w14:paraId="1FDE7E41" w14:textId="27700092" w:rsidR="00E87905" w:rsidRPr="000608BB" w:rsidRDefault="004C093C" w:rsidP="008F404B">
            <w:pPr>
              <w:spacing w:after="0" w:line="240" w:lineRule="auto"/>
              <w:jc w:val="center"/>
              <w:rPr>
                <w:b/>
              </w:rPr>
            </w:pPr>
            <w:r>
              <w:rPr>
                <w:b/>
              </w:rPr>
              <w:t>Sea/Lake/</w:t>
            </w:r>
            <w:r w:rsidR="00D213BF">
              <w:rPr>
                <w:b/>
              </w:rPr>
              <w:br/>
            </w:r>
            <w:r>
              <w:rPr>
                <w:b/>
              </w:rPr>
              <w:t>River Ice Mask</w:t>
            </w:r>
          </w:p>
        </w:tc>
        <w:tc>
          <w:tcPr>
            <w:tcW w:w="2794" w:type="dxa"/>
            <w:shd w:val="clear" w:color="auto" w:fill="FFFFFF"/>
            <w:vAlign w:val="center"/>
          </w:tcPr>
          <w:p w14:paraId="359E4BD8" w14:textId="57E4315A" w:rsidR="00E87905" w:rsidRPr="000608BB" w:rsidRDefault="004C093C" w:rsidP="008F404B">
            <w:pPr>
              <w:spacing w:after="0" w:line="240" w:lineRule="auto"/>
            </w:pPr>
            <w:r>
              <w:t>The metadata indicates whether a pixel is assessed as being sea/lake/river ice or not. Information on sea/lake/river ice mask should be available in the metadata as a single DOI landing page.</w:t>
            </w:r>
          </w:p>
        </w:tc>
        <w:tc>
          <w:tcPr>
            <w:tcW w:w="2970" w:type="dxa"/>
            <w:vAlign w:val="center"/>
          </w:tcPr>
          <w:p w14:paraId="1D135CA6" w14:textId="3CB504F8" w:rsidR="00E87905" w:rsidRPr="000608BB" w:rsidRDefault="004C093C" w:rsidP="008F404B">
            <w:pPr>
              <w:spacing w:after="0" w:line="240" w:lineRule="auto"/>
            </w:pPr>
            <w:r>
              <w:t>As threshold.</w:t>
            </w:r>
          </w:p>
        </w:tc>
        <w:tc>
          <w:tcPr>
            <w:tcW w:w="1350" w:type="dxa"/>
          </w:tcPr>
          <w:p w14:paraId="0AD60F38" w14:textId="77777777" w:rsidR="00E87905" w:rsidRPr="000608BB" w:rsidRDefault="00E87905" w:rsidP="008F404B">
            <w:pPr>
              <w:spacing w:after="0" w:line="240" w:lineRule="auto"/>
              <w:jc w:val="center"/>
            </w:pPr>
          </w:p>
        </w:tc>
        <w:tc>
          <w:tcPr>
            <w:tcW w:w="1350" w:type="dxa"/>
          </w:tcPr>
          <w:p w14:paraId="511292B0" w14:textId="77777777" w:rsidR="00E87905" w:rsidRPr="000608BB" w:rsidRDefault="00E87905" w:rsidP="008F404B">
            <w:pPr>
              <w:spacing w:after="0" w:line="240" w:lineRule="auto"/>
              <w:jc w:val="center"/>
            </w:pPr>
          </w:p>
        </w:tc>
        <w:tc>
          <w:tcPr>
            <w:tcW w:w="2250" w:type="dxa"/>
          </w:tcPr>
          <w:p w14:paraId="50923E62" w14:textId="77777777" w:rsidR="00E87905" w:rsidRPr="000608BB" w:rsidRDefault="00E87905" w:rsidP="008F404B">
            <w:pPr>
              <w:spacing w:after="0" w:line="240" w:lineRule="auto"/>
            </w:pPr>
          </w:p>
        </w:tc>
        <w:tc>
          <w:tcPr>
            <w:tcW w:w="2347" w:type="dxa"/>
          </w:tcPr>
          <w:p w14:paraId="15700447" w14:textId="63295E98" w:rsidR="00E87905" w:rsidRPr="000608BB" w:rsidRDefault="00E87905" w:rsidP="008F404B">
            <w:pPr>
              <w:spacing w:after="0" w:line="240" w:lineRule="auto"/>
            </w:pPr>
          </w:p>
        </w:tc>
      </w:tr>
      <w:tr w:rsidR="00E87905" w:rsidRPr="000608BB" w14:paraId="69877A55" w14:textId="77777777" w:rsidTr="008F404B">
        <w:tc>
          <w:tcPr>
            <w:tcW w:w="676" w:type="dxa"/>
            <w:vAlign w:val="center"/>
          </w:tcPr>
          <w:p w14:paraId="718A77E3" w14:textId="62AF410A" w:rsidR="00E87905" w:rsidRPr="000608BB" w:rsidRDefault="002C398B" w:rsidP="008F404B">
            <w:pPr>
              <w:spacing w:after="0" w:line="240" w:lineRule="auto"/>
              <w:jc w:val="center"/>
              <w:rPr>
                <w:b/>
              </w:rPr>
            </w:pPr>
            <w:r>
              <w:rPr>
                <w:b/>
              </w:rPr>
              <w:t>2.9</w:t>
            </w:r>
          </w:p>
        </w:tc>
        <w:tc>
          <w:tcPr>
            <w:tcW w:w="1483" w:type="dxa"/>
            <w:vAlign w:val="center"/>
          </w:tcPr>
          <w:p w14:paraId="68262298" w14:textId="0191A11E" w:rsidR="00E87905" w:rsidRPr="000608BB" w:rsidRDefault="002C398B" w:rsidP="008F404B">
            <w:pPr>
              <w:spacing w:after="0" w:line="240" w:lineRule="auto"/>
              <w:jc w:val="center"/>
              <w:rPr>
                <w:b/>
              </w:rPr>
            </w:pPr>
            <w:r>
              <w:rPr>
                <w:b/>
              </w:rPr>
              <w:t>Sun Glint</w:t>
            </w:r>
          </w:p>
        </w:tc>
        <w:tc>
          <w:tcPr>
            <w:tcW w:w="2794" w:type="dxa"/>
            <w:shd w:val="clear" w:color="auto" w:fill="FFFFFF"/>
            <w:vAlign w:val="center"/>
          </w:tcPr>
          <w:p w14:paraId="246998AC" w14:textId="77777777" w:rsidR="00E87905" w:rsidRPr="002C398B" w:rsidRDefault="002C398B" w:rsidP="008F404B">
            <w:pPr>
              <w:spacing w:after="0" w:line="240" w:lineRule="auto"/>
            </w:pPr>
            <w:r w:rsidRPr="002C398B">
              <w:t xml:space="preserve">The metadata indicates whether a pixel is assessed as absent or correctable (moderate), or </w:t>
            </w:r>
            <w:proofErr w:type="spellStart"/>
            <w:r w:rsidRPr="002C398B">
              <w:t>uncorrectable</w:t>
            </w:r>
            <w:proofErr w:type="spellEnd"/>
            <w:r w:rsidRPr="002C398B">
              <w:t xml:space="preserve"> (severe) Sun glint.</w:t>
            </w:r>
          </w:p>
          <w:p w14:paraId="1A0A070D" w14:textId="47129961" w:rsidR="002C398B" w:rsidRPr="002C398B" w:rsidRDefault="002C398B" w:rsidP="008F404B">
            <w:pPr>
              <w:spacing w:after="0" w:line="240" w:lineRule="auto"/>
            </w:pPr>
            <w:r w:rsidRPr="002C398B">
              <w:rPr>
                <w:i/>
              </w:rPr>
              <w:t xml:space="preserve">Note 1: Sun glint is deemed </w:t>
            </w:r>
            <w:proofErr w:type="spellStart"/>
            <w:r w:rsidRPr="002C398B">
              <w:rPr>
                <w:i/>
              </w:rPr>
              <w:t>uncorrectable</w:t>
            </w:r>
            <w:proofErr w:type="spellEnd"/>
            <w:r w:rsidRPr="002C398B">
              <w:rPr>
                <w:i/>
              </w:rPr>
              <w:t xml:space="preserve"> if the upper limit of the dynamic range of a sensor is reached (i.e., saturation occurs).</w:t>
            </w:r>
          </w:p>
        </w:tc>
        <w:tc>
          <w:tcPr>
            <w:tcW w:w="2970" w:type="dxa"/>
            <w:vAlign w:val="center"/>
          </w:tcPr>
          <w:p w14:paraId="2D37ED29" w14:textId="74BA0BB2" w:rsidR="00E87905" w:rsidRPr="000608BB" w:rsidRDefault="002C398B" w:rsidP="008F404B">
            <w:pPr>
              <w:spacing w:after="0" w:line="240" w:lineRule="auto"/>
            </w:pPr>
            <w:r>
              <w:t>The metadata indicates the amount of Sun glint for each pixel and band.</w:t>
            </w:r>
          </w:p>
        </w:tc>
        <w:tc>
          <w:tcPr>
            <w:tcW w:w="1350" w:type="dxa"/>
          </w:tcPr>
          <w:p w14:paraId="5591FB56" w14:textId="77777777" w:rsidR="00E87905" w:rsidRPr="000608BB" w:rsidRDefault="00E87905" w:rsidP="008F404B">
            <w:pPr>
              <w:spacing w:after="0" w:line="240" w:lineRule="auto"/>
              <w:jc w:val="center"/>
            </w:pPr>
          </w:p>
        </w:tc>
        <w:tc>
          <w:tcPr>
            <w:tcW w:w="1350" w:type="dxa"/>
          </w:tcPr>
          <w:p w14:paraId="5C63E9FB" w14:textId="77777777" w:rsidR="00E87905" w:rsidRPr="000608BB" w:rsidRDefault="00E87905" w:rsidP="008F404B">
            <w:pPr>
              <w:spacing w:after="0" w:line="240" w:lineRule="auto"/>
              <w:jc w:val="center"/>
            </w:pPr>
          </w:p>
        </w:tc>
        <w:tc>
          <w:tcPr>
            <w:tcW w:w="2250" w:type="dxa"/>
          </w:tcPr>
          <w:p w14:paraId="001436ED" w14:textId="77777777" w:rsidR="00E87905" w:rsidRPr="000608BB" w:rsidRDefault="00E87905" w:rsidP="008F404B">
            <w:pPr>
              <w:spacing w:after="0" w:line="240" w:lineRule="auto"/>
            </w:pPr>
          </w:p>
        </w:tc>
        <w:tc>
          <w:tcPr>
            <w:tcW w:w="2347" w:type="dxa"/>
          </w:tcPr>
          <w:p w14:paraId="228BD56D" w14:textId="451EC795" w:rsidR="00E87905" w:rsidRPr="000608BB" w:rsidRDefault="00E87905" w:rsidP="008F404B">
            <w:pPr>
              <w:spacing w:after="0" w:line="240" w:lineRule="auto"/>
            </w:pPr>
          </w:p>
        </w:tc>
      </w:tr>
      <w:tr w:rsidR="00E87905" w:rsidRPr="000608BB" w14:paraId="2F17929F" w14:textId="77777777" w:rsidTr="008F404B">
        <w:tc>
          <w:tcPr>
            <w:tcW w:w="676" w:type="dxa"/>
            <w:vAlign w:val="center"/>
          </w:tcPr>
          <w:p w14:paraId="0D6CFE27" w14:textId="428822D9" w:rsidR="00E87905" w:rsidRPr="000608BB" w:rsidRDefault="00A22B5E" w:rsidP="008F404B">
            <w:pPr>
              <w:spacing w:after="0" w:line="240" w:lineRule="auto"/>
              <w:jc w:val="center"/>
              <w:rPr>
                <w:b/>
              </w:rPr>
            </w:pPr>
            <w:r>
              <w:rPr>
                <w:b/>
              </w:rPr>
              <w:lastRenderedPageBreak/>
              <w:t>2.10</w:t>
            </w:r>
          </w:p>
        </w:tc>
        <w:tc>
          <w:tcPr>
            <w:tcW w:w="1483" w:type="dxa"/>
            <w:vAlign w:val="center"/>
          </w:tcPr>
          <w:p w14:paraId="295EC788" w14:textId="6BAE3AE0" w:rsidR="00E87905" w:rsidRPr="00A22B5E" w:rsidRDefault="00A22B5E" w:rsidP="008F404B">
            <w:pPr>
              <w:spacing w:after="0" w:line="240" w:lineRule="auto"/>
              <w:jc w:val="center"/>
              <w:rPr>
                <w:b/>
              </w:rPr>
            </w:pPr>
            <w:r w:rsidRPr="00A22B5E">
              <w:rPr>
                <w:b/>
              </w:rPr>
              <w:t>Sky Glint</w:t>
            </w:r>
          </w:p>
        </w:tc>
        <w:tc>
          <w:tcPr>
            <w:tcW w:w="2794" w:type="dxa"/>
            <w:shd w:val="clear" w:color="auto" w:fill="FFFFFF"/>
            <w:vAlign w:val="center"/>
          </w:tcPr>
          <w:p w14:paraId="34196A13" w14:textId="1EF2F8CD" w:rsidR="00E87905" w:rsidRPr="002C398B" w:rsidRDefault="006C7701" w:rsidP="008F404B">
            <w:pPr>
              <w:spacing w:after="0" w:line="240" w:lineRule="auto"/>
            </w:pPr>
            <w:sdt>
              <w:sdtPr>
                <w:tag w:val="goog_rdk_12"/>
                <w:id w:val="-1574888093"/>
              </w:sdtPr>
              <w:sdtEndPr/>
              <w:sdtContent/>
            </w:sdt>
            <w:r w:rsidR="00A22B5E">
              <w:t>Not required.</w:t>
            </w:r>
          </w:p>
        </w:tc>
        <w:tc>
          <w:tcPr>
            <w:tcW w:w="2970" w:type="dxa"/>
            <w:vAlign w:val="center"/>
          </w:tcPr>
          <w:p w14:paraId="4E07212F" w14:textId="72883662" w:rsidR="00E87905" w:rsidRPr="000608BB" w:rsidRDefault="00A22B5E" w:rsidP="008F404B">
            <w:pPr>
              <w:spacing w:after="0" w:line="240" w:lineRule="auto"/>
            </w:pPr>
            <w:r>
              <w:t>The metadata indicates the amount of sky glint for each pixel and band.</w:t>
            </w:r>
          </w:p>
        </w:tc>
        <w:tc>
          <w:tcPr>
            <w:tcW w:w="1350" w:type="dxa"/>
          </w:tcPr>
          <w:p w14:paraId="0290F074" w14:textId="77777777" w:rsidR="00E87905" w:rsidRPr="000608BB" w:rsidRDefault="00E87905" w:rsidP="008F404B">
            <w:pPr>
              <w:spacing w:after="0" w:line="240" w:lineRule="auto"/>
              <w:jc w:val="center"/>
            </w:pPr>
          </w:p>
        </w:tc>
        <w:tc>
          <w:tcPr>
            <w:tcW w:w="1350" w:type="dxa"/>
          </w:tcPr>
          <w:p w14:paraId="0D654698" w14:textId="77777777" w:rsidR="00E87905" w:rsidRPr="000608BB" w:rsidRDefault="00E87905" w:rsidP="008F404B">
            <w:pPr>
              <w:spacing w:after="0" w:line="240" w:lineRule="auto"/>
              <w:jc w:val="center"/>
            </w:pPr>
          </w:p>
        </w:tc>
        <w:tc>
          <w:tcPr>
            <w:tcW w:w="2250" w:type="dxa"/>
          </w:tcPr>
          <w:p w14:paraId="0151EE65" w14:textId="77777777" w:rsidR="00E87905" w:rsidRPr="000608BB" w:rsidRDefault="00E87905" w:rsidP="008F404B">
            <w:pPr>
              <w:spacing w:after="0" w:line="240" w:lineRule="auto"/>
            </w:pPr>
          </w:p>
        </w:tc>
        <w:tc>
          <w:tcPr>
            <w:tcW w:w="2347" w:type="dxa"/>
          </w:tcPr>
          <w:p w14:paraId="3F335383" w14:textId="48DB7B37" w:rsidR="00A22B5E" w:rsidRPr="000608BB" w:rsidRDefault="00A22B5E" w:rsidP="008F404B">
            <w:pPr>
              <w:spacing w:after="0" w:line="240" w:lineRule="auto"/>
            </w:pPr>
          </w:p>
        </w:tc>
      </w:tr>
      <w:tr w:rsidR="00E87905" w:rsidRPr="000608BB" w14:paraId="79E3549A" w14:textId="77777777" w:rsidTr="008F404B">
        <w:tc>
          <w:tcPr>
            <w:tcW w:w="676" w:type="dxa"/>
            <w:vAlign w:val="center"/>
          </w:tcPr>
          <w:p w14:paraId="3660AE63" w14:textId="1615DD1C" w:rsidR="00E87905" w:rsidRPr="000608BB" w:rsidRDefault="004165DA" w:rsidP="008F404B">
            <w:pPr>
              <w:spacing w:after="0" w:line="240" w:lineRule="auto"/>
              <w:jc w:val="center"/>
              <w:rPr>
                <w:b/>
              </w:rPr>
            </w:pPr>
            <w:r>
              <w:rPr>
                <w:b/>
              </w:rPr>
              <w:t>2.11</w:t>
            </w:r>
          </w:p>
        </w:tc>
        <w:tc>
          <w:tcPr>
            <w:tcW w:w="1483" w:type="dxa"/>
            <w:vAlign w:val="center"/>
          </w:tcPr>
          <w:p w14:paraId="360ED086" w14:textId="6A641031" w:rsidR="00E87905" w:rsidRPr="000608BB" w:rsidRDefault="004165DA" w:rsidP="008F404B">
            <w:pPr>
              <w:spacing w:after="0" w:line="240" w:lineRule="auto"/>
              <w:jc w:val="center"/>
              <w:rPr>
                <w:b/>
              </w:rPr>
            </w:pPr>
            <w:r>
              <w:rPr>
                <w:b/>
              </w:rPr>
              <w:t>Whitecap/</w:t>
            </w:r>
            <w:r w:rsidR="00BF6088">
              <w:rPr>
                <w:b/>
              </w:rPr>
              <w:br/>
            </w:r>
            <w:r>
              <w:rPr>
                <w:b/>
              </w:rPr>
              <w:t>Foam Mask</w:t>
            </w:r>
          </w:p>
        </w:tc>
        <w:tc>
          <w:tcPr>
            <w:tcW w:w="2794" w:type="dxa"/>
            <w:shd w:val="clear" w:color="auto" w:fill="FFFFFF"/>
            <w:vAlign w:val="center"/>
          </w:tcPr>
          <w:p w14:paraId="7162863C" w14:textId="07BC2038" w:rsidR="00E87905" w:rsidRPr="000608BB" w:rsidRDefault="004165DA" w:rsidP="008F404B">
            <w:pPr>
              <w:spacing w:after="0" w:line="240" w:lineRule="auto"/>
            </w:pPr>
            <w:r>
              <w:t>The metadata indicates whether a pixel is assessed as affected by whitecaps or foam as a function of the wind speed or other.</w:t>
            </w:r>
          </w:p>
        </w:tc>
        <w:tc>
          <w:tcPr>
            <w:tcW w:w="2970" w:type="dxa"/>
            <w:vAlign w:val="center"/>
          </w:tcPr>
          <w:p w14:paraId="6BC498AA" w14:textId="4134993E" w:rsidR="00E87905" w:rsidRPr="000608BB" w:rsidRDefault="004165DA" w:rsidP="008F404B">
            <w:pPr>
              <w:spacing w:after="0" w:line="240" w:lineRule="auto"/>
            </w:pPr>
            <w:r>
              <w:t>As threshold.</w:t>
            </w:r>
          </w:p>
        </w:tc>
        <w:tc>
          <w:tcPr>
            <w:tcW w:w="1350" w:type="dxa"/>
          </w:tcPr>
          <w:p w14:paraId="7021AF1C" w14:textId="77777777" w:rsidR="00E87905" w:rsidRPr="000608BB" w:rsidRDefault="00E87905" w:rsidP="008F404B">
            <w:pPr>
              <w:spacing w:after="0" w:line="240" w:lineRule="auto"/>
              <w:jc w:val="center"/>
            </w:pPr>
          </w:p>
        </w:tc>
        <w:tc>
          <w:tcPr>
            <w:tcW w:w="1350" w:type="dxa"/>
          </w:tcPr>
          <w:p w14:paraId="5747C107" w14:textId="77777777" w:rsidR="00E87905" w:rsidRPr="000608BB" w:rsidRDefault="00E87905" w:rsidP="008F404B">
            <w:pPr>
              <w:spacing w:after="0" w:line="240" w:lineRule="auto"/>
              <w:jc w:val="center"/>
            </w:pPr>
          </w:p>
        </w:tc>
        <w:tc>
          <w:tcPr>
            <w:tcW w:w="2250" w:type="dxa"/>
          </w:tcPr>
          <w:p w14:paraId="76C50D1F" w14:textId="77777777" w:rsidR="00E87905" w:rsidRPr="000608BB" w:rsidRDefault="00E87905" w:rsidP="008F404B">
            <w:pPr>
              <w:spacing w:after="0" w:line="240" w:lineRule="auto"/>
            </w:pPr>
          </w:p>
        </w:tc>
        <w:tc>
          <w:tcPr>
            <w:tcW w:w="2347" w:type="dxa"/>
          </w:tcPr>
          <w:p w14:paraId="00954777" w14:textId="2712CFE3" w:rsidR="00E87905" w:rsidRPr="000608BB" w:rsidRDefault="00E87905" w:rsidP="008F404B">
            <w:pPr>
              <w:spacing w:after="0" w:line="240" w:lineRule="auto"/>
            </w:pPr>
          </w:p>
        </w:tc>
      </w:tr>
      <w:tr w:rsidR="00E87905" w:rsidRPr="000608BB" w14:paraId="35B51F4A" w14:textId="77777777" w:rsidTr="008F404B">
        <w:tc>
          <w:tcPr>
            <w:tcW w:w="676" w:type="dxa"/>
            <w:vAlign w:val="center"/>
          </w:tcPr>
          <w:p w14:paraId="213196E1" w14:textId="21A9A595" w:rsidR="00E87905" w:rsidRPr="000608BB" w:rsidRDefault="00DB0462" w:rsidP="008F404B">
            <w:pPr>
              <w:spacing w:after="0" w:line="240" w:lineRule="auto"/>
              <w:jc w:val="center"/>
              <w:rPr>
                <w:b/>
              </w:rPr>
            </w:pPr>
            <w:r>
              <w:rPr>
                <w:b/>
              </w:rPr>
              <w:t>2.12</w:t>
            </w:r>
          </w:p>
        </w:tc>
        <w:tc>
          <w:tcPr>
            <w:tcW w:w="1483" w:type="dxa"/>
            <w:vAlign w:val="center"/>
          </w:tcPr>
          <w:p w14:paraId="0675E938" w14:textId="4CAB0FD5" w:rsidR="00E87905" w:rsidRPr="000608BB" w:rsidRDefault="00DB0462" w:rsidP="008F404B">
            <w:pPr>
              <w:spacing w:after="0" w:line="240" w:lineRule="auto"/>
              <w:jc w:val="center"/>
              <w:rPr>
                <w:b/>
              </w:rPr>
            </w:pPr>
            <w:r>
              <w:rPr>
                <w:b/>
              </w:rPr>
              <w:t>Solar and Viewing Geometry</w:t>
            </w:r>
          </w:p>
        </w:tc>
        <w:tc>
          <w:tcPr>
            <w:tcW w:w="2794" w:type="dxa"/>
            <w:shd w:val="clear" w:color="auto" w:fill="FFFFFF"/>
            <w:vAlign w:val="center"/>
          </w:tcPr>
          <w:p w14:paraId="7480B4A6" w14:textId="1259BD21" w:rsidR="00E87905" w:rsidRPr="000608BB" w:rsidRDefault="00DB0462" w:rsidP="008F404B">
            <w:pPr>
              <w:spacing w:after="0" w:line="240" w:lineRule="auto"/>
            </w:pPr>
            <w:r>
              <w:t>The metadata provides average solar and sensor viewing azimuth and zenith angles.</w:t>
            </w:r>
          </w:p>
        </w:tc>
        <w:tc>
          <w:tcPr>
            <w:tcW w:w="2970" w:type="dxa"/>
            <w:vAlign w:val="center"/>
          </w:tcPr>
          <w:p w14:paraId="089F4410" w14:textId="5B9B21D5" w:rsidR="00E87905" w:rsidRPr="000608BB" w:rsidRDefault="00DB0462" w:rsidP="008F404B">
            <w:pPr>
              <w:spacing w:after="0" w:line="240" w:lineRule="auto"/>
            </w:pPr>
            <w:r>
              <w:t>As threshold.</w:t>
            </w:r>
          </w:p>
        </w:tc>
        <w:tc>
          <w:tcPr>
            <w:tcW w:w="1350" w:type="dxa"/>
          </w:tcPr>
          <w:p w14:paraId="6102C1BF" w14:textId="77777777" w:rsidR="00E87905" w:rsidRPr="000608BB" w:rsidRDefault="00E87905" w:rsidP="008F404B">
            <w:pPr>
              <w:spacing w:after="0" w:line="240" w:lineRule="auto"/>
              <w:jc w:val="center"/>
            </w:pPr>
          </w:p>
        </w:tc>
        <w:tc>
          <w:tcPr>
            <w:tcW w:w="1350" w:type="dxa"/>
          </w:tcPr>
          <w:p w14:paraId="41CFB579" w14:textId="77777777" w:rsidR="00E87905" w:rsidRPr="000608BB" w:rsidRDefault="00E87905" w:rsidP="008F404B">
            <w:pPr>
              <w:spacing w:after="0" w:line="240" w:lineRule="auto"/>
              <w:jc w:val="center"/>
            </w:pPr>
          </w:p>
        </w:tc>
        <w:tc>
          <w:tcPr>
            <w:tcW w:w="2250" w:type="dxa"/>
          </w:tcPr>
          <w:p w14:paraId="5871AAD0" w14:textId="77777777" w:rsidR="00E87905" w:rsidRPr="000608BB" w:rsidRDefault="00E87905" w:rsidP="008F404B">
            <w:pPr>
              <w:spacing w:after="0" w:line="240" w:lineRule="auto"/>
            </w:pPr>
          </w:p>
        </w:tc>
        <w:tc>
          <w:tcPr>
            <w:tcW w:w="2347" w:type="dxa"/>
          </w:tcPr>
          <w:p w14:paraId="1BB2CED2" w14:textId="77777777" w:rsidR="00E87905" w:rsidRPr="000608BB" w:rsidRDefault="00E87905" w:rsidP="008F404B">
            <w:pPr>
              <w:spacing w:after="0" w:line="240" w:lineRule="auto"/>
            </w:pPr>
          </w:p>
        </w:tc>
      </w:tr>
      <w:tr w:rsidR="00E87905" w:rsidRPr="000608BB" w14:paraId="5D930181" w14:textId="77777777" w:rsidTr="008F404B">
        <w:tc>
          <w:tcPr>
            <w:tcW w:w="676" w:type="dxa"/>
            <w:vAlign w:val="center"/>
          </w:tcPr>
          <w:p w14:paraId="007E1AED" w14:textId="62BD1C8B" w:rsidR="00E87905" w:rsidRPr="000608BB" w:rsidRDefault="00DB0462" w:rsidP="008F404B">
            <w:pPr>
              <w:spacing w:after="0" w:line="240" w:lineRule="auto"/>
              <w:jc w:val="center"/>
              <w:rPr>
                <w:b/>
              </w:rPr>
            </w:pPr>
            <w:r>
              <w:rPr>
                <w:b/>
              </w:rPr>
              <w:t>2.13</w:t>
            </w:r>
          </w:p>
        </w:tc>
        <w:tc>
          <w:tcPr>
            <w:tcW w:w="1483" w:type="dxa"/>
            <w:vAlign w:val="center"/>
          </w:tcPr>
          <w:p w14:paraId="00DB9CB1" w14:textId="47AEBB1C" w:rsidR="00E87905" w:rsidRPr="00DB0462" w:rsidRDefault="00DB0462" w:rsidP="008F404B">
            <w:pPr>
              <w:spacing w:after="0" w:line="240" w:lineRule="auto"/>
              <w:jc w:val="center"/>
              <w:rPr>
                <w:b/>
              </w:rPr>
            </w:pPr>
            <w:r w:rsidRPr="00DB0462">
              <w:rPr>
                <w:b/>
              </w:rPr>
              <w:t>Adjacency Effects</w:t>
            </w:r>
          </w:p>
        </w:tc>
        <w:tc>
          <w:tcPr>
            <w:tcW w:w="2794" w:type="dxa"/>
            <w:shd w:val="clear" w:color="auto" w:fill="FFFFFF"/>
            <w:vAlign w:val="center"/>
          </w:tcPr>
          <w:p w14:paraId="5B75D9DB" w14:textId="233A6788" w:rsidR="00DD453C" w:rsidRPr="00DD453C" w:rsidRDefault="00DD453C" w:rsidP="00DD453C">
            <w:pPr>
              <w:pBdr>
                <w:top w:val="nil"/>
                <w:left w:val="nil"/>
                <w:bottom w:val="nil"/>
                <w:right w:val="nil"/>
                <w:between w:val="nil"/>
              </w:pBdr>
              <w:spacing w:after="0" w:line="240" w:lineRule="auto"/>
              <w:rPr>
                <w:color w:val="000000"/>
                <w:shd w:val="clear" w:color="auto" w:fill="FFFFFF"/>
              </w:rPr>
            </w:pPr>
            <w:r w:rsidRPr="00DD453C">
              <w:rPr>
                <w:color w:val="000000"/>
                <w:shd w:val="clear" w:color="auto" w:fill="FFFFFF"/>
              </w:rPr>
              <w:t>Not required. </w:t>
            </w:r>
          </w:p>
          <w:p w14:paraId="32308109" w14:textId="77777777" w:rsidR="00DD453C" w:rsidRDefault="00DD453C" w:rsidP="008F404B">
            <w:pPr>
              <w:pBdr>
                <w:top w:val="nil"/>
                <w:left w:val="nil"/>
                <w:bottom w:val="nil"/>
                <w:right w:val="nil"/>
                <w:between w:val="nil"/>
              </w:pBdr>
              <w:spacing w:after="0" w:line="240" w:lineRule="auto"/>
            </w:pPr>
          </w:p>
          <w:p w14:paraId="698EA5C0" w14:textId="7536583E" w:rsidR="00DC7A32" w:rsidRPr="000608BB" w:rsidRDefault="00DC7A32" w:rsidP="008F404B">
            <w:pPr>
              <w:spacing w:after="0" w:line="240" w:lineRule="auto"/>
            </w:pPr>
          </w:p>
        </w:tc>
        <w:tc>
          <w:tcPr>
            <w:tcW w:w="2970" w:type="dxa"/>
            <w:vAlign w:val="center"/>
          </w:tcPr>
          <w:p w14:paraId="20799324" w14:textId="0F24C985" w:rsidR="00E87905" w:rsidRPr="000608BB" w:rsidRDefault="00DB0462" w:rsidP="00DC7A32">
            <w:pPr>
              <w:spacing w:after="0" w:line="240" w:lineRule="auto"/>
            </w:pPr>
            <w:r>
              <w:t>The metadata</w:t>
            </w:r>
            <w:r w:rsidR="00DD453C" w:rsidRPr="00DD453C">
              <w:t xml:space="preserve"> provide</w:t>
            </w:r>
            <w:r w:rsidR="00DD453C">
              <w:t>s the</w:t>
            </w:r>
            <w:r w:rsidR="00DD453C" w:rsidRPr="00DD453C">
              <w:t xml:space="preserve"> risk of per-pixel adjacency effects contamination, through flagging to denote per-pixel minimum</w:t>
            </w:r>
            <w:r w:rsidR="00DD453C">
              <w:t>,</w:t>
            </w:r>
            <w:r w:rsidR="00DD453C" w:rsidRPr="00DD453C">
              <w:t xml:space="preserve"> medium </w:t>
            </w:r>
            <w:r w:rsidR="00DD453C">
              <w:t>or</w:t>
            </w:r>
            <w:r w:rsidR="00DD453C" w:rsidRPr="00DD453C">
              <w:t xml:space="preserve"> high adjacency effects contamination.</w:t>
            </w:r>
            <w:r w:rsidR="00606FEA">
              <w:br/>
            </w:r>
            <w:r w:rsidRPr="00606FEA">
              <w:rPr>
                <w:i/>
                <w:iCs/>
              </w:rPr>
              <w:t>Note</w:t>
            </w:r>
            <w:r w:rsidR="00BE2C43">
              <w:rPr>
                <w:i/>
                <w:iCs/>
              </w:rPr>
              <w:t xml:space="preserve"> </w:t>
            </w:r>
            <w:r w:rsidR="001D3FC4">
              <w:rPr>
                <w:i/>
                <w:iCs/>
              </w:rPr>
              <w:t>1</w:t>
            </w:r>
            <w:r w:rsidRPr="00606FEA">
              <w:rPr>
                <w:i/>
                <w:iCs/>
              </w:rPr>
              <w:t>:</w:t>
            </w:r>
            <w:r w:rsidR="00606FEA">
              <w:rPr>
                <w:i/>
                <w:iCs/>
              </w:rPr>
              <w:t xml:space="preserve"> This</w:t>
            </w:r>
            <w:r w:rsidRPr="00606FEA">
              <w:rPr>
                <w:i/>
                <w:iCs/>
              </w:rPr>
              <w:t xml:space="preserve"> </w:t>
            </w:r>
            <w:r w:rsidR="00606FEA">
              <w:rPr>
                <w:i/>
                <w:iCs/>
              </w:rPr>
              <w:t xml:space="preserve">effect </w:t>
            </w:r>
            <w:r w:rsidRPr="00606FEA">
              <w:rPr>
                <w:i/>
                <w:iCs/>
              </w:rPr>
              <w:t>often occur</w:t>
            </w:r>
            <w:r w:rsidR="00606FEA">
              <w:rPr>
                <w:i/>
                <w:iCs/>
              </w:rPr>
              <w:t>s</w:t>
            </w:r>
            <w:r w:rsidRPr="00606FEA">
              <w:rPr>
                <w:i/>
                <w:iCs/>
              </w:rPr>
              <w:t xml:space="preserve"> </w:t>
            </w:r>
            <w:r w:rsidR="00606FEA">
              <w:rPr>
                <w:i/>
                <w:iCs/>
              </w:rPr>
              <w:t xml:space="preserve">in </w:t>
            </w:r>
            <w:r w:rsidRPr="00606FEA">
              <w:rPr>
                <w:i/>
                <w:iCs/>
              </w:rPr>
              <w:t>increased turbid or optically shallow water</w:t>
            </w:r>
            <w:r w:rsidR="00BE2C43">
              <w:rPr>
                <w:i/>
                <w:iCs/>
              </w:rPr>
              <w:t>s</w:t>
            </w:r>
            <w:r w:rsidRPr="00606FEA">
              <w:rPr>
                <w:i/>
                <w:iCs/>
              </w:rPr>
              <w:t xml:space="preserve"> near shorelines </w:t>
            </w:r>
            <w:r w:rsidR="001D3FC4">
              <w:rPr>
                <w:i/>
                <w:iCs/>
              </w:rPr>
              <w:t xml:space="preserve">that </w:t>
            </w:r>
            <w:r w:rsidRPr="00606FEA">
              <w:rPr>
                <w:i/>
                <w:iCs/>
              </w:rPr>
              <w:t>may confuse this assessment</w:t>
            </w:r>
            <w:r>
              <w:t>.</w:t>
            </w:r>
          </w:p>
        </w:tc>
        <w:tc>
          <w:tcPr>
            <w:tcW w:w="1350" w:type="dxa"/>
          </w:tcPr>
          <w:p w14:paraId="730E7E21" w14:textId="77777777" w:rsidR="00E87905" w:rsidRPr="000608BB" w:rsidRDefault="00E87905" w:rsidP="008F404B">
            <w:pPr>
              <w:spacing w:after="0" w:line="240" w:lineRule="auto"/>
              <w:jc w:val="center"/>
            </w:pPr>
          </w:p>
        </w:tc>
        <w:tc>
          <w:tcPr>
            <w:tcW w:w="1350" w:type="dxa"/>
          </w:tcPr>
          <w:p w14:paraId="0E099EB8" w14:textId="77777777" w:rsidR="00E87905" w:rsidRPr="000608BB" w:rsidRDefault="00E87905" w:rsidP="008F404B">
            <w:pPr>
              <w:spacing w:after="0" w:line="240" w:lineRule="auto"/>
              <w:jc w:val="center"/>
            </w:pPr>
          </w:p>
        </w:tc>
        <w:tc>
          <w:tcPr>
            <w:tcW w:w="2250" w:type="dxa"/>
          </w:tcPr>
          <w:p w14:paraId="221AAD85" w14:textId="77777777" w:rsidR="00E87905" w:rsidRPr="000608BB" w:rsidRDefault="00E87905" w:rsidP="008F404B">
            <w:pPr>
              <w:spacing w:after="0" w:line="240" w:lineRule="auto"/>
            </w:pPr>
          </w:p>
        </w:tc>
        <w:tc>
          <w:tcPr>
            <w:tcW w:w="2347" w:type="dxa"/>
          </w:tcPr>
          <w:p w14:paraId="747F9564" w14:textId="17BE0851" w:rsidR="00E87905" w:rsidRPr="000608BB" w:rsidRDefault="00E87905" w:rsidP="008F404B">
            <w:pPr>
              <w:spacing w:after="0" w:line="240" w:lineRule="auto"/>
            </w:pPr>
          </w:p>
        </w:tc>
      </w:tr>
      <w:tr w:rsidR="00E87905" w:rsidRPr="000608BB" w14:paraId="101E8364" w14:textId="77777777" w:rsidTr="008F404B">
        <w:tc>
          <w:tcPr>
            <w:tcW w:w="676" w:type="dxa"/>
            <w:vAlign w:val="center"/>
          </w:tcPr>
          <w:p w14:paraId="6BADAC85" w14:textId="25C8E91C" w:rsidR="00E87905" w:rsidRPr="000608BB" w:rsidRDefault="008973FA" w:rsidP="008F404B">
            <w:pPr>
              <w:spacing w:after="0" w:line="240" w:lineRule="auto"/>
              <w:jc w:val="center"/>
              <w:rPr>
                <w:b/>
              </w:rPr>
            </w:pPr>
            <w:r>
              <w:rPr>
                <w:b/>
              </w:rPr>
              <w:t>2.14</w:t>
            </w:r>
          </w:p>
        </w:tc>
        <w:tc>
          <w:tcPr>
            <w:tcW w:w="1483" w:type="dxa"/>
            <w:vAlign w:val="center"/>
          </w:tcPr>
          <w:p w14:paraId="00C0516C" w14:textId="10918456" w:rsidR="00E87905" w:rsidRPr="008973FA" w:rsidRDefault="008973FA" w:rsidP="008F404B">
            <w:pPr>
              <w:spacing w:after="0" w:line="240" w:lineRule="auto"/>
              <w:jc w:val="center"/>
              <w:rPr>
                <w:b/>
              </w:rPr>
            </w:pPr>
            <w:r w:rsidRPr="008973FA">
              <w:rPr>
                <w:b/>
              </w:rPr>
              <w:t>Floating Vegetation/</w:t>
            </w:r>
            <w:r w:rsidR="00DF1158">
              <w:rPr>
                <w:b/>
              </w:rPr>
              <w:br/>
            </w:r>
            <w:r w:rsidRPr="008973FA">
              <w:rPr>
                <w:b/>
              </w:rPr>
              <w:t>S</w:t>
            </w:r>
            <w:r>
              <w:rPr>
                <w:b/>
              </w:rPr>
              <w:t>urface Scum Mask</w:t>
            </w:r>
          </w:p>
        </w:tc>
        <w:tc>
          <w:tcPr>
            <w:tcW w:w="2794" w:type="dxa"/>
            <w:shd w:val="clear" w:color="auto" w:fill="FFFFFF"/>
            <w:vAlign w:val="center"/>
          </w:tcPr>
          <w:p w14:paraId="6D004D4F" w14:textId="073C0A36" w:rsidR="00E87905" w:rsidRPr="000608BB" w:rsidRDefault="008973FA" w:rsidP="008F404B">
            <w:pPr>
              <w:spacing w:after="0" w:line="240" w:lineRule="auto"/>
            </w:pPr>
            <w:r>
              <w:t>The metadata indicates whether a pixel is assessed as affected by floating vegetation/surface scum.</w:t>
            </w:r>
          </w:p>
        </w:tc>
        <w:tc>
          <w:tcPr>
            <w:tcW w:w="2970" w:type="dxa"/>
            <w:vAlign w:val="center"/>
          </w:tcPr>
          <w:p w14:paraId="63E94FCF" w14:textId="2563D3E6" w:rsidR="00E87905" w:rsidRPr="000608BB" w:rsidRDefault="008973FA" w:rsidP="008F404B">
            <w:pPr>
              <w:spacing w:after="0" w:line="240" w:lineRule="auto"/>
            </w:pPr>
            <w:r>
              <w:t>As threshold.</w:t>
            </w:r>
          </w:p>
        </w:tc>
        <w:tc>
          <w:tcPr>
            <w:tcW w:w="1350" w:type="dxa"/>
          </w:tcPr>
          <w:p w14:paraId="08A79FC1" w14:textId="77777777" w:rsidR="00E87905" w:rsidRPr="000608BB" w:rsidRDefault="00E87905" w:rsidP="008F404B">
            <w:pPr>
              <w:spacing w:after="0" w:line="240" w:lineRule="auto"/>
              <w:jc w:val="center"/>
            </w:pPr>
          </w:p>
        </w:tc>
        <w:tc>
          <w:tcPr>
            <w:tcW w:w="1350" w:type="dxa"/>
          </w:tcPr>
          <w:p w14:paraId="21A863A4" w14:textId="77777777" w:rsidR="00E87905" w:rsidRPr="000608BB" w:rsidRDefault="00E87905" w:rsidP="008F404B">
            <w:pPr>
              <w:spacing w:after="0" w:line="240" w:lineRule="auto"/>
              <w:jc w:val="center"/>
            </w:pPr>
          </w:p>
        </w:tc>
        <w:tc>
          <w:tcPr>
            <w:tcW w:w="2250" w:type="dxa"/>
          </w:tcPr>
          <w:p w14:paraId="54034AB7" w14:textId="77777777" w:rsidR="00E87905" w:rsidRPr="000608BB" w:rsidRDefault="00E87905" w:rsidP="008F404B">
            <w:pPr>
              <w:spacing w:after="0" w:line="240" w:lineRule="auto"/>
            </w:pPr>
          </w:p>
        </w:tc>
        <w:tc>
          <w:tcPr>
            <w:tcW w:w="2347" w:type="dxa"/>
          </w:tcPr>
          <w:p w14:paraId="1D563AE7" w14:textId="7051BE86" w:rsidR="00E87905" w:rsidRPr="000608BB" w:rsidRDefault="00E87905" w:rsidP="008F404B">
            <w:pPr>
              <w:spacing w:after="0" w:line="240" w:lineRule="auto"/>
            </w:pPr>
          </w:p>
        </w:tc>
      </w:tr>
      <w:tr w:rsidR="00E87905" w:rsidRPr="000608BB" w14:paraId="7E1426E5" w14:textId="77777777" w:rsidTr="008F404B">
        <w:tc>
          <w:tcPr>
            <w:tcW w:w="676" w:type="dxa"/>
            <w:vAlign w:val="center"/>
          </w:tcPr>
          <w:p w14:paraId="7DA35423" w14:textId="30B84024" w:rsidR="00E87905" w:rsidRPr="000608BB" w:rsidRDefault="008973FA" w:rsidP="008F404B">
            <w:pPr>
              <w:spacing w:after="0" w:line="240" w:lineRule="auto"/>
              <w:jc w:val="center"/>
              <w:rPr>
                <w:b/>
              </w:rPr>
            </w:pPr>
            <w:r>
              <w:rPr>
                <w:b/>
              </w:rPr>
              <w:t>2.15</w:t>
            </w:r>
          </w:p>
        </w:tc>
        <w:tc>
          <w:tcPr>
            <w:tcW w:w="1483" w:type="dxa"/>
            <w:shd w:val="clear" w:color="auto" w:fill="FFFFFF" w:themeFill="background1"/>
            <w:vAlign w:val="center"/>
          </w:tcPr>
          <w:p w14:paraId="7DDFC77C" w14:textId="7CF55A30" w:rsidR="00E87905" w:rsidRPr="000608BB" w:rsidRDefault="008973FA" w:rsidP="008F404B">
            <w:pPr>
              <w:spacing w:after="0" w:line="240" w:lineRule="auto"/>
              <w:jc w:val="center"/>
              <w:rPr>
                <w:b/>
              </w:rPr>
            </w:pPr>
            <w:r w:rsidRPr="008973FA">
              <w:rPr>
                <w:b/>
              </w:rPr>
              <w:t>A</w:t>
            </w:r>
            <w:r>
              <w:rPr>
                <w:b/>
              </w:rPr>
              <w:t>erosol Optical Depth Parameters</w:t>
            </w:r>
          </w:p>
        </w:tc>
        <w:tc>
          <w:tcPr>
            <w:tcW w:w="2794" w:type="dxa"/>
            <w:shd w:val="clear" w:color="auto" w:fill="FFFFFF" w:themeFill="background1"/>
            <w:vAlign w:val="center"/>
          </w:tcPr>
          <w:p w14:paraId="0CF4DB28" w14:textId="0299CC18" w:rsidR="00E87905" w:rsidRPr="000608BB" w:rsidRDefault="00902DD8" w:rsidP="008F404B">
            <w:pPr>
              <w:spacing w:after="0" w:line="240" w:lineRule="auto"/>
            </w:pPr>
            <w:r>
              <w:t xml:space="preserve">The metadata indicates either </w:t>
            </w:r>
            <w:r w:rsidR="008973FA">
              <w:t xml:space="preserve">per-pixel spectral </w:t>
            </w:r>
            <w:r w:rsidR="00BE2C43">
              <w:t>Aerosol Optical Depth (</w:t>
            </w:r>
            <w:r w:rsidR="008973FA">
              <w:t>AOD</w:t>
            </w:r>
            <w:r w:rsidR="00BE2C43">
              <w:t>)</w:t>
            </w:r>
            <w:r w:rsidR="008973FA">
              <w:t>, or per-pixel AOD (550nm) and Angstrom exponent.</w:t>
            </w:r>
          </w:p>
        </w:tc>
        <w:tc>
          <w:tcPr>
            <w:tcW w:w="2970" w:type="dxa"/>
            <w:vAlign w:val="center"/>
          </w:tcPr>
          <w:p w14:paraId="288851CB" w14:textId="38DD6ABE" w:rsidR="00E87905" w:rsidRPr="000608BB" w:rsidRDefault="008973FA" w:rsidP="008F404B">
            <w:pPr>
              <w:spacing w:after="0" w:line="240" w:lineRule="auto"/>
            </w:pPr>
            <w:r>
              <w:t>As threshold.</w:t>
            </w:r>
          </w:p>
        </w:tc>
        <w:tc>
          <w:tcPr>
            <w:tcW w:w="1350" w:type="dxa"/>
          </w:tcPr>
          <w:p w14:paraId="10B69E6F" w14:textId="77777777" w:rsidR="00E87905" w:rsidRPr="000608BB" w:rsidRDefault="00E87905" w:rsidP="008F404B">
            <w:pPr>
              <w:spacing w:after="0" w:line="240" w:lineRule="auto"/>
              <w:jc w:val="center"/>
            </w:pPr>
          </w:p>
        </w:tc>
        <w:tc>
          <w:tcPr>
            <w:tcW w:w="1350" w:type="dxa"/>
          </w:tcPr>
          <w:p w14:paraId="48E8B8F4" w14:textId="77777777" w:rsidR="00E87905" w:rsidRPr="000608BB" w:rsidRDefault="00E87905" w:rsidP="008F404B">
            <w:pPr>
              <w:spacing w:after="0" w:line="240" w:lineRule="auto"/>
              <w:jc w:val="center"/>
            </w:pPr>
          </w:p>
        </w:tc>
        <w:tc>
          <w:tcPr>
            <w:tcW w:w="2250" w:type="dxa"/>
          </w:tcPr>
          <w:p w14:paraId="230C3E10" w14:textId="77777777" w:rsidR="00E87905" w:rsidRPr="000608BB" w:rsidRDefault="00E87905" w:rsidP="008F404B">
            <w:pPr>
              <w:spacing w:after="0" w:line="240" w:lineRule="auto"/>
            </w:pPr>
          </w:p>
        </w:tc>
        <w:tc>
          <w:tcPr>
            <w:tcW w:w="2347" w:type="dxa"/>
          </w:tcPr>
          <w:p w14:paraId="27B5A1FD" w14:textId="0B07163D" w:rsidR="00E87905" w:rsidRPr="000608BB" w:rsidRDefault="00E87905" w:rsidP="008F404B">
            <w:pPr>
              <w:spacing w:after="0" w:line="240" w:lineRule="auto"/>
            </w:pPr>
          </w:p>
        </w:tc>
      </w:tr>
      <w:tr w:rsidR="00E87905" w:rsidRPr="000608BB" w14:paraId="42920C44" w14:textId="77777777" w:rsidTr="008F404B">
        <w:tc>
          <w:tcPr>
            <w:tcW w:w="676" w:type="dxa"/>
            <w:vAlign w:val="center"/>
          </w:tcPr>
          <w:p w14:paraId="39E46F6C" w14:textId="0D561C89" w:rsidR="00E87905" w:rsidRPr="000608BB" w:rsidRDefault="003B187A" w:rsidP="008F404B">
            <w:pPr>
              <w:spacing w:after="0" w:line="240" w:lineRule="auto"/>
              <w:jc w:val="center"/>
              <w:rPr>
                <w:b/>
              </w:rPr>
            </w:pPr>
            <w:r>
              <w:rPr>
                <w:b/>
              </w:rPr>
              <w:lastRenderedPageBreak/>
              <w:t>2.16</w:t>
            </w:r>
          </w:p>
        </w:tc>
        <w:tc>
          <w:tcPr>
            <w:tcW w:w="1483" w:type="dxa"/>
            <w:vAlign w:val="center"/>
          </w:tcPr>
          <w:p w14:paraId="0B934945" w14:textId="2F32819C" w:rsidR="00E87905" w:rsidRPr="000608BB" w:rsidRDefault="003B187A" w:rsidP="008F404B">
            <w:pPr>
              <w:spacing w:after="0" w:line="240" w:lineRule="auto"/>
              <w:jc w:val="center"/>
              <w:rPr>
                <w:b/>
              </w:rPr>
            </w:pPr>
            <w:r>
              <w:rPr>
                <w:b/>
              </w:rPr>
              <w:t>Deep/</w:t>
            </w:r>
            <w:r w:rsidR="00737A1E">
              <w:rPr>
                <w:b/>
              </w:rPr>
              <w:br/>
            </w:r>
            <w:r>
              <w:rPr>
                <w:b/>
              </w:rPr>
              <w:t>Shallow Water</w:t>
            </w:r>
          </w:p>
        </w:tc>
        <w:tc>
          <w:tcPr>
            <w:tcW w:w="2794" w:type="dxa"/>
            <w:shd w:val="clear" w:color="auto" w:fill="FFFFFF"/>
            <w:vAlign w:val="center"/>
          </w:tcPr>
          <w:p w14:paraId="2C6E9709" w14:textId="1E350F80" w:rsidR="00E87905" w:rsidRPr="000608BB" w:rsidRDefault="003B187A" w:rsidP="008F404B">
            <w:pPr>
              <w:spacing w:after="0" w:line="240" w:lineRule="auto"/>
            </w:pPr>
            <w:r>
              <w:t>Not required.</w:t>
            </w:r>
          </w:p>
        </w:tc>
        <w:tc>
          <w:tcPr>
            <w:tcW w:w="2970" w:type="dxa"/>
            <w:shd w:val="clear" w:color="auto" w:fill="FFFFFF" w:themeFill="background1"/>
            <w:vAlign w:val="center"/>
          </w:tcPr>
          <w:p w14:paraId="29A50C3D" w14:textId="51B72C49" w:rsidR="00E87905" w:rsidRPr="000608BB" w:rsidRDefault="003B187A" w:rsidP="008F404B">
            <w:pPr>
              <w:spacing w:after="0" w:line="240" w:lineRule="auto"/>
            </w:pPr>
            <w:r>
              <w:t>The metadata indicates where available: the bottom depth referenced to the mean sea level for the oceans and referenced to mean levels for lakes. Information on bathymetry should be available in the metadata as a single DOI landing page.</w:t>
            </w:r>
          </w:p>
        </w:tc>
        <w:tc>
          <w:tcPr>
            <w:tcW w:w="1350" w:type="dxa"/>
          </w:tcPr>
          <w:p w14:paraId="3BD33D14" w14:textId="77777777" w:rsidR="00E87905" w:rsidRPr="000608BB" w:rsidRDefault="00E87905" w:rsidP="008F404B">
            <w:pPr>
              <w:spacing w:after="0" w:line="240" w:lineRule="auto"/>
              <w:jc w:val="center"/>
            </w:pPr>
          </w:p>
        </w:tc>
        <w:tc>
          <w:tcPr>
            <w:tcW w:w="1350" w:type="dxa"/>
          </w:tcPr>
          <w:p w14:paraId="31DAF598" w14:textId="77777777" w:rsidR="00E87905" w:rsidRPr="000608BB" w:rsidRDefault="00E87905" w:rsidP="008F404B">
            <w:pPr>
              <w:spacing w:after="0" w:line="240" w:lineRule="auto"/>
              <w:jc w:val="center"/>
            </w:pPr>
          </w:p>
        </w:tc>
        <w:tc>
          <w:tcPr>
            <w:tcW w:w="2250" w:type="dxa"/>
          </w:tcPr>
          <w:p w14:paraId="380C8D14" w14:textId="77777777" w:rsidR="00E87905" w:rsidRPr="000608BB" w:rsidRDefault="00E87905" w:rsidP="008F404B">
            <w:pPr>
              <w:spacing w:after="0" w:line="240" w:lineRule="auto"/>
            </w:pPr>
          </w:p>
        </w:tc>
        <w:tc>
          <w:tcPr>
            <w:tcW w:w="2347" w:type="dxa"/>
          </w:tcPr>
          <w:p w14:paraId="548D0F55" w14:textId="27CA1D4F" w:rsidR="003B187A" w:rsidRPr="000608BB" w:rsidRDefault="003B187A" w:rsidP="008F404B">
            <w:pPr>
              <w:spacing w:after="0" w:line="240" w:lineRule="auto"/>
            </w:pPr>
          </w:p>
        </w:tc>
      </w:tr>
      <w:tr w:rsidR="00E87905" w:rsidRPr="000608BB" w14:paraId="1CD3D870" w14:textId="77777777" w:rsidTr="008F404B">
        <w:tc>
          <w:tcPr>
            <w:tcW w:w="676" w:type="dxa"/>
            <w:vAlign w:val="center"/>
          </w:tcPr>
          <w:p w14:paraId="77ED651E" w14:textId="60B25E42" w:rsidR="00E87905" w:rsidRPr="000608BB" w:rsidRDefault="00F925D6" w:rsidP="008F404B">
            <w:pPr>
              <w:spacing w:after="0" w:line="240" w:lineRule="auto"/>
              <w:jc w:val="center"/>
              <w:rPr>
                <w:b/>
              </w:rPr>
            </w:pPr>
            <w:r>
              <w:rPr>
                <w:b/>
              </w:rPr>
              <w:t>2.17</w:t>
            </w:r>
          </w:p>
        </w:tc>
        <w:tc>
          <w:tcPr>
            <w:tcW w:w="1483" w:type="dxa"/>
            <w:vAlign w:val="center"/>
          </w:tcPr>
          <w:p w14:paraId="694D169F" w14:textId="55DCCD9E" w:rsidR="00E87905" w:rsidRPr="000608BB" w:rsidRDefault="00F925D6" w:rsidP="008F404B">
            <w:pPr>
              <w:spacing w:after="0" w:line="240" w:lineRule="auto"/>
              <w:jc w:val="center"/>
              <w:rPr>
                <w:b/>
              </w:rPr>
            </w:pPr>
            <w:r w:rsidRPr="00F925D6">
              <w:rPr>
                <w:b/>
              </w:rPr>
              <w:t xml:space="preserve">Optically Deep </w:t>
            </w:r>
            <w:r>
              <w:rPr>
                <w:b/>
              </w:rPr>
              <w:t>or Optically Shallow Assessment</w:t>
            </w:r>
          </w:p>
        </w:tc>
        <w:tc>
          <w:tcPr>
            <w:tcW w:w="2794" w:type="dxa"/>
            <w:shd w:val="clear" w:color="auto" w:fill="FFFFFF" w:themeFill="background1"/>
            <w:vAlign w:val="center"/>
          </w:tcPr>
          <w:p w14:paraId="6FD6C055" w14:textId="6582CF7D" w:rsidR="00E87905" w:rsidRPr="000608BB" w:rsidRDefault="00F925D6" w:rsidP="008F404B">
            <w:pPr>
              <w:pStyle w:val="xgmail-msocommenttext"/>
            </w:pPr>
            <w:r w:rsidRPr="00F925D6">
              <w:rPr>
                <w:rStyle w:val="xgmail-msoins"/>
              </w:rPr>
              <w:t xml:space="preserve">The metadata indicates, based on likelihood (bathymetry maps and average </w:t>
            </w:r>
            <w:proofErr w:type="spellStart"/>
            <w:r w:rsidRPr="00F925D6">
              <w:rPr>
                <w:rStyle w:val="xgmail-msoins"/>
                <w:i/>
              </w:rPr>
              <w:t>K</w:t>
            </w:r>
            <w:r w:rsidRPr="00F925D6">
              <w:rPr>
                <w:rStyle w:val="xgmail-msoins"/>
                <w:vertAlign w:val="subscript"/>
              </w:rPr>
              <w:t>d</w:t>
            </w:r>
            <w:proofErr w:type="spellEnd"/>
            <w:r w:rsidRPr="00F925D6">
              <w:rPr>
                <w:rStyle w:val="xgmail-msoins"/>
              </w:rPr>
              <w:t xml:space="preserve"> (preferred) or based on turbidity or Secchi disk transparency), whether water pixels may be optically deep or optically shallow. This will most likely b</w:t>
            </w:r>
            <w:r>
              <w:rPr>
                <w:rStyle w:val="xgmail-msoins"/>
              </w:rPr>
              <w:t>e bathymetry map contour based.</w:t>
            </w:r>
          </w:p>
        </w:tc>
        <w:tc>
          <w:tcPr>
            <w:tcW w:w="2970" w:type="dxa"/>
            <w:shd w:val="clear" w:color="auto" w:fill="FFFFFF" w:themeFill="background1"/>
            <w:vAlign w:val="center"/>
          </w:tcPr>
          <w:p w14:paraId="5CA150BE" w14:textId="1153ADB0" w:rsidR="00E87905" w:rsidRPr="000608BB" w:rsidRDefault="00F925D6" w:rsidP="008F404B">
            <w:pPr>
              <w:pStyle w:val="xgmail-msocommenttext"/>
            </w:pPr>
            <w:r>
              <w:t>Based on an assessment from an inversion algorithm that estimates the optically deep or optically shallow per-pixel status.</w:t>
            </w:r>
          </w:p>
        </w:tc>
        <w:tc>
          <w:tcPr>
            <w:tcW w:w="1350" w:type="dxa"/>
          </w:tcPr>
          <w:p w14:paraId="33A37020" w14:textId="77777777" w:rsidR="00E87905" w:rsidRPr="000608BB" w:rsidRDefault="00E87905" w:rsidP="008F404B">
            <w:pPr>
              <w:spacing w:after="0" w:line="240" w:lineRule="auto"/>
              <w:jc w:val="center"/>
            </w:pPr>
          </w:p>
        </w:tc>
        <w:tc>
          <w:tcPr>
            <w:tcW w:w="1350" w:type="dxa"/>
          </w:tcPr>
          <w:p w14:paraId="20115312" w14:textId="77777777" w:rsidR="00E87905" w:rsidRPr="000608BB" w:rsidRDefault="00E87905" w:rsidP="008F404B">
            <w:pPr>
              <w:spacing w:after="0" w:line="240" w:lineRule="auto"/>
              <w:jc w:val="center"/>
            </w:pPr>
          </w:p>
        </w:tc>
        <w:tc>
          <w:tcPr>
            <w:tcW w:w="2250" w:type="dxa"/>
          </w:tcPr>
          <w:p w14:paraId="53AC8C0A" w14:textId="77777777" w:rsidR="00E87905" w:rsidRPr="000608BB" w:rsidRDefault="00E87905" w:rsidP="008F404B">
            <w:pPr>
              <w:spacing w:after="0" w:line="240" w:lineRule="auto"/>
            </w:pPr>
          </w:p>
        </w:tc>
        <w:tc>
          <w:tcPr>
            <w:tcW w:w="2347" w:type="dxa"/>
          </w:tcPr>
          <w:p w14:paraId="1D8545CF" w14:textId="29ECE9DE" w:rsidR="00E87905" w:rsidRPr="000608BB" w:rsidRDefault="00E87905" w:rsidP="008F404B">
            <w:pPr>
              <w:spacing w:after="0" w:line="240" w:lineRule="auto"/>
              <w:rPr>
                <w:bCs/>
              </w:rPr>
            </w:pPr>
          </w:p>
        </w:tc>
      </w:tr>
      <w:tr w:rsidR="00E87905" w:rsidRPr="000608BB" w14:paraId="4C2BB801" w14:textId="77777777" w:rsidTr="008F404B">
        <w:tc>
          <w:tcPr>
            <w:tcW w:w="676" w:type="dxa"/>
            <w:vAlign w:val="center"/>
          </w:tcPr>
          <w:p w14:paraId="06230A0C" w14:textId="0638BE0F" w:rsidR="00E87905" w:rsidRPr="000608BB" w:rsidRDefault="00602559" w:rsidP="008F404B">
            <w:pPr>
              <w:spacing w:after="0" w:line="240" w:lineRule="auto"/>
              <w:jc w:val="center"/>
              <w:rPr>
                <w:b/>
              </w:rPr>
            </w:pPr>
            <w:r>
              <w:rPr>
                <w:b/>
              </w:rPr>
              <w:t>2.18</w:t>
            </w:r>
          </w:p>
        </w:tc>
        <w:tc>
          <w:tcPr>
            <w:tcW w:w="1483" w:type="dxa"/>
            <w:vAlign w:val="center"/>
          </w:tcPr>
          <w:p w14:paraId="09451B2C" w14:textId="17BA90A2" w:rsidR="00E87905" w:rsidRPr="000608BB" w:rsidRDefault="00602559" w:rsidP="008F404B">
            <w:pPr>
              <w:spacing w:after="0" w:line="240" w:lineRule="auto"/>
              <w:jc w:val="center"/>
              <w:rPr>
                <w:b/>
              </w:rPr>
            </w:pPr>
            <w:r>
              <w:rPr>
                <w:b/>
              </w:rPr>
              <w:t>Turbid Water Flag</w:t>
            </w:r>
          </w:p>
        </w:tc>
        <w:tc>
          <w:tcPr>
            <w:tcW w:w="2794" w:type="dxa"/>
            <w:shd w:val="clear" w:color="auto" w:fill="FFFFFF"/>
            <w:vAlign w:val="center"/>
          </w:tcPr>
          <w:p w14:paraId="3D464BA1" w14:textId="2F941AF6" w:rsidR="00E87905" w:rsidRPr="000608BB" w:rsidRDefault="00602559" w:rsidP="008F404B">
            <w:pPr>
              <w:spacing w:after="0" w:line="240" w:lineRule="auto"/>
            </w:pPr>
            <w:r>
              <w:t>The metadata indicates whether a pixel is assessed as being turbid or not. Information on turbid water mask should be available in the metadata as a single DOI landing page.</w:t>
            </w:r>
          </w:p>
        </w:tc>
        <w:tc>
          <w:tcPr>
            <w:tcW w:w="2970" w:type="dxa"/>
            <w:vAlign w:val="center"/>
          </w:tcPr>
          <w:p w14:paraId="4CD032BC" w14:textId="2FF844BF" w:rsidR="00E87905" w:rsidRPr="000608BB" w:rsidRDefault="00602559" w:rsidP="008F404B">
            <w:pPr>
              <w:spacing w:after="0" w:line="240" w:lineRule="auto"/>
            </w:pPr>
            <w:r>
              <w:t>As threshold.</w:t>
            </w:r>
          </w:p>
        </w:tc>
        <w:tc>
          <w:tcPr>
            <w:tcW w:w="1350" w:type="dxa"/>
          </w:tcPr>
          <w:p w14:paraId="6A372891" w14:textId="77777777" w:rsidR="00E87905" w:rsidRPr="000608BB" w:rsidRDefault="00E87905" w:rsidP="008F404B">
            <w:pPr>
              <w:spacing w:after="0" w:line="240" w:lineRule="auto"/>
              <w:jc w:val="center"/>
            </w:pPr>
          </w:p>
        </w:tc>
        <w:tc>
          <w:tcPr>
            <w:tcW w:w="1350" w:type="dxa"/>
          </w:tcPr>
          <w:p w14:paraId="611C2D72" w14:textId="77777777" w:rsidR="00E87905" w:rsidRPr="000608BB" w:rsidRDefault="00E87905" w:rsidP="008F404B">
            <w:pPr>
              <w:spacing w:after="0" w:line="240" w:lineRule="auto"/>
              <w:jc w:val="center"/>
            </w:pPr>
          </w:p>
        </w:tc>
        <w:tc>
          <w:tcPr>
            <w:tcW w:w="2250" w:type="dxa"/>
          </w:tcPr>
          <w:p w14:paraId="11086867" w14:textId="77777777" w:rsidR="00E87905" w:rsidRPr="000608BB" w:rsidRDefault="00E87905" w:rsidP="008F404B">
            <w:pPr>
              <w:spacing w:after="0" w:line="240" w:lineRule="auto"/>
            </w:pPr>
          </w:p>
        </w:tc>
        <w:tc>
          <w:tcPr>
            <w:tcW w:w="2347" w:type="dxa"/>
          </w:tcPr>
          <w:p w14:paraId="0A99DFCF" w14:textId="00D4BCF9" w:rsidR="00E87905" w:rsidRPr="000608BB" w:rsidRDefault="00E87905" w:rsidP="008F404B">
            <w:pPr>
              <w:spacing w:after="0" w:line="240" w:lineRule="auto"/>
            </w:pPr>
          </w:p>
        </w:tc>
      </w:tr>
      <w:tr w:rsidR="00E87905" w:rsidRPr="000608BB" w14:paraId="51076CB9" w14:textId="77777777" w:rsidTr="008F404B">
        <w:tc>
          <w:tcPr>
            <w:tcW w:w="676" w:type="dxa"/>
            <w:vAlign w:val="center"/>
          </w:tcPr>
          <w:p w14:paraId="443ED3DB" w14:textId="545C0421" w:rsidR="00E87905" w:rsidRPr="000608BB" w:rsidRDefault="00C13094" w:rsidP="008F404B">
            <w:pPr>
              <w:spacing w:after="0" w:line="240" w:lineRule="auto"/>
              <w:jc w:val="center"/>
              <w:rPr>
                <w:b/>
              </w:rPr>
            </w:pPr>
            <w:r>
              <w:rPr>
                <w:b/>
              </w:rPr>
              <w:t>2.19</w:t>
            </w:r>
          </w:p>
        </w:tc>
        <w:tc>
          <w:tcPr>
            <w:tcW w:w="1483" w:type="dxa"/>
            <w:vAlign w:val="center"/>
          </w:tcPr>
          <w:p w14:paraId="39525C10" w14:textId="4C087C15" w:rsidR="00E87905" w:rsidRPr="000608BB" w:rsidRDefault="00C13094" w:rsidP="008F404B">
            <w:pPr>
              <w:spacing w:after="0" w:line="240" w:lineRule="auto"/>
              <w:jc w:val="center"/>
              <w:rPr>
                <w:b/>
              </w:rPr>
            </w:pPr>
            <w:r w:rsidRPr="00C13094">
              <w:rPr>
                <w:b/>
              </w:rPr>
              <w:t>Bidirectional Reflectanc</w:t>
            </w:r>
            <w:r>
              <w:rPr>
                <w:b/>
              </w:rPr>
              <w:t>e Distribution Function Applied</w:t>
            </w:r>
          </w:p>
        </w:tc>
        <w:tc>
          <w:tcPr>
            <w:tcW w:w="2794" w:type="dxa"/>
            <w:shd w:val="clear" w:color="auto" w:fill="FFFFFF"/>
            <w:vAlign w:val="center"/>
          </w:tcPr>
          <w:p w14:paraId="27A2B40C" w14:textId="4033D268" w:rsidR="00E87905" w:rsidRPr="000608BB" w:rsidRDefault="00C13094" w:rsidP="008F404B">
            <w:pPr>
              <w:spacing w:after="0" w:line="240" w:lineRule="auto"/>
            </w:pPr>
            <w:r>
              <w:t>Not required.</w:t>
            </w:r>
          </w:p>
        </w:tc>
        <w:tc>
          <w:tcPr>
            <w:tcW w:w="2970" w:type="dxa"/>
            <w:vAlign w:val="center"/>
          </w:tcPr>
          <w:p w14:paraId="27E1E8DB" w14:textId="466B5EEC" w:rsidR="00E87905" w:rsidRPr="000608BB" w:rsidRDefault="00C13094" w:rsidP="008F404B">
            <w:pPr>
              <w:spacing w:after="0" w:line="240" w:lineRule="auto"/>
            </w:pPr>
            <w:r>
              <w:t>Metadata indicates which pixels are corrected for BRDF effects.</w:t>
            </w:r>
          </w:p>
        </w:tc>
        <w:tc>
          <w:tcPr>
            <w:tcW w:w="1350" w:type="dxa"/>
          </w:tcPr>
          <w:p w14:paraId="20AEF1C0" w14:textId="77777777" w:rsidR="00E87905" w:rsidRPr="000608BB" w:rsidRDefault="00E87905" w:rsidP="008F404B">
            <w:pPr>
              <w:spacing w:after="0" w:line="240" w:lineRule="auto"/>
              <w:jc w:val="center"/>
            </w:pPr>
          </w:p>
        </w:tc>
        <w:tc>
          <w:tcPr>
            <w:tcW w:w="1350" w:type="dxa"/>
          </w:tcPr>
          <w:p w14:paraId="727D2492" w14:textId="77777777" w:rsidR="00E87905" w:rsidRPr="000608BB" w:rsidRDefault="00E87905" w:rsidP="008F404B">
            <w:pPr>
              <w:spacing w:after="0" w:line="240" w:lineRule="auto"/>
              <w:jc w:val="center"/>
            </w:pPr>
          </w:p>
        </w:tc>
        <w:tc>
          <w:tcPr>
            <w:tcW w:w="2250" w:type="dxa"/>
          </w:tcPr>
          <w:p w14:paraId="45F0DC5D" w14:textId="77777777" w:rsidR="00E87905" w:rsidRPr="000608BB" w:rsidRDefault="00E87905" w:rsidP="008F404B">
            <w:pPr>
              <w:spacing w:after="0" w:line="240" w:lineRule="auto"/>
            </w:pPr>
          </w:p>
        </w:tc>
        <w:tc>
          <w:tcPr>
            <w:tcW w:w="2347" w:type="dxa"/>
          </w:tcPr>
          <w:p w14:paraId="4442C835" w14:textId="7C624F54" w:rsidR="00C13094" w:rsidRPr="000608BB" w:rsidRDefault="00C13094" w:rsidP="008F404B">
            <w:pPr>
              <w:spacing w:after="0" w:line="240" w:lineRule="auto"/>
            </w:pPr>
          </w:p>
        </w:tc>
      </w:tr>
      <w:tr w:rsidR="00E87905" w:rsidRPr="000608BB" w14:paraId="5F24E2FC" w14:textId="77777777" w:rsidTr="008F404B">
        <w:tc>
          <w:tcPr>
            <w:tcW w:w="676" w:type="dxa"/>
            <w:vAlign w:val="center"/>
          </w:tcPr>
          <w:p w14:paraId="24E2DC63" w14:textId="5A222E1B" w:rsidR="00E87905" w:rsidRPr="000608BB" w:rsidRDefault="00905939" w:rsidP="008F404B">
            <w:pPr>
              <w:spacing w:after="0" w:line="240" w:lineRule="auto"/>
              <w:jc w:val="center"/>
              <w:rPr>
                <w:b/>
              </w:rPr>
            </w:pPr>
            <w:r>
              <w:rPr>
                <w:b/>
              </w:rPr>
              <w:t>2.20</w:t>
            </w:r>
          </w:p>
        </w:tc>
        <w:tc>
          <w:tcPr>
            <w:tcW w:w="1483" w:type="dxa"/>
            <w:vAlign w:val="center"/>
          </w:tcPr>
          <w:p w14:paraId="2E2D7A03" w14:textId="088DCAC0" w:rsidR="00E87905" w:rsidRPr="000608BB" w:rsidRDefault="00905939" w:rsidP="008F404B">
            <w:pPr>
              <w:spacing w:after="0" w:line="240" w:lineRule="auto"/>
              <w:jc w:val="center"/>
              <w:rPr>
                <w:b/>
              </w:rPr>
            </w:pPr>
            <w:r>
              <w:rPr>
                <w:b/>
              </w:rPr>
              <w:t>Altitude (ASL)</w:t>
            </w:r>
          </w:p>
        </w:tc>
        <w:tc>
          <w:tcPr>
            <w:tcW w:w="2794" w:type="dxa"/>
            <w:shd w:val="clear" w:color="auto" w:fill="FFFFFF"/>
            <w:vAlign w:val="center"/>
          </w:tcPr>
          <w:p w14:paraId="21AE99D6" w14:textId="4D264CDC" w:rsidR="00E87905" w:rsidRPr="000608BB" w:rsidRDefault="00905939" w:rsidP="008F404B">
            <w:pPr>
              <w:spacing w:after="0" w:line="240" w:lineRule="auto"/>
            </w:pPr>
            <w:r>
              <w:t xml:space="preserve">The metadata indicates approximate altitude (ASL) of water body pixels is </w:t>
            </w:r>
            <w:r>
              <w:lastRenderedPageBreak/>
              <w:t>required for atmospheric correction (range = -430 to ~6500m)</w:t>
            </w:r>
          </w:p>
        </w:tc>
        <w:tc>
          <w:tcPr>
            <w:tcW w:w="2970" w:type="dxa"/>
            <w:vAlign w:val="center"/>
          </w:tcPr>
          <w:p w14:paraId="42506AED" w14:textId="036991BC" w:rsidR="00E87905" w:rsidRPr="000608BB" w:rsidRDefault="00905939" w:rsidP="008F404B">
            <w:pPr>
              <w:spacing w:after="0" w:line="240" w:lineRule="auto"/>
            </w:pPr>
            <w:r>
              <w:lastRenderedPageBreak/>
              <w:t>As threshold.</w:t>
            </w:r>
          </w:p>
        </w:tc>
        <w:tc>
          <w:tcPr>
            <w:tcW w:w="1350" w:type="dxa"/>
          </w:tcPr>
          <w:p w14:paraId="2222EB2E" w14:textId="77777777" w:rsidR="00E87905" w:rsidRPr="000608BB" w:rsidRDefault="00E87905" w:rsidP="008F404B">
            <w:pPr>
              <w:spacing w:after="0" w:line="240" w:lineRule="auto"/>
              <w:jc w:val="center"/>
            </w:pPr>
          </w:p>
        </w:tc>
        <w:tc>
          <w:tcPr>
            <w:tcW w:w="1350" w:type="dxa"/>
          </w:tcPr>
          <w:p w14:paraId="30A4F876" w14:textId="77777777" w:rsidR="00E87905" w:rsidRPr="000608BB" w:rsidRDefault="00E87905" w:rsidP="008F404B">
            <w:pPr>
              <w:spacing w:after="0" w:line="240" w:lineRule="auto"/>
              <w:jc w:val="center"/>
            </w:pPr>
          </w:p>
        </w:tc>
        <w:tc>
          <w:tcPr>
            <w:tcW w:w="2250" w:type="dxa"/>
          </w:tcPr>
          <w:p w14:paraId="43DC9BE9" w14:textId="77777777" w:rsidR="00E87905" w:rsidRPr="000608BB" w:rsidRDefault="00E87905" w:rsidP="008F404B">
            <w:pPr>
              <w:spacing w:after="0" w:line="240" w:lineRule="auto"/>
            </w:pPr>
          </w:p>
        </w:tc>
        <w:tc>
          <w:tcPr>
            <w:tcW w:w="2347" w:type="dxa"/>
          </w:tcPr>
          <w:p w14:paraId="015619B5" w14:textId="77777777" w:rsidR="00E87905" w:rsidRPr="000608BB" w:rsidRDefault="00E87905" w:rsidP="008F404B">
            <w:pPr>
              <w:spacing w:after="0" w:line="240" w:lineRule="auto"/>
            </w:pPr>
          </w:p>
        </w:tc>
      </w:tr>
    </w:tbl>
    <w:p w14:paraId="2524BA29" w14:textId="77777777" w:rsidR="00E87905" w:rsidRPr="00211F82" w:rsidRDefault="00E87905" w:rsidP="00E87905">
      <w:pPr>
        <w:rPr>
          <w:rFonts w:asciiTheme="minorHAnsi" w:hAnsiTheme="minorHAnsi"/>
        </w:rPr>
      </w:pPr>
    </w:p>
    <w:p w14:paraId="58BF6612" w14:textId="77777777" w:rsidR="00905939" w:rsidRDefault="00905939">
      <w:pPr>
        <w:rPr>
          <w:rFonts w:asciiTheme="minorHAnsi" w:hAnsiTheme="minorHAnsi"/>
          <w:b/>
        </w:rPr>
      </w:pPr>
      <w:r>
        <w:rPr>
          <w:rFonts w:asciiTheme="minorHAnsi" w:hAnsiTheme="minorHAnsi"/>
        </w:rPr>
        <w:br w:type="page"/>
      </w:r>
    </w:p>
    <w:p w14:paraId="6BE0094E" w14:textId="04089817" w:rsidR="00E87905" w:rsidRPr="006161B7" w:rsidRDefault="00E87905" w:rsidP="006161B7">
      <w:pPr>
        <w:pStyle w:val="Heading2"/>
        <w:rPr>
          <w:szCs w:val="28"/>
        </w:rPr>
      </w:pPr>
      <w:r w:rsidRPr="006161B7">
        <w:rPr>
          <w:szCs w:val="28"/>
        </w:rPr>
        <w:lastRenderedPageBreak/>
        <w:t>Radiometric and Atmospheric Corrections</w:t>
      </w:r>
    </w:p>
    <w:p w14:paraId="0CD1EB34" w14:textId="77777777" w:rsidR="00E87905" w:rsidRPr="00C71FB0" w:rsidRDefault="00E87905" w:rsidP="006161B7">
      <w:pPr>
        <w:rPr>
          <w:rFonts w:asciiTheme="minorHAnsi" w:hAnsiTheme="minorHAnsi"/>
        </w:rPr>
      </w:pPr>
      <w:r w:rsidRPr="00211F82">
        <w:rPr>
          <w:rFonts w:asciiTheme="minorHAnsi" w:hAnsiTheme="minorHAnsi"/>
          <w:i/>
        </w:rPr>
        <w:t>The following requirements must be met for all pixels in a collection. The requirements indicate both the necessary outcomes (3.1-3.3) and the minimum steps necessary to be deemed to have achieved those outcomes (3.4 onwards). Radiometric corrections must lead to a valid measurement of aquatic reflectance.</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1576"/>
        <w:gridCol w:w="2645"/>
        <w:gridCol w:w="2925"/>
        <w:gridCol w:w="1337"/>
        <w:gridCol w:w="1337"/>
        <w:gridCol w:w="2216"/>
        <w:gridCol w:w="2316"/>
      </w:tblGrid>
      <w:tr w:rsidR="008D1F3A" w:rsidRPr="006161B7" w14:paraId="4B3739F5" w14:textId="77777777" w:rsidTr="008668C1">
        <w:trPr>
          <w:trHeight w:val="540"/>
          <w:tblHeader/>
        </w:trPr>
        <w:tc>
          <w:tcPr>
            <w:tcW w:w="669" w:type="dxa"/>
            <w:shd w:val="clear" w:color="auto" w:fill="BFBFBF"/>
            <w:vAlign w:val="center"/>
          </w:tcPr>
          <w:p w14:paraId="6C38D2B9" w14:textId="0A1D37C9" w:rsidR="008D1F3A" w:rsidRPr="006161B7" w:rsidRDefault="008D1F3A" w:rsidP="006F00D4">
            <w:pPr>
              <w:spacing w:after="0" w:line="240" w:lineRule="auto"/>
              <w:jc w:val="center"/>
              <w:rPr>
                <w:b/>
              </w:rPr>
            </w:pPr>
            <w:r w:rsidRPr="00463E69">
              <w:rPr>
                <w:b/>
              </w:rPr>
              <w:t>#</w:t>
            </w:r>
          </w:p>
        </w:tc>
        <w:tc>
          <w:tcPr>
            <w:tcW w:w="1576" w:type="dxa"/>
            <w:shd w:val="clear" w:color="auto" w:fill="BFBFBF"/>
            <w:vAlign w:val="center"/>
          </w:tcPr>
          <w:p w14:paraId="5AF9032F" w14:textId="62455D36" w:rsidR="008D1F3A" w:rsidRPr="006161B7" w:rsidRDefault="008D1F3A" w:rsidP="006F00D4">
            <w:pPr>
              <w:spacing w:after="0" w:line="240" w:lineRule="auto"/>
              <w:jc w:val="center"/>
              <w:rPr>
                <w:b/>
              </w:rPr>
            </w:pPr>
            <w:r>
              <w:rPr>
                <w:b/>
              </w:rPr>
              <w:t>Item</w:t>
            </w:r>
          </w:p>
        </w:tc>
        <w:tc>
          <w:tcPr>
            <w:tcW w:w="2645" w:type="dxa"/>
            <w:shd w:val="clear" w:color="auto" w:fill="BFBFBF"/>
            <w:vAlign w:val="center"/>
          </w:tcPr>
          <w:p w14:paraId="686081A4" w14:textId="690456C4" w:rsidR="008D1F3A" w:rsidRPr="006161B7" w:rsidRDefault="008D1F3A" w:rsidP="006F00D4">
            <w:pPr>
              <w:spacing w:after="0" w:line="240" w:lineRule="auto"/>
              <w:jc w:val="center"/>
              <w:rPr>
                <w:b/>
              </w:rPr>
            </w:pPr>
            <w:r>
              <w:rPr>
                <w:b/>
              </w:rPr>
              <w:t>Threshold (Minimum)</w:t>
            </w:r>
            <w:r>
              <w:rPr>
                <w:b/>
              </w:rPr>
              <w:br/>
              <w:t>Requirements</w:t>
            </w:r>
          </w:p>
        </w:tc>
        <w:tc>
          <w:tcPr>
            <w:tcW w:w="2925" w:type="dxa"/>
            <w:shd w:val="clear" w:color="auto" w:fill="BFBFBF"/>
            <w:vAlign w:val="center"/>
          </w:tcPr>
          <w:p w14:paraId="595A640B" w14:textId="50EBA371" w:rsidR="008D1F3A" w:rsidRPr="006161B7" w:rsidRDefault="008D1F3A" w:rsidP="006F00D4">
            <w:pPr>
              <w:spacing w:after="0" w:line="240" w:lineRule="auto"/>
              <w:jc w:val="center"/>
              <w:rPr>
                <w:b/>
              </w:rPr>
            </w:pPr>
            <w:r>
              <w:rPr>
                <w:b/>
              </w:rPr>
              <w:t>Target (Desired)</w:t>
            </w:r>
            <w:r>
              <w:rPr>
                <w:b/>
              </w:rPr>
              <w:br/>
              <w:t>Requirements</w:t>
            </w:r>
          </w:p>
        </w:tc>
        <w:tc>
          <w:tcPr>
            <w:tcW w:w="1337" w:type="dxa"/>
            <w:shd w:val="clear" w:color="auto" w:fill="BFBFBF"/>
            <w:vAlign w:val="center"/>
          </w:tcPr>
          <w:p w14:paraId="7BBCD04F" w14:textId="7F411187" w:rsidR="008D1F3A" w:rsidRPr="006161B7" w:rsidRDefault="008D1F3A" w:rsidP="006F00D4">
            <w:pPr>
              <w:spacing w:after="0" w:line="240" w:lineRule="auto"/>
              <w:jc w:val="center"/>
              <w:rPr>
                <w:b/>
              </w:rPr>
            </w:pPr>
            <w:r>
              <w:rPr>
                <w:b/>
              </w:rPr>
              <w:t>Threshold</w:t>
            </w:r>
            <w:r>
              <w:rPr>
                <w:b/>
              </w:rPr>
              <w:br/>
              <w:t>Self-Assessment</w:t>
            </w:r>
          </w:p>
        </w:tc>
        <w:tc>
          <w:tcPr>
            <w:tcW w:w="1337" w:type="dxa"/>
            <w:shd w:val="clear" w:color="auto" w:fill="BFBFBF"/>
            <w:vAlign w:val="center"/>
          </w:tcPr>
          <w:p w14:paraId="1590707F" w14:textId="09C73108" w:rsidR="008D1F3A" w:rsidRPr="006161B7" w:rsidRDefault="008D1F3A" w:rsidP="006F00D4">
            <w:pPr>
              <w:spacing w:after="0" w:line="240" w:lineRule="auto"/>
              <w:jc w:val="center"/>
              <w:rPr>
                <w:b/>
              </w:rPr>
            </w:pPr>
            <w:r>
              <w:rPr>
                <w:b/>
              </w:rPr>
              <w:t>Target</w:t>
            </w:r>
            <w:r>
              <w:rPr>
                <w:b/>
              </w:rPr>
              <w:br/>
              <w:t>Self-Assessment</w:t>
            </w:r>
          </w:p>
        </w:tc>
        <w:tc>
          <w:tcPr>
            <w:tcW w:w="2216" w:type="dxa"/>
            <w:shd w:val="clear" w:color="auto" w:fill="BFBFBF"/>
            <w:vAlign w:val="center"/>
          </w:tcPr>
          <w:p w14:paraId="61386D1C" w14:textId="4A4ECEBD" w:rsidR="008D1F3A" w:rsidRPr="006161B7" w:rsidRDefault="008D1F3A" w:rsidP="006F00D4">
            <w:pPr>
              <w:spacing w:after="0" w:line="240" w:lineRule="auto"/>
              <w:jc w:val="center"/>
              <w:rPr>
                <w:b/>
              </w:rPr>
            </w:pPr>
            <w:r>
              <w:rPr>
                <w:b/>
              </w:rPr>
              <w:t>Self-Assessment</w:t>
            </w:r>
            <w:r>
              <w:rPr>
                <w:b/>
              </w:rPr>
              <w:br/>
              <w:t>Explanation/ Justification</w:t>
            </w:r>
          </w:p>
        </w:tc>
        <w:tc>
          <w:tcPr>
            <w:tcW w:w="2316" w:type="dxa"/>
            <w:shd w:val="clear" w:color="auto" w:fill="BFBFBF"/>
            <w:vAlign w:val="center"/>
          </w:tcPr>
          <w:p w14:paraId="4CBEB51F" w14:textId="76CA3CC1" w:rsidR="008D1F3A" w:rsidRPr="006161B7" w:rsidRDefault="00DD453C" w:rsidP="006F00D4">
            <w:pPr>
              <w:spacing w:after="0" w:line="240" w:lineRule="auto"/>
              <w:jc w:val="center"/>
              <w:rPr>
                <w:b/>
              </w:rPr>
            </w:pPr>
            <w:r w:rsidRPr="00DD453C">
              <w:rPr>
                <w:b/>
              </w:rPr>
              <w:t>Recommended</w:t>
            </w:r>
            <w:r>
              <w:rPr>
                <w:b/>
              </w:rPr>
              <w:t xml:space="preserve"> </w:t>
            </w:r>
            <w:r w:rsidRPr="00DD453C">
              <w:rPr>
                <w:b/>
              </w:rPr>
              <w:t>Requirement</w:t>
            </w:r>
            <w:r>
              <w:rPr>
                <w:b/>
              </w:rPr>
              <w:t xml:space="preserve"> </w:t>
            </w:r>
            <w:r w:rsidRPr="00DD453C">
              <w:rPr>
                <w:b/>
              </w:rPr>
              <w:t>Modification</w:t>
            </w:r>
            <w:r>
              <w:rPr>
                <w:b/>
              </w:rPr>
              <w:t xml:space="preserve"> </w:t>
            </w:r>
          </w:p>
        </w:tc>
      </w:tr>
      <w:tr w:rsidR="006161B7" w:rsidRPr="006161B7" w14:paraId="5EFF7542" w14:textId="77777777" w:rsidTr="00125B9A">
        <w:trPr>
          <w:trHeight w:val="540"/>
        </w:trPr>
        <w:tc>
          <w:tcPr>
            <w:tcW w:w="669" w:type="dxa"/>
            <w:vAlign w:val="center"/>
          </w:tcPr>
          <w:p w14:paraId="20B741B9" w14:textId="3BFBDE27" w:rsidR="00E87905" w:rsidRPr="006161B7" w:rsidRDefault="004B47DC" w:rsidP="00164051">
            <w:pPr>
              <w:spacing w:after="0" w:line="240" w:lineRule="auto"/>
              <w:jc w:val="center"/>
              <w:rPr>
                <w:b/>
              </w:rPr>
            </w:pPr>
            <w:r>
              <w:rPr>
                <w:b/>
              </w:rPr>
              <w:t>3.1</w:t>
            </w:r>
          </w:p>
        </w:tc>
        <w:tc>
          <w:tcPr>
            <w:tcW w:w="1576" w:type="dxa"/>
            <w:vAlign w:val="center"/>
          </w:tcPr>
          <w:p w14:paraId="31612841" w14:textId="51663704" w:rsidR="00E87905" w:rsidRPr="006161B7" w:rsidRDefault="004B47DC" w:rsidP="00164051">
            <w:pPr>
              <w:spacing w:after="0" w:line="240" w:lineRule="auto"/>
              <w:jc w:val="center"/>
              <w:rPr>
                <w:b/>
              </w:rPr>
            </w:pPr>
            <w:r>
              <w:rPr>
                <w:b/>
              </w:rPr>
              <w:t>Measurement</w:t>
            </w:r>
          </w:p>
        </w:tc>
        <w:tc>
          <w:tcPr>
            <w:tcW w:w="2645" w:type="dxa"/>
            <w:vAlign w:val="center"/>
          </w:tcPr>
          <w:p w14:paraId="77521B7A" w14:textId="3CAA434C" w:rsidR="00E87905" w:rsidRPr="006161B7" w:rsidRDefault="004B47DC" w:rsidP="00164051">
            <w:pPr>
              <w:spacing w:after="0" w:line="240" w:lineRule="auto"/>
            </w:pPr>
            <w:r>
              <w:t>Pixel values are expressed as a measurement of the Aquatic Reflectance (AR=pi*</w:t>
            </w:r>
            <w:proofErr w:type="spellStart"/>
            <w:r w:rsidRPr="004B47DC">
              <w:rPr>
                <w:i/>
              </w:rPr>
              <w:t>R</w:t>
            </w:r>
            <w:r w:rsidRPr="004B47DC">
              <w:rPr>
                <w:vertAlign w:val="subscript"/>
              </w:rPr>
              <w:t>rs</w:t>
            </w:r>
            <w:proofErr w:type="spellEnd"/>
            <w:r>
              <w:t>) or the Remote Sensing Reflectance (sr</w:t>
            </w:r>
            <w:r w:rsidRPr="004B47DC">
              <w:rPr>
                <w:vertAlign w:val="superscript"/>
              </w:rPr>
              <w:t>-1</w:t>
            </w:r>
            <w:r>
              <w:t>) of the water bodies. This is a dimensionless value.</w:t>
            </w:r>
          </w:p>
        </w:tc>
        <w:tc>
          <w:tcPr>
            <w:tcW w:w="2925" w:type="dxa"/>
            <w:shd w:val="clear" w:color="auto" w:fill="FFFFFF"/>
            <w:vAlign w:val="center"/>
          </w:tcPr>
          <w:p w14:paraId="23F51DAB" w14:textId="6B5EBDE8" w:rsidR="00E87905" w:rsidRPr="004B47DC" w:rsidRDefault="004B47DC" w:rsidP="00164051">
            <w:pPr>
              <w:spacing w:after="0" w:line="240" w:lineRule="auto"/>
            </w:pPr>
            <w:r>
              <w:t>Aquatic Reflectance or Remote Sensing Reflectance measurements are SI traceable (see also 1.1).</w:t>
            </w:r>
          </w:p>
        </w:tc>
        <w:tc>
          <w:tcPr>
            <w:tcW w:w="1337" w:type="dxa"/>
            <w:shd w:val="clear" w:color="auto" w:fill="FFFFFF"/>
          </w:tcPr>
          <w:p w14:paraId="0D7FF6D3" w14:textId="77777777" w:rsidR="00E87905" w:rsidRPr="006161B7" w:rsidRDefault="00E87905" w:rsidP="00164051">
            <w:pPr>
              <w:spacing w:after="0" w:line="240" w:lineRule="auto"/>
              <w:jc w:val="center"/>
            </w:pPr>
          </w:p>
        </w:tc>
        <w:tc>
          <w:tcPr>
            <w:tcW w:w="1337" w:type="dxa"/>
            <w:shd w:val="clear" w:color="auto" w:fill="FFFFFF"/>
          </w:tcPr>
          <w:p w14:paraId="012CBDFE" w14:textId="77777777" w:rsidR="00E87905" w:rsidRPr="006161B7" w:rsidRDefault="00E87905" w:rsidP="00164051">
            <w:pPr>
              <w:spacing w:after="0" w:line="240" w:lineRule="auto"/>
              <w:jc w:val="center"/>
            </w:pPr>
          </w:p>
        </w:tc>
        <w:tc>
          <w:tcPr>
            <w:tcW w:w="2216" w:type="dxa"/>
            <w:shd w:val="clear" w:color="auto" w:fill="FFFFFF"/>
          </w:tcPr>
          <w:p w14:paraId="2C817BBD" w14:textId="77777777" w:rsidR="00E87905" w:rsidRPr="006161B7" w:rsidRDefault="00E87905" w:rsidP="00164051">
            <w:pPr>
              <w:spacing w:after="0" w:line="240" w:lineRule="auto"/>
            </w:pPr>
          </w:p>
        </w:tc>
        <w:tc>
          <w:tcPr>
            <w:tcW w:w="2316" w:type="dxa"/>
            <w:shd w:val="clear" w:color="auto" w:fill="FFFFFF"/>
          </w:tcPr>
          <w:p w14:paraId="7E74B98E" w14:textId="77777777" w:rsidR="00E87905" w:rsidRPr="006161B7" w:rsidRDefault="00E87905" w:rsidP="00164051">
            <w:pPr>
              <w:spacing w:after="0" w:line="240" w:lineRule="auto"/>
            </w:pPr>
          </w:p>
        </w:tc>
      </w:tr>
      <w:tr w:rsidR="006161B7" w:rsidRPr="006161B7" w14:paraId="5DF56FA2" w14:textId="77777777" w:rsidTr="00125B9A">
        <w:trPr>
          <w:trHeight w:val="540"/>
        </w:trPr>
        <w:tc>
          <w:tcPr>
            <w:tcW w:w="669" w:type="dxa"/>
            <w:vAlign w:val="center"/>
          </w:tcPr>
          <w:p w14:paraId="09424005" w14:textId="292ACA8D" w:rsidR="00E87905" w:rsidRPr="006161B7" w:rsidRDefault="004B47DC" w:rsidP="00164051">
            <w:pPr>
              <w:spacing w:after="0" w:line="240" w:lineRule="auto"/>
              <w:jc w:val="center"/>
              <w:rPr>
                <w:b/>
              </w:rPr>
            </w:pPr>
            <w:r>
              <w:rPr>
                <w:b/>
              </w:rPr>
              <w:t>3.2</w:t>
            </w:r>
          </w:p>
        </w:tc>
        <w:tc>
          <w:tcPr>
            <w:tcW w:w="1576" w:type="dxa"/>
            <w:vAlign w:val="center"/>
          </w:tcPr>
          <w:p w14:paraId="4D9EA787" w14:textId="00537A30" w:rsidR="00E87905" w:rsidRPr="006161B7" w:rsidRDefault="004B47DC" w:rsidP="00164051">
            <w:pPr>
              <w:spacing w:after="0" w:line="240" w:lineRule="auto"/>
              <w:jc w:val="center"/>
              <w:rPr>
                <w:b/>
              </w:rPr>
            </w:pPr>
            <w:r>
              <w:rPr>
                <w:b/>
              </w:rPr>
              <w:t>Measurement Uncertainty</w:t>
            </w:r>
          </w:p>
        </w:tc>
        <w:tc>
          <w:tcPr>
            <w:tcW w:w="2645" w:type="dxa"/>
            <w:vAlign w:val="center"/>
          </w:tcPr>
          <w:p w14:paraId="7D687A70" w14:textId="77777777" w:rsidR="004B47DC" w:rsidRDefault="004B47DC" w:rsidP="00164051">
            <w:pPr>
              <w:spacing w:after="0" w:line="240" w:lineRule="auto"/>
            </w:pPr>
            <w:r w:rsidRPr="004B47DC">
              <w:t>Not required.</w:t>
            </w:r>
          </w:p>
          <w:p w14:paraId="0C93C0EE" w14:textId="33F8A596" w:rsidR="00E87905" w:rsidRPr="004B47DC" w:rsidRDefault="004B47DC" w:rsidP="00164051">
            <w:pPr>
              <w:spacing w:after="0" w:line="240" w:lineRule="auto"/>
            </w:pPr>
            <w:r w:rsidRPr="004B47DC">
              <w:rPr>
                <w:i/>
              </w:rPr>
              <w:t>Note 1: In current practice, users determine fitness for purpose based on knowledge of the lineage of the data, rather than on a specific estimate of measurement uncertainty.</w:t>
            </w:r>
          </w:p>
        </w:tc>
        <w:tc>
          <w:tcPr>
            <w:tcW w:w="2925" w:type="dxa"/>
            <w:shd w:val="clear" w:color="auto" w:fill="FFFFFF"/>
            <w:vAlign w:val="center"/>
          </w:tcPr>
          <w:p w14:paraId="0C85EC88" w14:textId="77777777" w:rsidR="004B47DC" w:rsidRDefault="004B47DC" w:rsidP="00164051">
            <w:pPr>
              <w:spacing w:after="0" w:line="240" w:lineRule="auto"/>
            </w:pPr>
            <w:r w:rsidRPr="004B47DC">
              <w:t>An estimate of the uncertainty of the values is provided in measurement units. Following Guide to the Expression of Uncertainty in Measurement (GUM).</w:t>
            </w:r>
          </w:p>
          <w:p w14:paraId="516E1E84" w14:textId="77777777" w:rsidR="004B47DC" w:rsidRPr="004B47DC" w:rsidRDefault="004B47DC" w:rsidP="00164051">
            <w:pPr>
              <w:spacing w:after="0" w:line="240" w:lineRule="auto"/>
            </w:pPr>
            <w:r w:rsidRPr="004B47DC">
              <w:rPr>
                <w:i/>
              </w:rPr>
              <w:t>Note 1: This is a requirement for SI traceability. See also 1.1.</w:t>
            </w:r>
          </w:p>
          <w:p w14:paraId="4635FD21" w14:textId="07FE525B" w:rsidR="00E87905" w:rsidRPr="004B47DC" w:rsidRDefault="004B47DC" w:rsidP="00164051">
            <w:pPr>
              <w:spacing w:after="0" w:line="240" w:lineRule="auto"/>
            </w:pPr>
            <w:r w:rsidRPr="004B47DC">
              <w:rPr>
                <w:i/>
              </w:rPr>
              <w:t>Note 2: Information on measurement uncertainty should be available in the metadata as a single DOI landing page.</w:t>
            </w:r>
          </w:p>
        </w:tc>
        <w:tc>
          <w:tcPr>
            <w:tcW w:w="1337" w:type="dxa"/>
            <w:shd w:val="clear" w:color="auto" w:fill="FFFFFF"/>
          </w:tcPr>
          <w:p w14:paraId="203CA253" w14:textId="77777777" w:rsidR="00E87905" w:rsidRPr="006161B7" w:rsidRDefault="00E87905" w:rsidP="00164051">
            <w:pPr>
              <w:spacing w:after="0" w:line="240" w:lineRule="auto"/>
              <w:jc w:val="center"/>
            </w:pPr>
          </w:p>
        </w:tc>
        <w:tc>
          <w:tcPr>
            <w:tcW w:w="1337" w:type="dxa"/>
            <w:shd w:val="clear" w:color="auto" w:fill="FFFFFF"/>
          </w:tcPr>
          <w:p w14:paraId="512BFAA1" w14:textId="77777777" w:rsidR="00E87905" w:rsidRPr="006161B7" w:rsidRDefault="00E87905" w:rsidP="00164051">
            <w:pPr>
              <w:spacing w:after="0" w:line="240" w:lineRule="auto"/>
              <w:jc w:val="center"/>
            </w:pPr>
          </w:p>
        </w:tc>
        <w:tc>
          <w:tcPr>
            <w:tcW w:w="2216" w:type="dxa"/>
            <w:shd w:val="clear" w:color="auto" w:fill="FFFFFF"/>
          </w:tcPr>
          <w:p w14:paraId="1F3AE056" w14:textId="77777777" w:rsidR="00E87905" w:rsidRPr="006161B7" w:rsidRDefault="00E87905" w:rsidP="00164051">
            <w:pPr>
              <w:spacing w:after="0" w:line="240" w:lineRule="auto"/>
            </w:pPr>
          </w:p>
        </w:tc>
        <w:tc>
          <w:tcPr>
            <w:tcW w:w="2316" w:type="dxa"/>
            <w:shd w:val="clear" w:color="auto" w:fill="FFFFFF"/>
          </w:tcPr>
          <w:p w14:paraId="30BD01A9" w14:textId="628A5688" w:rsidR="00271776" w:rsidRPr="006161B7" w:rsidRDefault="00271776" w:rsidP="00164051">
            <w:pPr>
              <w:spacing w:after="0" w:line="240" w:lineRule="auto"/>
            </w:pPr>
          </w:p>
        </w:tc>
      </w:tr>
      <w:tr w:rsidR="006161B7" w:rsidRPr="006161B7" w14:paraId="021518AC" w14:textId="77777777" w:rsidTr="00125B9A">
        <w:trPr>
          <w:trHeight w:val="540"/>
        </w:trPr>
        <w:tc>
          <w:tcPr>
            <w:tcW w:w="669" w:type="dxa"/>
            <w:vAlign w:val="center"/>
          </w:tcPr>
          <w:p w14:paraId="2BC87F62" w14:textId="2DA5D9DF" w:rsidR="00E87905" w:rsidRPr="006161B7" w:rsidRDefault="00271776" w:rsidP="00164051">
            <w:pPr>
              <w:spacing w:after="0" w:line="240" w:lineRule="auto"/>
              <w:jc w:val="center"/>
              <w:rPr>
                <w:b/>
              </w:rPr>
            </w:pPr>
            <w:r>
              <w:rPr>
                <w:b/>
              </w:rPr>
              <w:t>3.3</w:t>
            </w:r>
          </w:p>
        </w:tc>
        <w:tc>
          <w:tcPr>
            <w:tcW w:w="1576" w:type="dxa"/>
            <w:vAlign w:val="center"/>
          </w:tcPr>
          <w:p w14:paraId="45CB8ACC" w14:textId="2AFAB5EF" w:rsidR="00E87905" w:rsidRPr="006161B7" w:rsidRDefault="00271776" w:rsidP="00164051">
            <w:pPr>
              <w:spacing w:after="0" w:line="240" w:lineRule="auto"/>
              <w:jc w:val="center"/>
              <w:rPr>
                <w:b/>
              </w:rPr>
            </w:pPr>
            <w:r w:rsidRPr="00271776">
              <w:rPr>
                <w:b/>
              </w:rPr>
              <w:t>Measure</w:t>
            </w:r>
            <w:r>
              <w:rPr>
                <w:b/>
              </w:rPr>
              <w:t>ment Normalisation</w:t>
            </w:r>
          </w:p>
        </w:tc>
        <w:tc>
          <w:tcPr>
            <w:tcW w:w="2645" w:type="dxa"/>
            <w:vAlign w:val="center"/>
          </w:tcPr>
          <w:p w14:paraId="2C9896CB" w14:textId="43BD74CD" w:rsidR="00E87905" w:rsidRPr="006161B7" w:rsidRDefault="00271776" w:rsidP="00164051">
            <w:pPr>
              <w:spacing w:after="0" w:line="240" w:lineRule="auto"/>
            </w:pPr>
            <w:r>
              <w:t>Not required.</w:t>
            </w:r>
          </w:p>
        </w:tc>
        <w:tc>
          <w:tcPr>
            <w:tcW w:w="2925" w:type="dxa"/>
            <w:shd w:val="clear" w:color="auto" w:fill="FFFFFF"/>
            <w:vAlign w:val="center"/>
          </w:tcPr>
          <w:p w14:paraId="489351C2" w14:textId="77777777" w:rsidR="00540CD6" w:rsidRDefault="00540CD6" w:rsidP="00164051">
            <w:pPr>
              <w:spacing w:after="0" w:line="240" w:lineRule="auto"/>
            </w:pPr>
            <w:r w:rsidRPr="00540CD6">
              <w:t>Measurements are normalised for solar and viewing conditions, including BRDF correction (see also 3.14).</w:t>
            </w:r>
          </w:p>
          <w:p w14:paraId="4C83D159" w14:textId="531B2AD6" w:rsidR="00E87905" w:rsidRPr="006161B7" w:rsidRDefault="00540CD6" w:rsidP="00164051">
            <w:pPr>
              <w:spacing w:after="0" w:line="240" w:lineRule="auto"/>
            </w:pPr>
            <w:r w:rsidRPr="00540CD6">
              <w:rPr>
                <w:i/>
              </w:rPr>
              <w:t xml:space="preserve">Note 1: Information on measurement normalisation should be available in the </w:t>
            </w:r>
            <w:r w:rsidRPr="00540CD6">
              <w:rPr>
                <w:i/>
              </w:rPr>
              <w:lastRenderedPageBreak/>
              <w:t>metadata as single DOI landing page.</w:t>
            </w:r>
          </w:p>
        </w:tc>
        <w:tc>
          <w:tcPr>
            <w:tcW w:w="1337" w:type="dxa"/>
            <w:shd w:val="clear" w:color="auto" w:fill="FFFFFF"/>
          </w:tcPr>
          <w:p w14:paraId="78031C92" w14:textId="77777777" w:rsidR="00E87905" w:rsidRPr="006161B7" w:rsidRDefault="00E87905" w:rsidP="00164051">
            <w:pPr>
              <w:spacing w:after="0" w:line="240" w:lineRule="auto"/>
              <w:jc w:val="center"/>
            </w:pPr>
          </w:p>
        </w:tc>
        <w:tc>
          <w:tcPr>
            <w:tcW w:w="1337" w:type="dxa"/>
            <w:shd w:val="clear" w:color="auto" w:fill="FFFFFF"/>
          </w:tcPr>
          <w:p w14:paraId="2A6BF3B1" w14:textId="77777777" w:rsidR="00E87905" w:rsidRPr="006161B7" w:rsidRDefault="00E87905" w:rsidP="00164051">
            <w:pPr>
              <w:spacing w:after="0" w:line="240" w:lineRule="auto"/>
              <w:jc w:val="center"/>
            </w:pPr>
          </w:p>
        </w:tc>
        <w:tc>
          <w:tcPr>
            <w:tcW w:w="2216" w:type="dxa"/>
            <w:shd w:val="clear" w:color="auto" w:fill="FFFFFF"/>
          </w:tcPr>
          <w:p w14:paraId="0A70A14D" w14:textId="77777777" w:rsidR="00E87905" w:rsidRPr="006161B7" w:rsidRDefault="00E87905" w:rsidP="00164051">
            <w:pPr>
              <w:spacing w:after="0" w:line="240" w:lineRule="auto"/>
            </w:pPr>
          </w:p>
        </w:tc>
        <w:tc>
          <w:tcPr>
            <w:tcW w:w="2316" w:type="dxa"/>
            <w:shd w:val="clear" w:color="auto" w:fill="FFFFFF"/>
          </w:tcPr>
          <w:p w14:paraId="1DE8ABD7" w14:textId="70267EF0" w:rsidR="00540CD6" w:rsidRPr="006161B7" w:rsidRDefault="00540CD6" w:rsidP="00164051">
            <w:pPr>
              <w:spacing w:after="0" w:line="240" w:lineRule="auto"/>
            </w:pPr>
          </w:p>
        </w:tc>
      </w:tr>
      <w:tr w:rsidR="006161B7" w:rsidRPr="006161B7" w14:paraId="069FC610" w14:textId="77777777" w:rsidTr="00125B9A">
        <w:trPr>
          <w:trHeight w:val="540"/>
        </w:trPr>
        <w:tc>
          <w:tcPr>
            <w:tcW w:w="669" w:type="dxa"/>
            <w:shd w:val="clear" w:color="auto" w:fill="FFFFFF"/>
            <w:vAlign w:val="center"/>
          </w:tcPr>
          <w:p w14:paraId="7E602F7C" w14:textId="0FA7EC46" w:rsidR="00E87905" w:rsidRPr="006161B7" w:rsidRDefault="0040464F" w:rsidP="00164051">
            <w:pPr>
              <w:spacing w:after="0" w:line="240" w:lineRule="auto"/>
              <w:jc w:val="center"/>
              <w:rPr>
                <w:b/>
              </w:rPr>
            </w:pPr>
            <w:r>
              <w:rPr>
                <w:b/>
              </w:rPr>
              <w:t>3.4</w:t>
            </w:r>
          </w:p>
        </w:tc>
        <w:tc>
          <w:tcPr>
            <w:tcW w:w="1576" w:type="dxa"/>
            <w:shd w:val="clear" w:color="auto" w:fill="FFFFFF"/>
            <w:vAlign w:val="center"/>
          </w:tcPr>
          <w:p w14:paraId="4B0AA04F" w14:textId="1A43EB84" w:rsidR="00E87905" w:rsidRPr="006161B7" w:rsidRDefault="0040464F" w:rsidP="00164051">
            <w:pPr>
              <w:spacing w:after="0" w:line="240" w:lineRule="auto"/>
              <w:jc w:val="center"/>
              <w:rPr>
                <w:b/>
              </w:rPr>
            </w:pPr>
            <w:r w:rsidRPr="0040464F">
              <w:rPr>
                <w:b/>
              </w:rPr>
              <w:t>Atmospheric Reflectance Correcti</w:t>
            </w:r>
            <w:r>
              <w:rPr>
                <w:b/>
              </w:rPr>
              <w:t>on</w:t>
            </w:r>
          </w:p>
        </w:tc>
        <w:tc>
          <w:tcPr>
            <w:tcW w:w="2645" w:type="dxa"/>
            <w:shd w:val="clear" w:color="auto" w:fill="FFFFFF"/>
            <w:vAlign w:val="center"/>
          </w:tcPr>
          <w:p w14:paraId="7F0715E2" w14:textId="53C0A1EF" w:rsidR="0040464F" w:rsidRPr="006161B7" w:rsidRDefault="0040464F" w:rsidP="00164051">
            <w:pPr>
              <w:spacing w:after="0" w:line="240" w:lineRule="auto"/>
            </w:pPr>
            <w:r w:rsidRPr="0040464F">
              <w:t>Metadata indicates corrections are applied for molecular (Rayleigh) scattering and aerosol scattering and absorption.</w:t>
            </w:r>
          </w:p>
          <w:p w14:paraId="5BD6369B" w14:textId="77777777" w:rsidR="0040464F" w:rsidRDefault="0040464F" w:rsidP="00164051">
            <w:pPr>
              <w:spacing w:after="0" w:line="240" w:lineRule="auto"/>
            </w:pPr>
            <w:r w:rsidRPr="0040464F">
              <w:t>Metadata contains a single DOI landing page with references to a citable peer-reviewed algorithm, technical documentation regarding the implementation of that algorithm and the sources of ancillary data used to make corrections.</w:t>
            </w:r>
          </w:p>
          <w:p w14:paraId="3DD34A74" w14:textId="251C8FAD" w:rsidR="00E87905" w:rsidRPr="006161B7" w:rsidRDefault="0040464F" w:rsidP="00164051">
            <w:pPr>
              <w:spacing w:after="0" w:line="240" w:lineRule="auto"/>
            </w:pPr>
            <w:r w:rsidRPr="0040464F">
              <w:rPr>
                <w:i/>
              </w:rPr>
              <w:t>Note 1: Examples of technical documentation include an Algorithm Theoretical Basis Document, product user guide, etc.</w:t>
            </w:r>
          </w:p>
        </w:tc>
        <w:tc>
          <w:tcPr>
            <w:tcW w:w="2925" w:type="dxa"/>
            <w:shd w:val="clear" w:color="auto" w:fill="FFFFFF"/>
            <w:vAlign w:val="center"/>
          </w:tcPr>
          <w:p w14:paraId="6DDC2266" w14:textId="45F73217" w:rsidR="00E87905" w:rsidRPr="006161B7" w:rsidRDefault="0040464F" w:rsidP="00164051">
            <w:pPr>
              <w:spacing w:after="0" w:line="240" w:lineRule="auto"/>
            </w:pPr>
            <w:r>
              <w:t>As threshold.</w:t>
            </w:r>
          </w:p>
        </w:tc>
        <w:tc>
          <w:tcPr>
            <w:tcW w:w="1337" w:type="dxa"/>
            <w:shd w:val="clear" w:color="auto" w:fill="FFFFFF"/>
          </w:tcPr>
          <w:p w14:paraId="3120903A" w14:textId="77777777" w:rsidR="00E87905" w:rsidRPr="006161B7" w:rsidRDefault="00E87905" w:rsidP="00164051">
            <w:pPr>
              <w:spacing w:after="0" w:line="240" w:lineRule="auto"/>
              <w:jc w:val="center"/>
            </w:pPr>
          </w:p>
        </w:tc>
        <w:tc>
          <w:tcPr>
            <w:tcW w:w="1337" w:type="dxa"/>
            <w:shd w:val="clear" w:color="auto" w:fill="FFFFFF"/>
          </w:tcPr>
          <w:p w14:paraId="4949CD92" w14:textId="77777777" w:rsidR="00E87905" w:rsidRPr="006161B7" w:rsidRDefault="00E87905" w:rsidP="00164051">
            <w:pPr>
              <w:spacing w:after="0" w:line="240" w:lineRule="auto"/>
              <w:jc w:val="center"/>
            </w:pPr>
          </w:p>
        </w:tc>
        <w:tc>
          <w:tcPr>
            <w:tcW w:w="2216" w:type="dxa"/>
            <w:shd w:val="clear" w:color="auto" w:fill="FFFFFF"/>
          </w:tcPr>
          <w:p w14:paraId="2F604556" w14:textId="77777777" w:rsidR="00E87905" w:rsidRPr="006161B7" w:rsidRDefault="00E87905" w:rsidP="00164051">
            <w:pPr>
              <w:spacing w:after="0" w:line="240" w:lineRule="auto"/>
            </w:pPr>
          </w:p>
        </w:tc>
        <w:tc>
          <w:tcPr>
            <w:tcW w:w="2316" w:type="dxa"/>
            <w:shd w:val="clear" w:color="auto" w:fill="FFFFFF"/>
          </w:tcPr>
          <w:p w14:paraId="1B50D248" w14:textId="77777777" w:rsidR="00E87905" w:rsidRPr="006161B7" w:rsidRDefault="00E87905" w:rsidP="00164051">
            <w:pPr>
              <w:spacing w:after="0" w:line="240" w:lineRule="auto"/>
            </w:pPr>
          </w:p>
        </w:tc>
      </w:tr>
      <w:tr w:rsidR="006161B7" w:rsidRPr="006161B7" w14:paraId="5DA4A53A" w14:textId="77777777" w:rsidTr="00125B9A">
        <w:trPr>
          <w:trHeight w:val="540"/>
        </w:trPr>
        <w:tc>
          <w:tcPr>
            <w:tcW w:w="669" w:type="dxa"/>
            <w:shd w:val="clear" w:color="auto" w:fill="FFFFFF"/>
            <w:vAlign w:val="center"/>
          </w:tcPr>
          <w:p w14:paraId="3A7E063D" w14:textId="359062AB" w:rsidR="00E87905" w:rsidRPr="006161B7" w:rsidRDefault="0040464F" w:rsidP="00164051">
            <w:pPr>
              <w:spacing w:after="0" w:line="240" w:lineRule="auto"/>
              <w:jc w:val="center"/>
              <w:rPr>
                <w:b/>
              </w:rPr>
            </w:pPr>
            <w:bookmarkStart w:id="4" w:name="_heading=h.2et92p0" w:colFirst="0" w:colLast="0"/>
            <w:bookmarkEnd w:id="4"/>
            <w:r>
              <w:rPr>
                <w:b/>
              </w:rPr>
              <w:t>3.5</w:t>
            </w:r>
          </w:p>
        </w:tc>
        <w:tc>
          <w:tcPr>
            <w:tcW w:w="1576" w:type="dxa"/>
            <w:shd w:val="clear" w:color="auto" w:fill="FFFFFF"/>
            <w:vAlign w:val="center"/>
          </w:tcPr>
          <w:p w14:paraId="0FC2355E" w14:textId="603790EC" w:rsidR="00E87905" w:rsidRPr="006161B7" w:rsidRDefault="0040464F" w:rsidP="00164051">
            <w:pPr>
              <w:spacing w:after="0" w:line="240" w:lineRule="auto"/>
              <w:jc w:val="center"/>
              <w:rPr>
                <w:b/>
              </w:rPr>
            </w:pPr>
            <w:r>
              <w:rPr>
                <w:b/>
              </w:rPr>
              <w:t>Water Vapour Corrections</w:t>
            </w:r>
          </w:p>
        </w:tc>
        <w:tc>
          <w:tcPr>
            <w:tcW w:w="2645" w:type="dxa"/>
            <w:shd w:val="clear" w:color="auto" w:fill="FFFFFF"/>
            <w:vAlign w:val="center"/>
          </w:tcPr>
          <w:p w14:paraId="2BDB5DA9" w14:textId="77777777" w:rsidR="0040464F" w:rsidRDefault="0040464F" w:rsidP="00164051">
            <w:pPr>
              <w:spacing w:after="0" w:line="240" w:lineRule="auto"/>
            </w:pPr>
            <w:r w:rsidRPr="0040464F">
              <w:t>Corrections are applied for water vapour if spectral bands are affected. Metadata contains a single DOI landing page with references to a citable peer-reviewed algorithm, technical documentation regarding the implementation of that algorithm.</w:t>
            </w:r>
          </w:p>
          <w:p w14:paraId="3C26CD35" w14:textId="57FE16AB" w:rsidR="00E87905" w:rsidRPr="006161B7" w:rsidRDefault="0040464F" w:rsidP="00164051">
            <w:pPr>
              <w:spacing w:after="0" w:line="240" w:lineRule="auto"/>
            </w:pPr>
            <w:r w:rsidRPr="0040464F">
              <w:rPr>
                <w:i/>
              </w:rPr>
              <w:lastRenderedPageBreak/>
              <w:t>Note 1: Examples of technical documentation include an Algorithm Theoretical Basis Document, product user guide, etc.</w:t>
            </w:r>
          </w:p>
        </w:tc>
        <w:tc>
          <w:tcPr>
            <w:tcW w:w="2925" w:type="dxa"/>
            <w:shd w:val="clear" w:color="auto" w:fill="FFFFFF"/>
            <w:vAlign w:val="center"/>
          </w:tcPr>
          <w:p w14:paraId="379B40F2" w14:textId="1F4A8209" w:rsidR="00E87905" w:rsidRPr="0040464F" w:rsidRDefault="0040464F" w:rsidP="00164051">
            <w:pPr>
              <w:spacing w:after="0" w:line="240" w:lineRule="auto"/>
            </w:pPr>
            <w:r>
              <w:lastRenderedPageBreak/>
              <w:t>As threshold.</w:t>
            </w:r>
          </w:p>
        </w:tc>
        <w:tc>
          <w:tcPr>
            <w:tcW w:w="1337" w:type="dxa"/>
            <w:shd w:val="clear" w:color="auto" w:fill="FFFFFF"/>
          </w:tcPr>
          <w:p w14:paraId="5A1763D2" w14:textId="77777777" w:rsidR="00E87905" w:rsidRPr="006161B7" w:rsidRDefault="00E87905" w:rsidP="00164051">
            <w:pPr>
              <w:spacing w:after="0" w:line="240" w:lineRule="auto"/>
              <w:jc w:val="center"/>
            </w:pPr>
          </w:p>
        </w:tc>
        <w:tc>
          <w:tcPr>
            <w:tcW w:w="1337" w:type="dxa"/>
            <w:shd w:val="clear" w:color="auto" w:fill="FFFFFF"/>
          </w:tcPr>
          <w:p w14:paraId="4E5D5C4F" w14:textId="77777777" w:rsidR="00E87905" w:rsidRPr="006161B7" w:rsidRDefault="00E87905" w:rsidP="00164051">
            <w:pPr>
              <w:spacing w:after="0" w:line="240" w:lineRule="auto"/>
              <w:jc w:val="center"/>
            </w:pPr>
          </w:p>
        </w:tc>
        <w:tc>
          <w:tcPr>
            <w:tcW w:w="2216" w:type="dxa"/>
            <w:shd w:val="clear" w:color="auto" w:fill="FFFFFF"/>
          </w:tcPr>
          <w:p w14:paraId="6EAB278D" w14:textId="77777777" w:rsidR="00E87905" w:rsidRPr="006161B7" w:rsidRDefault="00E87905" w:rsidP="00164051">
            <w:pPr>
              <w:spacing w:after="0" w:line="240" w:lineRule="auto"/>
            </w:pPr>
          </w:p>
        </w:tc>
        <w:tc>
          <w:tcPr>
            <w:tcW w:w="2316" w:type="dxa"/>
            <w:shd w:val="clear" w:color="auto" w:fill="FFFFFF"/>
          </w:tcPr>
          <w:p w14:paraId="371938CB" w14:textId="77777777" w:rsidR="00E87905" w:rsidRPr="006161B7" w:rsidRDefault="00E87905" w:rsidP="00164051">
            <w:pPr>
              <w:spacing w:after="0" w:line="240" w:lineRule="auto"/>
            </w:pPr>
          </w:p>
        </w:tc>
      </w:tr>
      <w:tr w:rsidR="006161B7" w:rsidRPr="006161B7" w14:paraId="53ABEE4F" w14:textId="77777777" w:rsidTr="00125B9A">
        <w:trPr>
          <w:trHeight w:val="540"/>
        </w:trPr>
        <w:tc>
          <w:tcPr>
            <w:tcW w:w="669" w:type="dxa"/>
            <w:shd w:val="clear" w:color="auto" w:fill="FFFFFF"/>
            <w:vAlign w:val="center"/>
          </w:tcPr>
          <w:p w14:paraId="106387FA" w14:textId="6D0C0A05" w:rsidR="00E87905" w:rsidRPr="006161B7" w:rsidRDefault="00BB7DF1" w:rsidP="00164051">
            <w:pPr>
              <w:spacing w:after="0" w:line="240" w:lineRule="auto"/>
              <w:jc w:val="center"/>
              <w:rPr>
                <w:b/>
              </w:rPr>
            </w:pPr>
            <w:r>
              <w:rPr>
                <w:b/>
              </w:rPr>
              <w:t>3.6</w:t>
            </w:r>
          </w:p>
        </w:tc>
        <w:tc>
          <w:tcPr>
            <w:tcW w:w="1576" w:type="dxa"/>
            <w:shd w:val="clear" w:color="auto" w:fill="FFFFFF"/>
            <w:vAlign w:val="center"/>
          </w:tcPr>
          <w:p w14:paraId="5564367E" w14:textId="316325DA" w:rsidR="00E87905" w:rsidRPr="006161B7" w:rsidRDefault="00BB7DF1" w:rsidP="00164051">
            <w:pPr>
              <w:spacing w:after="0" w:line="240" w:lineRule="auto"/>
              <w:jc w:val="center"/>
              <w:rPr>
                <w:b/>
              </w:rPr>
            </w:pPr>
            <w:r>
              <w:rPr>
                <w:b/>
              </w:rPr>
              <w:t>Ozone Corrections</w:t>
            </w:r>
          </w:p>
        </w:tc>
        <w:tc>
          <w:tcPr>
            <w:tcW w:w="2645" w:type="dxa"/>
            <w:shd w:val="clear" w:color="auto" w:fill="FFFFFF"/>
            <w:vAlign w:val="center"/>
          </w:tcPr>
          <w:p w14:paraId="217F2D7A" w14:textId="77777777" w:rsidR="00E87905" w:rsidRDefault="00BB7DF1" w:rsidP="00164051">
            <w:pPr>
              <w:spacing w:after="0" w:line="240" w:lineRule="auto"/>
            </w:pPr>
            <w:r w:rsidRPr="00BB7DF1">
              <w:t>Data is corrected for ozone if spectral bands are affected.</w:t>
            </w:r>
          </w:p>
          <w:p w14:paraId="02084F7F" w14:textId="77777777" w:rsidR="00BB7DF1" w:rsidRDefault="00BB7DF1" w:rsidP="00164051">
            <w:pPr>
              <w:spacing w:after="0" w:line="240" w:lineRule="auto"/>
            </w:pPr>
            <w:r w:rsidRPr="00BB7DF1">
              <w:t>Relevant metadata must be provided under 1.8 and 1.9.</w:t>
            </w:r>
          </w:p>
          <w:p w14:paraId="7D2EA954" w14:textId="479E99AC" w:rsidR="00BB7DF1" w:rsidRPr="006161B7" w:rsidRDefault="00BB7DF1" w:rsidP="00164051">
            <w:pPr>
              <w:spacing w:after="0" w:line="240" w:lineRule="auto"/>
            </w:pPr>
            <w:r w:rsidRPr="00BB7DF1">
              <w:t>Metadata contains a single DOI landing page with references to a citable peer-reviewed algorithm, technical documentation regarding the implementation of the ozone correction algorithm.</w:t>
            </w:r>
          </w:p>
        </w:tc>
        <w:tc>
          <w:tcPr>
            <w:tcW w:w="2925" w:type="dxa"/>
            <w:shd w:val="clear" w:color="auto" w:fill="FFFFFF"/>
            <w:vAlign w:val="center"/>
          </w:tcPr>
          <w:p w14:paraId="3A485B47" w14:textId="6AFABB8A" w:rsidR="00E87905" w:rsidRPr="006161B7" w:rsidRDefault="00BB7DF1" w:rsidP="00164051">
            <w:pPr>
              <w:spacing w:after="0" w:line="240" w:lineRule="auto"/>
            </w:pPr>
            <w:r>
              <w:t>As threshold.</w:t>
            </w:r>
          </w:p>
        </w:tc>
        <w:tc>
          <w:tcPr>
            <w:tcW w:w="1337" w:type="dxa"/>
            <w:shd w:val="clear" w:color="auto" w:fill="FFFFFF"/>
          </w:tcPr>
          <w:p w14:paraId="04E28272" w14:textId="77777777" w:rsidR="00E87905" w:rsidRPr="006161B7" w:rsidRDefault="00E87905" w:rsidP="00164051">
            <w:pPr>
              <w:spacing w:after="0" w:line="240" w:lineRule="auto"/>
              <w:jc w:val="center"/>
            </w:pPr>
          </w:p>
        </w:tc>
        <w:tc>
          <w:tcPr>
            <w:tcW w:w="1337" w:type="dxa"/>
            <w:shd w:val="clear" w:color="auto" w:fill="FFFFFF"/>
          </w:tcPr>
          <w:p w14:paraId="00B3061E" w14:textId="77777777" w:rsidR="00E87905" w:rsidRPr="006161B7" w:rsidRDefault="00E87905" w:rsidP="00164051">
            <w:pPr>
              <w:spacing w:after="0" w:line="240" w:lineRule="auto"/>
              <w:jc w:val="center"/>
            </w:pPr>
          </w:p>
        </w:tc>
        <w:tc>
          <w:tcPr>
            <w:tcW w:w="2216" w:type="dxa"/>
            <w:shd w:val="clear" w:color="auto" w:fill="FFFFFF"/>
          </w:tcPr>
          <w:p w14:paraId="6EFE50F0" w14:textId="77777777" w:rsidR="00E87905" w:rsidRPr="006161B7" w:rsidRDefault="00E87905" w:rsidP="00164051">
            <w:pPr>
              <w:spacing w:after="0" w:line="240" w:lineRule="auto"/>
            </w:pPr>
          </w:p>
        </w:tc>
        <w:tc>
          <w:tcPr>
            <w:tcW w:w="2316" w:type="dxa"/>
            <w:shd w:val="clear" w:color="auto" w:fill="FFFFFF"/>
          </w:tcPr>
          <w:p w14:paraId="2D73EF31" w14:textId="0FE0ADBC" w:rsidR="00E87905" w:rsidRPr="006161B7" w:rsidRDefault="00E87905" w:rsidP="00164051">
            <w:pPr>
              <w:spacing w:after="0" w:line="240" w:lineRule="auto"/>
            </w:pPr>
          </w:p>
        </w:tc>
      </w:tr>
      <w:tr w:rsidR="006161B7" w:rsidRPr="006161B7" w14:paraId="52335946" w14:textId="77777777" w:rsidTr="00125B9A">
        <w:trPr>
          <w:trHeight w:val="540"/>
        </w:trPr>
        <w:tc>
          <w:tcPr>
            <w:tcW w:w="669" w:type="dxa"/>
            <w:shd w:val="clear" w:color="auto" w:fill="FFFFFF"/>
            <w:vAlign w:val="center"/>
          </w:tcPr>
          <w:p w14:paraId="05E23FCB" w14:textId="411C11D7" w:rsidR="00E87905" w:rsidRPr="006161B7" w:rsidRDefault="0044468E" w:rsidP="00164051">
            <w:pPr>
              <w:spacing w:after="0" w:line="240" w:lineRule="auto"/>
              <w:jc w:val="center"/>
              <w:rPr>
                <w:b/>
              </w:rPr>
            </w:pPr>
            <w:r>
              <w:rPr>
                <w:b/>
              </w:rPr>
              <w:t>3.7</w:t>
            </w:r>
          </w:p>
        </w:tc>
        <w:tc>
          <w:tcPr>
            <w:tcW w:w="1576" w:type="dxa"/>
            <w:shd w:val="clear" w:color="auto" w:fill="FFFFFF"/>
            <w:vAlign w:val="center"/>
          </w:tcPr>
          <w:p w14:paraId="53B60239" w14:textId="6B4F735E" w:rsidR="00E87905" w:rsidRPr="006161B7" w:rsidRDefault="0044468E" w:rsidP="00164051">
            <w:pPr>
              <w:spacing w:after="0" w:line="240" w:lineRule="auto"/>
              <w:jc w:val="center"/>
              <w:rPr>
                <w:b/>
              </w:rPr>
            </w:pPr>
            <w:r w:rsidRPr="0044468E">
              <w:rPr>
                <w:b/>
              </w:rPr>
              <w:t>Other Trace</w:t>
            </w:r>
            <w:r>
              <w:rPr>
                <w:b/>
              </w:rPr>
              <w:t xml:space="preserve"> Gaseous Absorption Corrections</w:t>
            </w:r>
          </w:p>
        </w:tc>
        <w:tc>
          <w:tcPr>
            <w:tcW w:w="2645" w:type="dxa"/>
            <w:shd w:val="clear" w:color="auto" w:fill="FFFFFF"/>
            <w:vAlign w:val="center"/>
          </w:tcPr>
          <w:p w14:paraId="54CB688C" w14:textId="77777777" w:rsidR="00E87905" w:rsidRDefault="0044468E" w:rsidP="00164051">
            <w:pPr>
              <w:spacing w:after="0" w:line="240" w:lineRule="auto"/>
            </w:pPr>
            <w:r w:rsidRPr="0044468E">
              <w:t>Data is corrected for other trace gaseous absorption if spectral bands are affected.</w:t>
            </w:r>
          </w:p>
          <w:p w14:paraId="24235E25" w14:textId="77777777" w:rsidR="0044468E" w:rsidRDefault="0044468E" w:rsidP="00164051">
            <w:pPr>
              <w:spacing w:after="0" w:line="240" w:lineRule="auto"/>
            </w:pPr>
            <w:r w:rsidRPr="0044468E">
              <w:t>Relevant metadata must be provided under 1.8 and 1.9.</w:t>
            </w:r>
          </w:p>
          <w:p w14:paraId="34E760A1" w14:textId="1BFF05E5" w:rsidR="0044468E" w:rsidRPr="006161B7" w:rsidRDefault="0044468E" w:rsidP="00164051">
            <w:pPr>
              <w:spacing w:after="0" w:line="240" w:lineRule="auto"/>
            </w:pPr>
            <w:r w:rsidRPr="0044468E">
              <w:t xml:space="preserve">Metadata contains a single DOI landing page with references to a citable peer-reviewed algorithm, technical documentation regarding the implementation of the </w:t>
            </w:r>
            <w:r w:rsidRPr="0044468E">
              <w:lastRenderedPageBreak/>
              <w:t>other trace gaseous absorption correction algorithm.</w:t>
            </w:r>
          </w:p>
        </w:tc>
        <w:tc>
          <w:tcPr>
            <w:tcW w:w="2925" w:type="dxa"/>
            <w:shd w:val="clear" w:color="auto" w:fill="FFFFFF"/>
            <w:vAlign w:val="center"/>
          </w:tcPr>
          <w:p w14:paraId="2B72CEB7" w14:textId="29C5CF19" w:rsidR="00E87905" w:rsidRPr="006161B7" w:rsidRDefault="0044468E" w:rsidP="00164051">
            <w:pPr>
              <w:spacing w:after="0" w:line="240" w:lineRule="auto"/>
            </w:pPr>
            <w:r>
              <w:lastRenderedPageBreak/>
              <w:t>As threshold.</w:t>
            </w:r>
          </w:p>
        </w:tc>
        <w:tc>
          <w:tcPr>
            <w:tcW w:w="1337" w:type="dxa"/>
            <w:shd w:val="clear" w:color="auto" w:fill="FFFFFF"/>
          </w:tcPr>
          <w:p w14:paraId="6E710E3B" w14:textId="77777777" w:rsidR="00E87905" w:rsidRPr="006161B7" w:rsidRDefault="00E87905" w:rsidP="00164051">
            <w:pPr>
              <w:spacing w:after="0" w:line="240" w:lineRule="auto"/>
              <w:jc w:val="center"/>
            </w:pPr>
          </w:p>
        </w:tc>
        <w:tc>
          <w:tcPr>
            <w:tcW w:w="1337" w:type="dxa"/>
            <w:shd w:val="clear" w:color="auto" w:fill="FFFFFF"/>
          </w:tcPr>
          <w:p w14:paraId="023BDFC7" w14:textId="77777777" w:rsidR="00E87905" w:rsidRPr="006161B7" w:rsidRDefault="00E87905" w:rsidP="00164051">
            <w:pPr>
              <w:spacing w:after="0" w:line="240" w:lineRule="auto"/>
              <w:jc w:val="center"/>
            </w:pPr>
          </w:p>
        </w:tc>
        <w:tc>
          <w:tcPr>
            <w:tcW w:w="2216" w:type="dxa"/>
            <w:shd w:val="clear" w:color="auto" w:fill="FFFFFF"/>
          </w:tcPr>
          <w:p w14:paraId="4E048FD0" w14:textId="77777777" w:rsidR="00E87905" w:rsidRPr="006161B7" w:rsidRDefault="00E87905" w:rsidP="00164051">
            <w:pPr>
              <w:spacing w:after="0" w:line="240" w:lineRule="auto"/>
            </w:pPr>
          </w:p>
        </w:tc>
        <w:tc>
          <w:tcPr>
            <w:tcW w:w="2316" w:type="dxa"/>
            <w:shd w:val="clear" w:color="auto" w:fill="FFFFFF"/>
          </w:tcPr>
          <w:p w14:paraId="200DF316" w14:textId="3975B22E" w:rsidR="0044468E" w:rsidRPr="0044468E" w:rsidRDefault="0044468E" w:rsidP="00164051">
            <w:pPr>
              <w:spacing w:after="0" w:line="240" w:lineRule="auto"/>
            </w:pPr>
          </w:p>
        </w:tc>
      </w:tr>
      <w:tr w:rsidR="006161B7" w:rsidRPr="006161B7" w14:paraId="04A8789A" w14:textId="77777777" w:rsidTr="00125B9A">
        <w:trPr>
          <w:trHeight w:val="540"/>
        </w:trPr>
        <w:tc>
          <w:tcPr>
            <w:tcW w:w="669" w:type="dxa"/>
            <w:shd w:val="clear" w:color="auto" w:fill="FFFFFF"/>
            <w:vAlign w:val="center"/>
          </w:tcPr>
          <w:p w14:paraId="16F4BACF" w14:textId="5214D0BA" w:rsidR="00E87905" w:rsidRPr="006161B7" w:rsidRDefault="00DF3C58" w:rsidP="00164051">
            <w:pPr>
              <w:spacing w:after="0" w:line="240" w:lineRule="auto"/>
              <w:jc w:val="center"/>
              <w:rPr>
                <w:b/>
              </w:rPr>
            </w:pPr>
            <w:r>
              <w:rPr>
                <w:b/>
              </w:rPr>
              <w:t>3.8</w:t>
            </w:r>
          </w:p>
        </w:tc>
        <w:tc>
          <w:tcPr>
            <w:tcW w:w="1576" w:type="dxa"/>
            <w:shd w:val="clear" w:color="auto" w:fill="FFFFFF"/>
            <w:vAlign w:val="center"/>
          </w:tcPr>
          <w:p w14:paraId="45AF4BA6" w14:textId="6DE27E79" w:rsidR="00E87905" w:rsidRPr="006161B7" w:rsidRDefault="00DF3C58" w:rsidP="00164051">
            <w:pPr>
              <w:spacing w:after="0" w:line="240" w:lineRule="auto"/>
              <w:jc w:val="center"/>
              <w:rPr>
                <w:b/>
              </w:rPr>
            </w:pPr>
            <w:r>
              <w:rPr>
                <w:b/>
              </w:rPr>
              <w:t>Sun Glint Correction</w:t>
            </w:r>
          </w:p>
        </w:tc>
        <w:tc>
          <w:tcPr>
            <w:tcW w:w="2645" w:type="dxa"/>
            <w:shd w:val="clear" w:color="auto" w:fill="FFFFFF"/>
            <w:vAlign w:val="center"/>
          </w:tcPr>
          <w:p w14:paraId="70F5FED6" w14:textId="1C5D29C1" w:rsidR="00E87905" w:rsidRPr="006161B7" w:rsidRDefault="00DF3C58" w:rsidP="00164051">
            <w:pPr>
              <w:spacing w:after="0" w:line="240" w:lineRule="auto"/>
            </w:pPr>
            <w:r>
              <w:t>Not required.</w:t>
            </w:r>
          </w:p>
        </w:tc>
        <w:tc>
          <w:tcPr>
            <w:tcW w:w="2925" w:type="dxa"/>
            <w:shd w:val="clear" w:color="auto" w:fill="FFFFFF"/>
            <w:vAlign w:val="center"/>
          </w:tcPr>
          <w:p w14:paraId="283E4849" w14:textId="6D949056" w:rsidR="00E87905" w:rsidRPr="006161B7" w:rsidRDefault="00DF3C58" w:rsidP="00164051">
            <w:pPr>
              <w:spacing w:after="0" w:line="240" w:lineRule="auto"/>
            </w:pPr>
            <w:r>
              <w:t>The metadata indicates the surface contributions from Sun glint removed from the data if a pixel is assessed as being of correctable (moderate) Sun glint.</w:t>
            </w:r>
          </w:p>
        </w:tc>
        <w:tc>
          <w:tcPr>
            <w:tcW w:w="1337" w:type="dxa"/>
            <w:shd w:val="clear" w:color="auto" w:fill="FFFFFF"/>
          </w:tcPr>
          <w:p w14:paraId="7867EB9D" w14:textId="77777777" w:rsidR="00E87905" w:rsidRPr="006161B7" w:rsidRDefault="00E87905" w:rsidP="00164051">
            <w:pPr>
              <w:spacing w:after="0" w:line="240" w:lineRule="auto"/>
              <w:jc w:val="center"/>
            </w:pPr>
          </w:p>
        </w:tc>
        <w:tc>
          <w:tcPr>
            <w:tcW w:w="1337" w:type="dxa"/>
            <w:shd w:val="clear" w:color="auto" w:fill="FFFFFF"/>
          </w:tcPr>
          <w:p w14:paraId="45C6D0BC" w14:textId="77777777" w:rsidR="00E87905" w:rsidRPr="006161B7" w:rsidRDefault="00E87905" w:rsidP="00164051">
            <w:pPr>
              <w:spacing w:after="0" w:line="240" w:lineRule="auto"/>
              <w:jc w:val="center"/>
            </w:pPr>
          </w:p>
        </w:tc>
        <w:tc>
          <w:tcPr>
            <w:tcW w:w="2216" w:type="dxa"/>
            <w:shd w:val="clear" w:color="auto" w:fill="FFFFFF"/>
          </w:tcPr>
          <w:p w14:paraId="774288F2" w14:textId="77777777" w:rsidR="00E87905" w:rsidRPr="006161B7" w:rsidRDefault="00E87905" w:rsidP="00164051">
            <w:pPr>
              <w:spacing w:after="0" w:line="240" w:lineRule="auto"/>
            </w:pPr>
          </w:p>
        </w:tc>
        <w:tc>
          <w:tcPr>
            <w:tcW w:w="2316" w:type="dxa"/>
            <w:shd w:val="clear" w:color="auto" w:fill="FFFFFF"/>
          </w:tcPr>
          <w:p w14:paraId="4E8CA526" w14:textId="734160FB" w:rsidR="00DF3C58" w:rsidRPr="006161B7" w:rsidRDefault="00DF3C58" w:rsidP="00164051">
            <w:pPr>
              <w:spacing w:after="0" w:line="240" w:lineRule="auto"/>
            </w:pPr>
          </w:p>
        </w:tc>
      </w:tr>
      <w:tr w:rsidR="006161B7" w:rsidRPr="006161B7" w14:paraId="42EA91FE" w14:textId="77777777" w:rsidTr="00125B9A">
        <w:trPr>
          <w:trHeight w:val="540"/>
        </w:trPr>
        <w:tc>
          <w:tcPr>
            <w:tcW w:w="669" w:type="dxa"/>
            <w:shd w:val="clear" w:color="auto" w:fill="FFFFFF"/>
            <w:vAlign w:val="center"/>
          </w:tcPr>
          <w:p w14:paraId="4E275E99" w14:textId="7928DAE3" w:rsidR="00E87905" w:rsidRPr="00A34CBF" w:rsidRDefault="00A02D18" w:rsidP="00164051">
            <w:pPr>
              <w:jc w:val="center"/>
              <w:rPr>
                <w:b/>
                <w:bCs/>
              </w:rPr>
            </w:pPr>
            <w:r w:rsidRPr="00A34CBF">
              <w:rPr>
                <w:b/>
                <w:bCs/>
              </w:rPr>
              <w:t>3.9</w:t>
            </w:r>
          </w:p>
        </w:tc>
        <w:tc>
          <w:tcPr>
            <w:tcW w:w="1576" w:type="dxa"/>
            <w:shd w:val="clear" w:color="auto" w:fill="FFFFFF"/>
            <w:vAlign w:val="center"/>
          </w:tcPr>
          <w:p w14:paraId="313B067B" w14:textId="36746E8C" w:rsidR="00E87905" w:rsidRPr="006161B7" w:rsidRDefault="00A02D18" w:rsidP="00164051">
            <w:pPr>
              <w:spacing w:after="0" w:line="240" w:lineRule="auto"/>
              <w:jc w:val="center"/>
              <w:rPr>
                <w:b/>
              </w:rPr>
            </w:pPr>
            <w:r>
              <w:rPr>
                <w:b/>
              </w:rPr>
              <w:t>Sky Glint Correction</w:t>
            </w:r>
          </w:p>
        </w:tc>
        <w:tc>
          <w:tcPr>
            <w:tcW w:w="2645" w:type="dxa"/>
            <w:shd w:val="clear" w:color="auto" w:fill="FFFFFF"/>
            <w:vAlign w:val="center"/>
          </w:tcPr>
          <w:p w14:paraId="4CE5BC05" w14:textId="19DE3622" w:rsidR="00E87905" w:rsidRPr="006161B7" w:rsidRDefault="006C7701" w:rsidP="00164051">
            <w:pPr>
              <w:spacing w:after="0" w:line="240" w:lineRule="auto"/>
            </w:pPr>
            <w:sdt>
              <w:sdtPr>
                <w:tag w:val="goog_rdk_27"/>
                <w:id w:val="1724792267"/>
              </w:sdtPr>
              <w:sdtEndPr/>
              <w:sdtContent/>
            </w:sdt>
            <w:r w:rsidR="00A02D18">
              <w:t>Sky glint is implicitly corrected for in the atmospheric correction procedure.</w:t>
            </w:r>
          </w:p>
        </w:tc>
        <w:tc>
          <w:tcPr>
            <w:tcW w:w="2925" w:type="dxa"/>
            <w:shd w:val="clear" w:color="auto" w:fill="FFFFFF"/>
            <w:vAlign w:val="center"/>
          </w:tcPr>
          <w:p w14:paraId="31F0E71D" w14:textId="2C56FCC1" w:rsidR="00E87905" w:rsidRPr="006161B7" w:rsidRDefault="00A02D18" w:rsidP="00164051">
            <w:pPr>
              <w:spacing w:after="0" w:line="240" w:lineRule="auto"/>
            </w:pPr>
            <w:r>
              <w:t xml:space="preserve">Sky glint is separately assessed and corrected for in the data processing. The metadata indicates the surface contributions from sky glint </w:t>
            </w:r>
            <w:r w:rsidR="00BE2C43">
              <w:t xml:space="preserve">are </w:t>
            </w:r>
            <w:r>
              <w:t>removed from the data.</w:t>
            </w:r>
          </w:p>
        </w:tc>
        <w:tc>
          <w:tcPr>
            <w:tcW w:w="1337" w:type="dxa"/>
            <w:shd w:val="clear" w:color="auto" w:fill="FFFFFF"/>
          </w:tcPr>
          <w:p w14:paraId="01DF0793" w14:textId="77777777" w:rsidR="00E87905" w:rsidRPr="006161B7" w:rsidRDefault="00E87905" w:rsidP="00164051">
            <w:pPr>
              <w:spacing w:after="0" w:line="240" w:lineRule="auto"/>
              <w:jc w:val="center"/>
            </w:pPr>
          </w:p>
        </w:tc>
        <w:tc>
          <w:tcPr>
            <w:tcW w:w="1337" w:type="dxa"/>
            <w:shd w:val="clear" w:color="auto" w:fill="FFFFFF"/>
          </w:tcPr>
          <w:p w14:paraId="6432432E" w14:textId="77777777" w:rsidR="00E87905" w:rsidRPr="006161B7" w:rsidRDefault="00E87905" w:rsidP="00164051">
            <w:pPr>
              <w:spacing w:after="0" w:line="240" w:lineRule="auto"/>
              <w:jc w:val="center"/>
            </w:pPr>
          </w:p>
        </w:tc>
        <w:tc>
          <w:tcPr>
            <w:tcW w:w="2216" w:type="dxa"/>
            <w:shd w:val="clear" w:color="auto" w:fill="FFFFFF"/>
          </w:tcPr>
          <w:p w14:paraId="77481F11" w14:textId="77777777" w:rsidR="00E87905" w:rsidRPr="006161B7" w:rsidRDefault="00E87905" w:rsidP="00164051">
            <w:pPr>
              <w:spacing w:after="0" w:line="240" w:lineRule="auto"/>
            </w:pPr>
          </w:p>
        </w:tc>
        <w:tc>
          <w:tcPr>
            <w:tcW w:w="2316" w:type="dxa"/>
            <w:shd w:val="clear" w:color="auto" w:fill="FFFFFF"/>
          </w:tcPr>
          <w:p w14:paraId="24DCBA7A" w14:textId="2E3267F5" w:rsidR="00E87905" w:rsidRPr="006161B7" w:rsidRDefault="00E87905" w:rsidP="00164051">
            <w:pPr>
              <w:spacing w:after="0" w:line="240" w:lineRule="auto"/>
            </w:pPr>
          </w:p>
        </w:tc>
      </w:tr>
      <w:tr w:rsidR="006161B7" w:rsidRPr="006161B7" w14:paraId="53AF6BE8" w14:textId="77777777" w:rsidTr="00125B9A">
        <w:trPr>
          <w:trHeight w:val="3789"/>
        </w:trPr>
        <w:tc>
          <w:tcPr>
            <w:tcW w:w="669" w:type="dxa"/>
            <w:shd w:val="clear" w:color="auto" w:fill="FFFFFF"/>
            <w:vAlign w:val="center"/>
          </w:tcPr>
          <w:p w14:paraId="3BEF958A" w14:textId="23C0AF2F" w:rsidR="00E87905" w:rsidRPr="006161B7" w:rsidRDefault="00C85868" w:rsidP="00164051">
            <w:pPr>
              <w:spacing w:after="0" w:line="240" w:lineRule="auto"/>
              <w:jc w:val="center"/>
              <w:rPr>
                <w:b/>
              </w:rPr>
            </w:pPr>
            <w:r>
              <w:rPr>
                <w:b/>
              </w:rPr>
              <w:t>3.10</w:t>
            </w:r>
          </w:p>
        </w:tc>
        <w:tc>
          <w:tcPr>
            <w:tcW w:w="1576" w:type="dxa"/>
            <w:shd w:val="clear" w:color="auto" w:fill="FFFFFF"/>
            <w:vAlign w:val="center"/>
          </w:tcPr>
          <w:p w14:paraId="7148A7EC" w14:textId="35C00A76" w:rsidR="00E87905" w:rsidRPr="006161B7" w:rsidRDefault="00C85868" w:rsidP="00164051">
            <w:pPr>
              <w:spacing w:after="0" w:line="240" w:lineRule="auto"/>
              <w:jc w:val="center"/>
              <w:rPr>
                <w:b/>
              </w:rPr>
            </w:pPr>
            <w:r>
              <w:rPr>
                <w:b/>
              </w:rPr>
              <w:t>Whitecap/</w:t>
            </w:r>
            <w:r w:rsidR="000B7F58">
              <w:rPr>
                <w:b/>
              </w:rPr>
              <w:br/>
            </w:r>
            <w:r>
              <w:rPr>
                <w:b/>
              </w:rPr>
              <w:t>Foam Correction</w:t>
            </w:r>
          </w:p>
        </w:tc>
        <w:tc>
          <w:tcPr>
            <w:tcW w:w="2645" w:type="dxa"/>
            <w:shd w:val="clear" w:color="auto" w:fill="FFFFFF"/>
            <w:vAlign w:val="center"/>
          </w:tcPr>
          <w:p w14:paraId="0B5EEBF1" w14:textId="523AFF85" w:rsidR="00E87905" w:rsidRPr="006161B7" w:rsidRDefault="00C85868" w:rsidP="00164051">
            <w:pPr>
              <w:spacing w:after="0" w:line="240" w:lineRule="auto"/>
            </w:pPr>
            <w:r>
              <w:t>The water</w:t>
            </w:r>
            <w:r w:rsidR="004835C3">
              <w:t>-</w:t>
            </w:r>
            <w:r>
              <w:t>leaving reflectance or radiance is corrected for the contribution from surface whitecaps and foam if a pixel is assessed as affected by whitecaps or foam.</w:t>
            </w:r>
          </w:p>
        </w:tc>
        <w:tc>
          <w:tcPr>
            <w:tcW w:w="2925" w:type="dxa"/>
            <w:shd w:val="clear" w:color="auto" w:fill="FFFFFF"/>
            <w:vAlign w:val="center"/>
          </w:tcPr>
          <w:p w14:paraId="538E42E8" w14:textId="1C72C471" w:rsidR="00E87905" w:rsidRPr="006161B7" w:rsidRDefault="00C85868" w:rsidP="00164051">
            <w:pPr>
              <w:spacing w:after="0" w:line="240" w:lineRule="auto"/>
            </w:pPr>
            <w:r>
              <w:t>As threshold.</w:t>
            </w:r>
          </w:p>
        </w:tc>
        <w:tc>
          <w:tcPr>
            <w:tcW w:w="1337" w:type="dxa"/>
            <w:shd w:val="clear" w:color="auto" w:fill="FFFFFF"/>
          </w:tcPr>
          <w:p w14:paraId="13A9ADA1" w14:textId="77777777" w:rsidR="00E87905" w:rsidRPr="006161B7" w:rsidRDefault="00E87905" w:rsidP="00164051">
            <w:pPr>
              <w:spacing w:after="0" w:line="240" w:lineRule="auto"/>
              <w:jc w:val="center"/>
            </w:pPr>
          </w:p>
        </w:tc>
        <w:tc>
          <w:tcPr>
            <w:tcW w:w="1337" w:type="dxa"/>
            <w:shd w:val="clear" w:color="auto" w:fill="FFFFFF"/>
          </w:tcPr>
          <w:p w14:paraId="6F76A9D1" w14:textId="77777777" w:rsidR="00E87905" w:rsidRPr="006161B7" w:rsidRDefault="00E87905" w:rsidP="00164051">
            <w:pPr>
              <w:spacing w:after="0" w:line="240" w:lineRule="auto"/>
              <w:jc w:val="center"/>
            </w:pPr>
          </w:p>
        </w:tc>
        <w:tc>
          <w:tcPr>
            <w:tcW w:w="2216" w:type="dxa"/>
            <w:shd w:val="clear" w:color="auto" w:fill="FFFFFF"/>
          </w:tcPr>
          <w:p w14:paraId="365D96D6" w14:textId="77777777" w:rsidR="00E87905" w:rsidRPr="006161B7" w:rsidRDefault="00E87905" w:rsidP="00164051">
            <w:pPr>
              <w:spacing w:after="0" w:line="240" w:lineRule="auto"/>
            </w:pPr>
          </w:p>
        </w:tc>
        <w:tc>
          <w:tcPr>
            <w:tcW w:w="2316" w:type="dxa"/>
            <w:shd w:val="clear" w:color="auto" w:fill="FFFFFF"/>
          </w:tcPr>
          <w:p w14:paraId="3F705666" w14:textId="5ECAF5B2" w:rsidR="00E87905" w:rsidRPr="006161B7" w:rsidRDefault="00E87905" w:rsidP="00164051">
            <w:pPr>
              <w:spacing w:after="0" w:line="240" w:lineRule="auto"/>
            </w:pPr>
          </w:p>
        </w:tc>
      </w:tr>
      <w:tr w:rsidR="006161B7" w:rsidRPr="006161B7" w14:paraId="16160661" w14:textId="77777777" w:rsidTr="00125B9A">
        <w:trPr>
          <w:trHeight w:val="540"/>
        </w:trPr>
        <w:tc>
          <w:tcPr>
            <w:tcW w:w="669" w:type="dxa"/>
            <w:shd w:val="clear" w:color="auto" w:fill="FFFFFF"/>
            <w:vAlign w:val="center"/>
          </w:tcPr>
          <w:p w14:paraId="0BCB8FDB" w14:textId="624BEEA7" w:rsidR="00E87905" w:rsidRPr="006161B7" w:rsidRDefault="000A3E6D" w:rsidP="00164051">
            <w:pPr>
              <w:spacing w:after="0" w:line="240" w:lineRule="auto"/>
              <w:jc w:val="center"/>
              <w:rPr>
                <w:b/>
              </w:rPr>
            </w:pPr>
            <w:r>
              <w:rPr>
                <w:b/>
              </w:rPr>
              <w:t>3.11</w:t>
            </w:r>
          </w:p>
        </w:tc>
        <w:tc>
          <w:tcPr>
            <w:tcW w:w="1576" w:type="dxa"/>
            <w:shd w:val="clear" w:color="auto" w:fill="FFFFFF"/>
            <w:vAlign w:val="center"/>
          </w:tcPr>
          <w:p w14:paraId="1B5A7F9B" w14:textId="07B24EB6" w:rsidR="00E87905" w:rsidRPr="006161B7" w:rsidRDefault="000A3E6D" w:rsidP="00164051">
            <w:pPr>
              <w:spacing w:after="0" w:line="240" w:lineRule="auto"/>
              <w:jc w:val="center"/>
              <w:rPr>
                <w:b/>
              </w:rPr>
            </w:pPr>
            <w:r>
              <w:rPr>
                <w:b/>
              </w:rPr>
              <w:t>Adjacency Effects Correction</w:t>
            </w:r>
          </w:p>
        </w:tc>
        <w:tc>
          <w:tcPr>
            <w:tcW w:w="2645" w:type="dxa"/>
            <w:shd w:val="clear" w:color="auto" w:fill="FFFFFF"/>
            <w:vAlign w:val="center"/>
          </w:tcPr>
          <w:p w14:paraId="79DE15E0" w14:textId="65C0EBDC" w:rsidR="000A3E6D" w:rsidRPr="000A3E6D" w:rsidRDefault="00BE2C43" w:rsidP="00164051">
            <w:pPr>
              <w:spacing w:after="0" w:line="240" w:lineRule="auto"/>
            </w:pPr>
            <w:r>
              <w:rPr>
                <w:shd w:val="clear" w:color="auto" w:fill="FFFFFF"/>
              </w:rPr>
              <w:t>Not required.</w:t>
            </w:r>
          </w:p>
        </w:tc>
        <w:tc>
          <w:tcPr>
            <w:tcW w:w="2925" w:type="dxa"/>
            <w:shd w:val="clear" w:color="auto" w:fill="FFFFFF"/>
            <w:vAlign w:val="center"/>
          </w:tcPr>
          <w:p w14:paraId="57FA37E5" w14:textId="5A565529" w:rsidR="00BE2C43" w:rsidRPr="00CA19FA" w:rsidRDefault="00BE2C43" w:rsidP="00164051">
            <w:pPr>
              <w:spacing w:after="0" w:line="240" w:lineRule="auto"/>
              <w:rPr>
                <w:iCs/>
              </w:rPr>
            </w:pPr>
            <w:r w:rsidRPr="008668C1">
              <w:rPr>
                <w:iCs/>
              </w:rPr>
              <w:t xml:space="preserve">Information on </w:t>
            </w:r>
            <w:r w:rsidR="00E52285" w:rsidRPr="008668C1">
              <w:rPr>
                <w:iCs/>
              </w:rPr>
              <w:t xml:space="preserve">adjacency effects correction </w:t>
            </w:r>
            <w:r w:rsidR="00DC7A32" w:rsidRPr="008668C1">
              <w:rPr>
                <w:iCs/>
              </w:rPr>
              <w:t>(for example,</w:t>
            </w:r>
            <w:r w:rsidR="00E52285" w:rsidRPr="00CA19FA">
              <w:rPr>
                <w:iCs/>
              </w:rPr>
              <w:t xml:space="preserve"> </w:t>
            </w:r>
            <w:r w:rsidR="00E52285" w:rsidRPr="008668C1">
              <w:rPr>
                <w:iCs/>
              </w:rPr>
              <w:t xml:space="preserve">citable peer-reviewed algorithm approach, technical documentation of </w:t>
            </w:r>
            <w:r w:rsidR="00E52285" w:rsidRPr="008668C1">
              <w:rPr>
                <w:iCs/>
              </w:rPr>
              <w:lastRenderedPageBreak/>
              <w:t xml:space="preserve">the implementation, sources of ancillary data) </w:t>
            </w:r>
            <w:r w:rsidRPr="008668C1">
              <w:rPr>
                <w:iCs/>
              </w:rPr>
              <w:t>should be available in the metadata as a single DOI landing page.</w:t>
            </w:r>
          </w:p>
        </w:tc>
        <w:tc>
          <w:tcPr>
            <w:tcW w:w="1337" w:type="dxa"/>
            <w:shd w:val="clear" w:color="auto" w:fill="FFFFFF"/>
          </w:tcPr>
          <w:p w14:paraId="353F4042" w14:textId="77777777" w:rsidR="00E87905" w:rsidRPr="006161B7" w:rsidRDefault="00E87905" w:rsidP="00164051">
            <w:pPr>
              <w:spacing w:after="0" w:line="240" w:lineRule="auto"/>
              <w:jc w:val="center"/>
            </w:pPr>
          </w:p>
        </w:tc>
        <w:tc>
          <w:tcPr>
            <w:tcW w:w="1337" w:type="dxa"/>
            <w:shd w:val="clear" w:color="auto" w:fill="FFFFFF"/>
          </w:tcPr>
          <w:p w14:paraId="5690E550" w14:textId="77777777" w:rsidR="00E87905" w:rsidRPr="006161B7" w:rsidRDefault="00E87905" w:rsidP="00164051">
            <w:pPr>
              <w:spacing w:after="0" w:line="240" w:lineRule="auto"/>
              <w:jc w:val="center"/>
            </w:pPr>
          </w:p>
        </w:tc>
        <w:tc>
          <w:tcPr>
            <w:tcW w:w="2216" w:type="dxa"/>
            <w:shd w:val="clear" w:color="auto" w:fill="FFFFFF"/>
          </w:tcPr>
          <w:p w14:paraId="0FBA16E4" w14:textId="77777777" w:rsidR="00E87905" w:rsidRPr="006161B7" w:rsidRDefault="00E87905" w:rsidP="00164051">
            <w:pPr>
              <w:spacing w:after="0" w:line="240" w:lineRule="auto"/>
            </w:pPr>
          </w:p>
        </w:tc>
        <w:tc>
          <w:tcPr>
            <w:tcW w:w="2316" w:type="dxa"/>
            <w:shd w:val="clear" w:color="auto" w:fill="FFFFFF"/>
          </w:tcPr>
          <w:p w14:paraId="710CE0B9" w14:textId="2B40A9BF" w:rsidR="00E87905" w:rsidRPr="006161B7" w:rsidRDefault="00E87905" w:rsidP="00164051">
            <w:pPr>
              <w:spacing w:after="0" w:line="240" w:lineRule="auto"/>
            </w:pPr>
          </w:p>
        </w:tc>
      </w:tr>
      <w:tr w:rsidR="006161B7" w:rsidRPr="006161B7" w14:paraId="3C6804E5" w14:textId="77777777" w:rsidTr="00125B9A">
        <w:trPr>
          <w:trHeight w:val="540"/>
        </w:trPr>
        <w:tc>
          <w:tcPr>
            <w:tcW w:w="669" w:type="dxa"/>
            <w:shd w:val="clear" w:color="auto" w:fill="FFFFFF"/>
            <w:vAlign w:val="center"/>
          </w:tcPr>
          <w:p w14:paraId="7ACA5D3D" w14:textId="6B282183" w:rsidR="00E87905" w:rsidRPr="006161B7" w:rsidRDefault="008F585E" w:rsidP="00164051">
            <w:pPr>
              <w:spacing w:after="0" w:line="240" w:lineRule="auto"/>
              <w:jc w:val="center"/>
              <w:rPr>
                <w:b/>
              </w:rPr>
            </w:pPr>
            <w:r>
              <w:rPr>
                <w:b/>
              </w:rPr>
              <w:t>3.12</w:t>
            </w:r>
          </w:p>
        </w:tc>
        <w:tc>
          <w:tcPr>
            <w:tcW w:w="1576" w:type="dxa"/>
            <w:shd w:val="clear" w:color="auto" w:fill="FFFFFF"/>
            <w:vAlign w:val="center"/>
          </w:tcPr>
          <w:p w14:paraId="6FD00619" w14:textId="2D92D07B" w:rsidR="00E87905" w:rsidRPr="006161B7" w:rsidRDefault="008F585E" w:rsidP="00164051">
            <w:pPr>
              <w:spacing w:after="0" w:line="240" w:lineRule="auto"/>
              <w:jc w:val="center"/>
              <w:rPr>
                <w:b/>
              </w:rPr>
            </w:pPr>
            <w:r w:rsidRPr="008F585E">
              <w:rPr>
                <w:b/>
              </w:rPr>
              <w:t>Floating Veg</w:t>
            </w:r>
            <w:r>
              <w:rPr>
                <w:b/>
              </w:rPr>
              <w:t>etation/</w:t>
            </w:r>
            <w:r w:rsidR="00C57F76">
              <w:rPr>
                <w:b/>
              </w:rPr>
              <w:br/>
            </w:r>
            <w:r>
              <w:rPr>
                <w:b/>
              </w:rPr>
              <w:t>Surface Scum Correction</w:t>
            </w:r>
          </w:p>
        </w:tc>
        <w:tc>
          <w:tcPr>
            <w:tcW w:w="2645" w:type="dxa"/>
            <w:shd w:val="clear" w:color="auto" w:fill="FFFFFF"/>
            <w:vAlign w:val="center"/>
          </w:tcPr>
          <w:p w14:paraId="1A86CE7E" w14:textId="084F0373" w:rsidR="00E87905" w:rsidRPr="006161B7" w:rsidRDefault="008F585E" w:rsidP="00164051">
            <w:pPr>
              <w:spacing w:after="0" w:line="240" w:lineRule="auto"/>
            </w:pPr>
            <w:r>
              <w:t>The metadata indicates whether a pixel has been corrected for floating vegetation/surface scum or not. In that case information on floating vegetation/surface scum water mask should be available in the metadata as a single DOI landing page.</w:t>
            </w:r>
          </w:p>
        </w:tc>
        <w:tc>
          <w:tcPr>
            <w:tcW w:w="2925" w:type="dxa"/>
            <w:shd w:val="clear" w:color="auto" w:fill="FFFFFF"/>
            <w:vAlign w:val="center"/>
          </w:tcPr>
          <w:p w14:paraId="40AC7058" w14:textId="7463C976" w:rsidR="00E87905" w:rsidRPr="006161B7" w:rsidRDefault="008F585E" w:rsidP="00164051">
            <w:pPr>
              <w:spacing w:after="0" w:line="240" w:lineRule="auto"/>
            </w:pPr>
            <w:r>
              <w:t>As threshold.</w:t>
            </w:r>
          </w:p>
        </w:tc>
        <w:tc>
          <w:tcPr>
            <w:tcW w:w="1337" w:type="dxa"/>
            <w:shd w:val="clear" w:color="auto" w:fill="FFFFFF"/>
          </w:tcPr>
          <w:p w14:paraId="325EBF21" w14:textId="77777777" w:rsidR="00E87905" w:rsidRPr="006161B7" w:rsidRDefault="00E87905" w:rsidP="00164051">
            <w:pPr>
              <w:spacing w:after="0" w:line="240" w:lineRule="auto"/>
              <w:jc w:val="center"/>
            </w:pPr>
          </w:p>
        </w:tc>
        <w:tc>
          <w:tcPr>
            <w:tcW w:w="1337" w:type="dxa"/>
            <w:shd w:val="clear" w:color="auto" w:fill="FFFFFF"/>
          </w:tcPr>
          <w:p w14:paraId="77D722B0" w14:textId="77777777" w:rsidR="00E87905" w:rsidRPr="006161B7" w:rsidRDefault="00E87905" w:rsidP="00164051">
            <w:pPr>
              <w:spacing w:after="0" w:line="240" w:lineRule="auto"/>
              <w:jc w:val="center"/>
            </w:pPr>
          </w:p>
        </w:tc>
        <w:tc>
          <w:tcPr>
            <w:tcW w:w="2216" w:type="dxa"/>
            <w:shd w:val="clear" w:color="auto" w:fill="FFFFFF"/>
          </w:tcPr>
          <w:p w14:paraId="135AA1A4" w14:textId="77777777" w:rsidR="00E87905" w:rsidRPr="006161B7" w:rsidRDefault="00E87905" w:rsidP="00164051">
            <w:pPr>
              <w:spacing w:after="0" w:line="240" w:lineRule="auto"/>
            </w:pPr>
          </w:p>
        </w:tc>
        <w:tc>
          <w:tcPr>
            <w:tcW w:w="2316" w:type="dxa"/>
            <w:shd w:val="clear" w:color="auto" w:fill="FFFFFF"/>
          </w:tcPr>
          <w:p w14:paraId="16F7D30B" w14:textId="6ABCD66E" w:rsidR="00E87905" w:rsidRPr="006161B7" w:rsidRDefault="00E87905" w:rsidP="00164051">
            <w:pPr>
              <w:spacing w:after="0" w:line="240" w:lineRule="auto"/>
            </w:pPr>
          </w:p>
        </w:tc>
      </w:tr>
      <w:tr w:rsidR="006161B7" w:rsidRPr="006161B7" w14:paraId="0515D804" w14:textId="77777777" w:rsidTr="00125B9A">
        <w:trPr>
          <w:trHeight w:val="540"/>
        </w:trPr>
        <w:tc>
          <w:tcPr>
            <w:tcW w:w="669" w:type="dxa"/>
            <w:shd w:val="clear" w:color="auto" w:fill="FFFFFF"/>
            <w:vAlign w:val="center"/>
          </w:tcPr>
          <w:p w14:paraId="7D908BFF" w14:textId="4DDE23D2" w:rsidR="00E87905" w:rsidRPr="006161B7" w:rsidRDefault="008F585E" w:rsidP="00164051">
            <w:pPr>
              <w:spacing w:after="0" w:line="240" w:lineRule="auto"/>
              <w:jc w:val="center"/>
              <w:rPr>
                <w:b/>
              </w:rPr>
            </w:pPr>
            <w:r>
              <w:rPr>
                <w:b/>
              </w:rPr>
              <w:t>3.13</w:t>
            </w:r>
          </w:p>
        </w:tc>
        <w:tc>
          <w:tcPr>
            <w:tcW w:w="1576" w:type="dxa"/>
            <w:shd w:val="clear" w:color="auto" w:fill="FFFFFF"/>
            <w:vAlign w:val="center"/>
          </w:tcPr>
          <w:p w14:paraId="2D57A86E" w14:textId="3C7E5205" w:rsidR="00E87905" w:rsidRPr="008F585E" w:rsidRDefault="008F585E" w:rsidP="00164051">
            <w:pPr>
              <w:spacing w:after="0" w:line="240" w:lineRule="auto"/>
              <w:jc w:val="center"/>
              <w:rPr>
                <w:b/>
              </w:rPr>
            </w:pPr>
            <w:r w:rsidRPr="008F585E">
              <w:rPr>
                <w:b/>
              </w:rPr>
              <w:t>Turbid Water Correction</w:t>
            </w:r>
          </w:p>
        </w:tc>
        <w:tc>
          <w:tcPr>
            <w:tcW w:w="2645" w:type="dxa"/>
            <w:shd w:val="clear" w:color="auto" w:fill="FFFFFF"/>
            <w:vAlign w:val="center"/>
          </w:tcPr>
          <w:p w14:paraId="16E541EE" w14:textId="38E201A2" w:rsidR="00E87905" w:rsidRPr="006161B7" w:rsidRDefault="006C7701" w:rsidP="00164051">
            <w:pPr>
              <w:spacing w:after="0" w:line="240" w:lineRule="auto"/>
            </w:pPr>
            <w:sdt>
              <w:sdtPr>
                <w:tag w:val="goog_rdk_31"/>
                <w:id w:val="-185534400"/>
              </w:sdtPr>
              <w:sdtEndPr/>
              <w:sdtContent/>
            </w:sdt>
            <w:r w:rsidR="008F585E">
              <w:t>The metadata indicates whether the atmospheric correction accounted for a pixel being turbid or not. In that case information on turbid water mask should be available in the metadata as a single DOI landing page.</w:t>
            </w:r>
          </w:p>
        </w:tc>
        <w:tc>
          <w:tcPr>
            <w:tcW w:w="2925" w:type="dxa"/>
            <w:shd w:val="clear" w:color="auto" w:fill="FFFFFF"/>
            <w:vAlign w:val="center"/>
          </w:tcPr>
          <w:p w14:paraId="741F0340" w14:textId="3EBEF14A" w:rsidR="00E87905" w:rsidRPr="006161B7" w:rsidRDefault="008F585E" w:rsidP="00164051">
            <w:pPr>
              <w:spacing w:after="0" w:line="240" w:lineRule="auto"/>
            </w:pPr>
            <w:r>
              <w:t>As threshold.</w:t>
            </w:r>
          </w:p>
        </w:tc>
        <w:tc>
          <w:tcPr>
            <w:tcW w:w="1337" w:type="dxa"/>
            <w:shd w:val="clear" w:color="auto" w:fill="FFFFFF"/>
          </w:tcPr>
          <w:p w14:paraId="64CCAC81" w14:textId="77777777" w:rsidR="00E87905" w:rsidRPr="006161B7" w:rsidRDefault="00E87905" w:rsidP="00164051">
            <w:pPr>
              <w:spacing w:after="0" w:line="240" w:lineRule="auto"/>
              <w:jc w:val="center"/>
            </w:pPr>
          </w:p>
        </w:tc>
        <w:tc>
          <w:tcPr>
            <w:tcW w:w="1337" w:type="dxa"/>
            <w:shd w:val="clear" w:color="auto" w:fill="FFFFFF"/>
          </w:tcPr>
          <w:p w14:paraId="1B02AD41" w14:textId="77777777" w:rsidR="00E87905" w:rsidRPr="006161B7" w:rsidRDefault="00E87905" w:rsidP="00164051">
            <w:pPr>
              <w:spacing w:after="0" w:line="240" w:lineRule="auto"/>
              <w:jc w:val="center"/>
            </w:pPr>
          </w:p>
        </w:tc>
        <w:tc>
          <w:tcPr>
            <w:tcW w:w="2216" w:type="dxa"/>
            <w:shd w:val="clear" w:color="auto" w:fill="FFFFFF"/>
          </w:tcPr>
          <w:p w14:paraId="50BD48AA" w14:textId="77777777" w:rsidR="00E87905" w:rsidRPr="006161B7" w:rsidRDefault="00E87905" w:rsidP="00164051">
            <w:pPr>
              <w:spacing w:after="0" w:line="240" w:lineRule="auto"/>
            </w:pPr>
          </w:p>
        </w:tc>
        <w:tc>
          <w:tcPr>
            <w:tcW w:w="2316" w:type="dxa"/>
            <w:shd w:val="clear" w:color="auto" w:fill="FFFFFF"/>
          </w:tcPr>
          <w:p w14:paraId="0899887D" w14:textId="697B3631" w:rsidR="00E87905" w:rsidRPr="006161B7" w:rsidRDefault="00E87905" w:rsidP="00164051">
            <w:pPr>
              <w:spacing w:after="0" w:line="240" w:lineRule="auto"/>
            </w:pPr>
          </w:p>
        </w:tc>
      </w:tr>
      <w:tr w:rsidR="006161B7" w:rsidRPr="006161B7" w14:paraId="2C4104A6" w14:textId="77777777" w:rsidTr="00125B9A">
        <w:trPr>
          <w:trHeight w:val="540"/>
        </w:trPr>
        <w:tc>
          <w:tcPr>
            <w:tcW w:w="669" w:type="dxa"/>
            <w:shd w:val="clear" w:color="auto" w:fill="FFFFFF"/>
            <w:vAlign w:val="center"/>
          </w:tcPr>
          <w:p w14:paraId="320CB233" w14:textId="6AC2A10E" w:rsidR="00E87905" w:rsidRPr="006161B7" w:rsidRDefault="00AD7483" w:rsidP="00164051">
            <w:pPr>
              <w:spacing w:after="0" w:line="240" w:lineRule="auto"/>
              <w:jc w:val="center"/>
              <w:rPr>
                <w:b/>
              </w:rPr>
            </w:pPr>
            <w:r>
              <w:rPr>
                <w:b/>
              </w:rPr>
              <w:t>3.14</w:t>
            </w:r>
          </w:p>
        </w:tc>
        <w:tc>
          <w:tcPr>
            <w:tcW w:w="1576" w:type="dxa"/>
            <w:shd w:val="clear" w:color="auto" w:fill="FFFFFF"/>
            <w:vAlign w:val="center"/>
          </w:tcPr>
          <w:p w14:paraId="2C1D1077" w14:textId="5E832BDB" w:rsidR="00E87905" w:rsidRPr="006161B7" w:rsidRDefault="00AD7483" w:rsidP="00164051">
            <w:pPr>
              <w:spacing w:after="0" w:line="240" w:lineRule="auto"/>
              <w:jc w:val="center"/>
              <w:rPr>
                <w:b/>
              </w:rPr>
            </w:pPr>
            <w:r w:rsidRPr="00AD7483">
              <w:rPr>
                <w:b/>
              </w:rPr>
              <w:t>Bidirectional Reflectance D</w:t>
            </w:r>
            <w:r>
              <w:rPr>
                <w:b/>
              </w:rPr>
              <w:t>istribution Function Correction</w:t>
            </w:r>
          </w:p>
        </w:tc>
        <w:tc>
          <w:tcPr>
            <w:tcW w:w="2645" w:type="dxa"/>
            <w:shd w:val="clear" w:color="auto" w:fill="FFFFFF"/>
            <w:vAlign w:val="center"/>
          </w:tcPr>
          <w:p w14:paraId="720D7913" w14:textId="1E6CA6A1" w:rsidR="00E87905" w:rsidRPr="006161B7" w:rsidRDefault="00AD7483" w:rsidP="00164051">
            <w:pPr>
              <w:spacing w:after="0" w:line="240" w:lineRule="auto"/>
            </w:pPr>
            <w:r>
              <w:t>Not required.</w:t>
            </w:r>
          </w:p>
        </w:tc>
        <w:tc>
          <w:tcPr>
            <w:tcW w:w="2925" w:type="dxa"/>
            <w:shd w:val="clear" w:color="auto" w:fill="FFFFFF"/>
            <w:vAlign w:val="center"/>
          </w:tcPr>
          <w:p w14:paraId="09EAB190" w14:textId="46356A52" w:rsidR="00E87905" w:rsidRPr="006161B7" w:rsidRDefault="00AD7483" w:rsidP="00164051">
            <w:pPr>
              <w:spacing w:after="0" w:line="240" w:lineRule="auto"/>
            </w:pPr>
            <w:r>
              <w:t>Data is corrected for BRDF effects (see also 3.3.).</w:t>
            </w:r>
          </w:p>
        </w:tc>
        <w:tc>
          <w:tcPr>
            <w:tcW w:w="1337" w:type="dxa"/>
            <w:shd w:val="clear" w:color="auto" w:fill="FFFFFF"/>
          </w:tcPr>
          <w:p w14:paraId="0BAA84C2" w14:textId="77777777" w:rsidR="00E87905" w:rsidRPr="006161B7" w:rsidRDefault="00E87905" w:rsidP="00164051">
            <w:pPr>
              <w:spacing w:after="0" w:line="240" w:lineRule="auto"/>
              <w:jc w:val="center"/>
            </w:pPr>
          </w:p>
        </w:tc>
        <w:tc>
          <w:tcPr>
            <w:tcW w:w="1337" w:type="dxa"/>
            <w:shd w:val="clear" w:color="auto" w:fill="FFFFFF"/>
          </w:tcPr>
          <w:p w14:paraId="27B3B6BB" w14:textId="77777777" w:rsidR="00E87905" w:rsidRPr="006161B7" w:rsidRDefault="00E87905" w:rsidP="00164051">
            <w:pPr>
              <w:spacing w:after="0" w:line="240" w:lineRule="auto"/>
              <w:jc w:val="center"/>
            </w:pPr>
          </w:p>
        </w:tc>
        <w:tc>
          <w:tcPr>
            <w:tcW w:w="2216" w:type="dxa"/>
            <w:shd w:val="clear" w:color="auto" w:fill="FFFFFF"/>
          </w:tcPr>
          <w:p w14:paraId="3475FCE0" w14:textId="77777777" w:rsidR="00E87905" w:rsidRPr="006161B7" w:rsidRDefault="00E87905" w:rsidP="00164051">
            <w:pPr>
              <w:spacing w:after="0" w:line="240" w:lineRule="auto"/>
            </w:pPr>
          </w:p>
        </w:tc>
        <w:tc>
          <w:tcPr>
            <w:tcW w:w="2316" w:type="dxa"/>
            <w:shd w:val="clear" w:color="auto" w:fill="FFFFFF"/>
          </w:tcPr>
          <w:p w14:paraId="2D72E828" w14:textId="36DAD5C9" w:rsidR="00AD7483" w:rsidRPr="006161B7" w:rsidRDefault="00AD7483" w:rsidP="00164051">
            <w:pPr>
              <w:spacing w:after="0" w:line="240" w:lineRule="auto"/>
            </w:pPr>
          </w:p>
        </w:tc>
      </w:tr>
    </w:tbl>
    <w:p w14:paraId="44F1330F" w14:textId="512F9FBE" w:rsidR="008D1F3A" w:rsidRPr="008D1F3A" w:rsidRDefault="008D1F3A" w:rsidP="007B34DB"/>
    <w:p w14:paraId="555C1E08" w14:textId="77777777" w:rsidR="00E87905" w:rsidRPr="008D1F3A" w:rsidRDefault="00E87905" w:rsidP="007B34DB">
      <w:pPr>
        <w:rPr>
          <w:b/>
        </w:rPr>
      </w:pPr>
      <w:r w:rsidRPr="008D1F3A">
        <w:br w:type="page"/>
      </w:r>
    </w:p>
    <w:p w14:paraId="49F90EEB" w14:textId="77777777" w:rsidR="00E87905" w:rsidRPr="00C71FB0" w:rsidRDefault="00E87905" w:rsidP="00C71FB0">
      <w:pPr>
        <w:pStyle w:val="Heading2"/>
        <w:rPr>
          <w:szCs w:val="28"/>
        </w:rPr>
      </w:pPr>
      <w:r w:rsidRPr="00C71FB0">
        <w:rPr>
          <w:szCs w:val="28"/>
        </w:rPr>
        <w:lastRenderedPageBreak/>
        <w:t>Geometric Corrections</w:t>
      </w:r>
    </w:p>
    <w:p w14:paraId="72BE2A6E" w14:textId="014787C1" w:rsidR="00E87905" w:rsidRPr="00211F82" w:rsidRDefault="00E87905" w:rsidP="00C71FB0">
      <w:pPr>
        <w:rPr>
          <w:rFonts w:asciiTheme="minorHAnsi" w:hAnsiTheme="minorHAnsi"/>
        </w:rPr>
      </w:pPr>
      <w:r w:rsidRPr="00211F82">
        <w:rPr>
          <w:rFonts w:asciiTheme="minorHAnsi" w:hAnsiTheme="minorHAnsi"/>
          <w:i/>
        </w:rPr>
        <w:t>Geometric corrections must place the measurement accurately on the surface of the Earth (that is, geolocate the measurement) allowing measurements tak</w:t>
      </w:r>
      <w:r w:rsidR="00C71FB0">
        <w:rPr>
          <w:rFonts w:asciiTheme="minorHAnsi" w:hAnsiTheme="minorHAnsi"/>
          <w:i/>
        </w:rPr>
        <w:t>en through time to be compared.</w:t>
      </w:r>
    </w:p>
    <w:tbl>
      <w:tblPr>
        <w:tblW w:w="15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1483"/>
        <w:gridCol w:w="2790"/>
        <w:gridCol w:w="2970"/>
        <w:gridCol w:w="1350"/>
        <w:gridCol w:w="1350"/>
        <w:gridCol w:w="2246"/>
        <w:gridCol w:w="2340"/>
      </w:tblGrid>
      <w:tr w:rsidR="00845209" w:rsidRPr="00845209" w14:paraId="7BE67B0B" w14:textId="77777777" w:rsidTr="008668C1">
        <w:trPr>
          <w:trHeight w:val="540"/>
          <w:tblHeader/>
        </w:trPr>
        <w:tc>
          <w:tcPr>
            <w:tcW w:w="675" w:type="dxa"/>
            <w:shd w:val="clear" w:color="auto" w:fill="BFBFBF"/>
            <w:vAlign w:val="center"/>
          </w:tcPr>
          <w:p w14:paraId="046EAEBB" w14:textId="7F5DA24F" w:rsidR="00845209" w:rsidRPr="00845209" w:rsidRDefault="00845209" w:rsidP="001E4341">
            <w:pPr>
              <w:spacing w:after="0" w:line="240" w:lineRule="auto"/>
              <w:jc w:val="center"/>
              <w:rPr>
                <w:b/>
              </w:rPr>
            </w:pPr>
            <w:r w:rsidRPr="00463E69">
              <w:rPr>
                <w:b/>
              </w:rPr>
              <w:t>#</w:t>
            </w:r>
          </w:p>
        </w:tc>
        <w:tc>
          <w:tcPr>
            <w:tcW w:w="1483" w:type="dxa"/>
            <w:shd w:val="clear" w:color="auto" w:fill="BFBFBF"/>
            <w:vAlign w:val="center"/>
          </w:tcPr>
          <w:p w14:paraId="2531FDA6" w14:textId="2011F6F2" w:rsidR="00845209" w:rsidRPr="00845209" w:rsidRDefault="00845209" w:rsidP="001E4341">
            <w:pPr>
              <w:spacing w:after="0" w:line="240" w:lineRule="auto"/>
              <w:jc w:val="center"/>
              <w:rPr>
                <w:b/>
              </w:rPr>
            </w:pPr>
            <w:r>
              <w:rPr>
                <w:b/>
              </w:rPr>
              <w:t>Item</w:t>
            </w:r>
          </w:p>
        </w:tc>
        <w:tc>
          <w:tcPr>
            <w:tcW w:w="2790" w:type="dxa"/>
            <w:shd w:val="clear" w:color="auto" w:fill="BFBFBF"/>
            <w:vAlign w:val="center"/>
          </w:tcPr>
          <w:p w14:paraId="6C63A28A" w14:textId="20B7388A" w:rsidR="00845209" w:rsidRPr="00845209" w:rsidRDefault="00845209" w:rsidP="001E4341">
            <w:pPr>
              <w:spacing w:after="0" w:line="240" w:lineRule="auto"/>
              <w:jc w:val="center"/>
              <w:rPr>
                <w:b/>
              </w:rPr>
            </w:pPr>
            <w:r>
              <w:rPr>
                <w:b/>
              </w:rPr>
              <w:t>Threshold (Minimum)</w:t>
            </w:r>
            <w:r>
              <w:rPr>
                <w:b/>
              </w:rPr>
              <w:br/>
              <w:t>Requirements</w:t>
            </w:r>
          </w:p>
        </w:tc>
        <w:tc>
          <w:tcPr>
            <w:tcW w:w="2970" w:type="dxa"/>
            <w:shd w:val="clear" w:color="auto" w:fill="BFBFBF"/>
            <w:vAlign w:val="center"/>
          </w:tcPr>
          <w:p w14:paraId="455F772D" w14:textId="3DA08FCD" w:rsidR="00845209" w:rsidRPr="00845209" w:rsidRDefault="00845209" w:rsidP="001E4341">
            <w:pPr>
              <w:spacing w:after="0" w:line="240" w:lineRule="auto"/>
              <w:jc w:val="center"/>
              <w:rPr>
                <w:b/>
              </w:rPr>
            </w:pPr>
            <w:r>
              <w:rPr>
                <w:b/>
              </w:rPr>
              <w:t>Target (Desired)</w:t>
            </w:r>
            <w:r>
              <w:rPr>
                <w:b/>
              </w:rPr>
              <w:br/>
              <w:t>Requirements</w:t>
            </w:r>
          </w:p>
        </w:tc>
        <w:tc>
          <w:tcPr>
            <w:tcW w:w="1350" w:type="dxa"/>
            <w:shd w:val="clear" w:color="auto" w:fill="BFBFBF"/>
            <w:vAlign w:val="center"/>
          </w:tcPr>
          <w:p w14:paraId="7A6BDA87" w14:textId="0C92DE63" w:rsidR="00845209" w:rsidRPr="00845209" w:rsidRDefault="00845209" w:rsidP="001E4341">
            <w:pPr>
              <w:spacing w:after="0" w:line="240" w:lineRule="auto"/>
              <w:jc w:val="center"/>
              <w:rPr>
                <w:b/>
              </w:rPr>
            </w:pPr>
            <w:r>
              <w:rPr>
                <w:b/>
              </w:rPr>
              <w:t>Threshold</w:t>
            </w:r>
            <w:r>
              <w:rPr>
                <w:b/>
              </w:rPr>
              <w:br/>
              <w:t>Self-Assessment</w:t>
            </w:r>
          </w:p>
        </w:tc>
        <w:tc>
          <w:tcPr>
            <w:tcW w:w="1350" w:type="dxa"/>
            <w:shd w:val="clear" w:color="auto" w:fill="BFBFBF"/>
            <w:vAlign w:val="center"/>
          </w:tcPr>
          <w:p w14:paraId="16AB5D70" w14:textId="7C3D161B" w:rsidR="00845209" w:rsidRPr="00845209" w:rsidRDefault="00845209" w:rsidP="001E4341">
            <w:pPr>
              <w:spacing w:after="0" w:line="240" w:lineRule="auto"/>
              <w:jc w:val="center"/>
              <w:rPr>
                <w:b/>
              </w:rPr>
            </w:pPr>
            <w:r>
              <w:rPr>
                <w:b/>
              </w:rPr>
              <w:t>Target</w:t>
            </w:r>
            <w:r>
              <w:rPr>
                <w:b/>
              </w:rPr>
              <w:br/>
              <w:t>Self-Assessment</w:t>
            </w:r>
          </w:p>
        </w:tc>
        <w:tc>
          <w:tcPr>
            <w:tcW w:w="2246" w:type="dxa"/>
            <w:shd w:val="clear" w:color="auto" w:fill="BFBFBF"/>
            <w:vAlign w:val="center"/>
          </w:tcPr>
          <w:p w14:paraId="472C56D9" w14:textId="03BA0F31" w:rsidR="00845209" w:rsidRPr="00845209" w:rsidRDefault="00845209" w:rsidP="001E4341">
            <w:pPr>
              <w:spacing w:after="0" w:line="240" w:lineRule="auto"/>
              <w:jc w:val="center"/>
              <w:rPr>
                <w:b/>
              </w:rPr>
            </w:pPr>
            <w:r>
              <w:rPr>
                <w:b/>
              </w:rPr>
              <w:t>Self-Assessment</w:t>
            </w:r>
            <w:r>
              <w:rPr>
                <w:b/>
              </w:rPr>
              <w:br/>
              <w:t>Explanation/ Justification</w:t>
            </w:r>
          </w:p>
        </w:tc>
        <w:tc>
          <w:tcPr>
            <w:tcW w:w="2340" w:type="dxa"/>
            <w:shd w:val="clear" w:color="auto" w:fill="BFBFBF"/>
            <w:vAlign w:val="center"/>
          </w:tcPr>
          <w:p w14:paraId="0B0C8F6A" w14:textId="1FF1AB5A" w:rsidR="00845209" w:rsidRPr="00845209" w:rsidRDefault="00BE2C43" w:rsidP="001E4341">
            <w:pPr>
              <w:spacing w:after="0" w:line="240" w:lineRule="auto"/>
              <w:jc w:val="center"/>
              <w:rPr>
                <w:b/>
              </w:rPr>
            </w:pPr>
            <w:r w:rsidRPr="00BE2C43">
              <w:rPr>
                <w:b/>
              </w:rPr>
              <w:t>Recommended Requirement Modification</w:t>
            </w:r>
          </w:p>
        </w:tc>
      </w:tr>
      <w:tr w:rsidR="00E87905" w:rsidRPr="00845209" w14:paraId="4673610E" w14:textId="77777777" w:rsidTr="00164051">
        <w:trPr>
          <w:trHeight w:val="540"/>
        </w:trPr>
        <w:tc>
          <w:tcPr>
            <w:tcW w:w="675" w:type="dxa"/>
            <w:vAlign w:val="center"/>
          </w:tcPr>
          <w:p w14:paraId="540B5546" w14:textId="795EBD61" w:rsidR="00E87905" w:rsidRPr="00845209" w:rsidRDefault="001D1D56" w:rsidP="00164051">
            <w:pPr>
              <w:spacing w:after="0" w:line="240" w:lineRule="auto"/>
              <w:jc w:val="center"/>
              <w:rPr>
                <w:b/>
              </w:rPr>
            </w:pPr>
            <w:r>
              <w:rPr>
                <w:b/>
              </w:rPr>
              <w:t>4.1</w:t>
            </w:r>
          </w:p>
        </w:tc>
        <w:tc>
          <w:tcPr>
            <w:tcW w:w="1483" w:type="dxa"/>
            <w:vAlign w:val="center"/>
          </w:tcPr>
          <w:p w14:paraId="51D33712" w14:textId="235B4579" w:rsidR="00E87905" w:rsidRPr="00282957" w:rsidRDefault="001D1D56" w:rsidP="00164051">
            <w:pPr>
              <w:spacing w:after="0" w:line="240" w:lineRule="auto"/>
              <w:jc w:val="center"/>
              <w:rPr>
                <w:b/>
              </w:rPr>
            </w:pPr>
            <w:r>
              <w:rPr>
                <w:b/>
              </w:rPr>
              <w:t>Geometric Correction</w:t>
            </w:r>
          </w:p>
        </w:tc>
        <w:tc>
          <w:tcPr>
            <w:tcW w:w="2790" w:type="dxa"/>
            <w:vAlign w:val="center"/>
          </w:tcPr>
          <w:p w14:paraId="6E658B96" w14:textId="48A81A47" w:rsidR="001E4341" w:rsidRDefault="001D1D56" w:rsidP="00164051">
            <w:pPr>
              <w:spacing w:after="0" w:line="240" w:lineRule="auto"/>
            </w:pPr>
            <w:r w:rsidRPr="001D1D56">
              <w:t xml:space="preserve">Sub-pixel accuracy is achieved in </w:t>
            </w:r>
            <w:r w:rsidRPr="001D1D56">
              <w:rPr>
                <w:u w:val="single"/>
              </w:rPr>
              <w:t>relative</w:t>
            </w:r>
            <w:r w:rsidRPr="001D1D56">
              <w:t xml:space="preserve"> geolocation, that is, the pixels from the same instrument and platform are consistently located, and are thus comparable, through time.</w:t>
            </w:r>
          </w:p>
          <w:p w14:paraId="0EEA2C09" w14:textId="77777777" w:rsidR="001D1D56" w:rsidRDefault="001D1D56" w:rsidP="00164051">
            <w:pPr>
              <w:spacing w:after="0" w:line="240" w:lineRule="auto"/>
            </w:pPr>
          </w:p>
          <w:p w14:paraId="12133AC9" w14:textId="6E34EC3E" w:rsidR="001E4341" w:rsidRDefault="001D1D56" w:rsidP="00164051">
            <w:pPr>
              <w:spacing w:after="0" w:line="240" w:lineRule="auto"/>
            </w:pPr>
            <w:r w:rsidRPr="001D1D56">
              <w:t>Sub-pixel accuracy is taken to be less than or equal to 0.5-pixel radial root mean square error (</w:t>
            </w:r>
            <w:proofErr w:type="spellStart"/>
            <w:r w:rsidRPr="001D1D56">
              <w:t>rRMSE</w:t>
            </w:r>
            <w:proofErr w:type="spellEnd"/>
            <w:r w:rsidRPr="001D1D56">
              <w:t>) or equivalent in Circular Error Probability (CEP) relative to a defined reference image.</w:t>
            </w:r>
          </w:p>
          <w:p w14:paraId="7F57F6B0" w14:textId="77777777" w:rsidR="001D1D56" w:rsidRDefault="001D1D56" w:rsidP="00164051">
            <w:pPr>
              <w:spacing w:after="0" w:line="240" w:lineRule="auto"/>
            </w:pPr>
          </w:p>
          <w:p w14:paraId="7C579E3B" w14:textId="445A72A2" w:rsidR="001E4341" w:rsidRDefault="001D1D56" w:rsidP="00164051">
            <w:pPr>
              <w:spacing w:after="0" w:line="240" w:lineRule="auto"/>
            </w:pPr>
            <w:r w:rsidRPr="001D1D56">
              <w:t xml:space="preserve">A consistent gridding/sampling frame is used, including common cell size, origin, and nominal sample point location within the cell (centre, </w:t>
            </w:r>
            <w:proofErr w:type="spellStart"/>
            <w:r w:rsidRPr="001D1D56">
              <w:t>ll</w:t>
            </w:r>
            <w:proofErr w:type="spellEnd"/>
            <w:r w:rsidRPr="001D1D56">
              <w:t xml:space="preserve">, </w:t>
            </w:r>
            <w:proofErr w:type="spellStart"/>
            <w:r w:rsidRPr="001D1D56">
              <w:t>ur</w:t>
            </w:r>
            <w:proofErr w:type="spellEnd"/>
            <w:r w:rsidRPr="001D1D56">
              <w:t>).</w:t>
            </w:r>
          </w:p>
          <w:p w14:paraId="5CEC9302" w14:textId="77777777" w:rsidR="001D1D56" w:rsidRDefault="001D1D56" w:rsidP="00164051">
            <w:pPr>
              <w:spacing w:after="0" w:line="240" w:lineRule="auto"/>
            </w:pPr>
          </w:p>
          <w:p w14:paraId="60A9C81D" w14:textId="77777777" w:rsidR="001D1D56" w:rsidRDefault="001D1D56" w:rsidP="00164051">
            <w:pPr>
              <w:spacing w:after="0" w:line="240" w:lineRule="auto"/>
            </w:pPr>
            <w:r w:rsidRPr="001D1D56">
              <w:t>Relevant metadata must be provided under 1.8 and 1.9.</w:t>
            </w:r>
          </w:p>
          <w:p w14:paraId="008CE2EE" w14:textId="5073433F" w:rsidR="00E87905" w:rsidRPr="00845209" w:rsidRDefault="001D1D56" w:rsidP="00164051">
            <w:pPr>
              <w:spacing w:after="0" w:line="240" w:lineRule="auto"/>
            </w:pPr>
            <w:r w:rsidRPr="001D1D56">
              <w:rPr>
                <w:i/>
              </w:rPr>
              <w:t xml:space="preserve">Note 1: The threshold level will not necessarily enable interoperability between data from </w:t>
            </w:r>
            <w:r w:rsidRPr="001D1D56">
              <w:rPr>
                <w:u w:val="single"/>
              </w:rPr>
              <w:t>different</w:t>
            </w:r>
            <w:r w:rsidRPr="001D1D56">
              <w:rPr>
                <w:i/>
              </w:rPr>
              <w:t xml:space="preserve"> sources </w:t>
            </w:r>
            <w:r w:rsidRPr="001D1D56">
              <w:rPr>
                <w:i/>
              </w:rPr>
              <w:lastRenderedPageBreak/>
              <w:t>as the geometric corrections for each of the sources may differ.</w:t>
            </w:r>
          </w:p>
        </w:tc>
        <w:tc>
          <w:tcPr>
            <w:tcW w:w="2970" w:type="dxa"/>
            <w:shd w:val="clear" w:color="auto" w:fill="auto"/>
            <w:vAlign w:val="center"/>
          </w:tcPr>
          <w:p w14:paraId="7FEC0257" w14:textId="5EF5B31F" w:rsidR="001E4341" w:rsidRDefault="001D1D56" w:rsidP="00164051">
            <w:pPr>
              <w:spacing w:after="0" w:line="240" w:lineRule="auto"/>
            </w:pPr>
            <w:r w:rsidRPr="001D1D56">
              <w:lastRenderedPageBreak/>
              <w:t>Sub-pixel accuracy is achieved relative to an identified absolute independent terrestrial referencing system (such as a national map grid).</w:t>
            </w:r>
          </w:p>
          <w:p w14:paraId="12E58FB2" w14:textId="77777777" w:rsidR="001D1D56" w:rsidRDefault="001D1D56" w:rsidP="00164051">
            <w:pPr>
              <w:spacing w:after="0" w:line="240" w:lineRule="auto"/>
            </w:pPr>
          </w:p>
          <w:p w14:paraId="79B3B0EA" w14:textId="4841A3CC" w:rsidR="001E4341" w:rsidRDefault="001D1D56" w:rsidP="00164051">
            <w:pPr>
              <w:spacing w:after="0" w:line="240" w:lineRule="auto"/>
            </w:pPr>
            <w:r w:rsidRPr="001D1D56">
              <w:t>A consistent gridding/sampling frame is necessary to meet this requirement.</w:t>
            </w:r>
          </w:p>
          <w:p w14:paraId="19359491" w14:textId="77777777" w:rsidR="001D1D56" w:rsidRDefault="001D1D56" w:rsidP="00164051">
            <w:pPr>
              <w:spacing w:after="0" w:line="240" w:lineRule="auto"/>
            </w:pPr>
          </w:p>
          <w:p w14:paraId="7B1F0278" w14:textId="77777777" w:rsidR="001D1D56" w:rsidRDefault="001D1D56" w:rsidP="00164051">
            <w:pPr>
              <w:spacing w:after="0" w:line="240" w:lineRule="auto"/>
            </w:pPr>
            <w:r w:rsidRPr="001D1D56">
              <w:t>Relevant metadata must be provided under 1.8 and 1.9.</w:t>
            </w:r>
          </w:p>
          <w:p w14:paraId="0DBFDC4E" w14:textId="687813F1" w:rsidR="00E87905" w:rsidRPr="00845209" w:rsidRDefault="001D1D56" w:rsidP="00164051">
            <w:pPr>
              <w:spacing w:after="0" w:line="240" w:lineRule="auto"/>
            </w:pPr>
            <w:r w:rsidRPr="001D1D56">
              <w:rPr>
                <w:i/>
              </w:rPr>
              <w:t>Note 1: This requirement is intended to enable interoperability between imagery from different platforms that meet this level of correction and with non-image spatial data such as GIS layers and terrain models.</w:t>
            </w:r>
          </w:p>
        </w:tc>
        <w:tc>
          <w:tcPr>
            <w:tcW w:w="1350" w:type="dxa"/>
          </w:tcPr>
          <w:p w14:paraId="147356A2" w14:textId="77777777" w:rsidR="00E87905" w:rsidRPr="00845209" w:rsidRDefault="00E87905" w:rsidP="00164051">
            <w:pPr>
              <w:spacing w:after="0" w:line="240" w:lineRule="auto"/>
              <w:jc w:val="center"/>
            </w:pPr>
          </w:p>
        </w:tc>
        <w:tc>
          <w:tcPr>
            <w:tcW w:w="1350" w:type="dxa"/>
          </w:tcPr>
          <w:p w14:paraId="27CF4478" w14:textId="77777777" w:rsidR="00E87905" w:rsidRPr="00845209" w:rsidRDefault="00E87905" w:rsidP="00164051">
            <w:pPr>
              <w:spacing w:after="0" w:line="240" w:lineRule="auto"/>
              <w:jc w:val="center"/>
            </w:pPr>
          </w:p>
        </w:tc>
        <w:tc>
          <w:tcPr>
            <w:tcW w:w="2246" w:type="dxa"/>
          </w:tcPr>
          <w:p w14:paraId="55826B3C" w14:textId="77777777" w:rsidR="00E87905" w:rsidRPr="00845209" w:rsidRDefault="00E87905" w:rsidP="00164051">
            <w:pPr>
              <w:spacing w:after="0" w:line="240" w:lineRule="auto"/>
            </w:pPr>
          </w:p>
        </w:tc>
        <w:tc>
          <w:tcPr>
            <w:tcW w:w="2340" w:type="dxa"/>
          </w:tcPr>
          <w:p w14:paraId="74C1B616" w14:textId="04484DA6" w:rsidR="00E87905" w:rsidRPr="001D1D56" w:rsidRDefault="00E87905" w:rsidP="00164051">
            <w:pPr>
              <w:pBdr>
                <w:top w:val="nil"/>
                <w:left w:val="nil"/>
                <w:bottom w:val="nil"/>
                <w:right w:val="nil"/>
                <w:between w:val="nil"/>
              </w:pBdr>
              <w:spacing w:after="0" w:line="240" w:lineRule="auto"/>
              <w:rPr>
                <w:rFonts w:eastAsia="Arial" w:cs="Arial"/>
              </w:rPr>
            </w:pPr>
          </w:p>
        </w:tc>
      </w:tr>
    </w:tbl>
    <w:p w14:paraId="535F21B0" w14:textId="77777777" w:rsidR="00E87905" w:rsidRPr="00211F82" w:rsidRDefault="00E87905" w:rsidP="00E87905">
      <w:pPr>
        <w:rPr>
          <w:b/>
        </w:rPr>
        <w:sectPr w:rsidR="00E87905" w:rsidRPr="00211F82">
          <w:pgSz w:w="16838" w:h="11906" w:orient="landscape"/>
          <w:pgMar w:top="720" w:right="720" w:bottom="720" w:left="720" w:header="0" w:footer="720" w:gutter="0"/>
          <w:pgNumType w:start="1"/>
          <w:cols w:space="708"/>
        </w:sectPr>
      </w:pPr>
    </w:p>
    <w:p w14:paraId="039C4158" w14:textId="77777777" w:rsidR="00E87905" w:rsidRPr="00211F82" w:rsidRDefault="00E87905" w:rsidP="00E87905">
      <w:pPr>
        <w:pStyle w:val="Heading1"/>
      </w:pPr>
      <w:r w:rsidRPr="00211F82">
        <w:lastRenderedPageBreak/>
        <w:t>Summary Self-</w:t>
      </w:r>
      <w:bookmarkStart w:id="5" w:name="_Hlk65330502"/>
      <w:r w:rsidRPr="00211F82">
        <w:t>Assessment Table</w:t>
      </w:r>
    </w:p>
    <w:tbl>
      <w:tblPr>
        <w:tblW w:w="78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0"/>
        <w:gridCol w:w="1905"/>
        <w:gridCol w:w="1080"/>
      </w:tblGrid>
      <w:tr w:rsidR="00E87905" w:rsidRPr="00916FF2" w14:paraId="77DDB743" w14:textId="77777777" w:rsidTr="004C6F8B">
        <w:trPr>
          <w:jc w:val="center"/>
        </w:trPr>
        <w:tc>
          <w:tcPr>
            <w:tcW w:w="4840" w:type="dxa"/>
            <w:shd w:val="clear" w:color="auto" w:fill="95B3D7"/>
          </w:tcPr>
          <w:p w14:paraId="1C838FBB" w14:textId="77777777" w:rsidR="00E87905" w:rsidRPr="00916FF2" w:rsidRDefault="00E87905" w:rsidP="00916FF2">
            <w:pPr>
              <w:spacing w:after="0" w:line="240" w:lineRule="auto"/>
              <w:jc w:val="center"/>
              <w:rPr>
                <w:b/>
              </w:rPr>
            </w:pPr>
            <w:bookmarkStart w:id="6" w:name="_Hlk67052008"/>
          </w:p>
        </w:tc>
        <w:tc>
          <w:tcPr>
            <w:tcW w:w="1905" w:type="dxa"/>
            <w:shd w:val="clear" w:color="auto" w:fill="95B3D7"/>
          </w:tcPr>
          <w:p w14:paraId="7E2DCCB3" w14:textId="77777777" w:rsidR="00E87905" w:rsidRPr="00916FF2" w:rsidRDefault="00E87905" w:rsidP="00916FF2">
            <w:pPr>
              <w:spacing w:after="0" w:line="240" w:lineRule="auto"/>
              <w:jc w:val="center"/>
              <w:rPr>
                <w:b/>
              </w:rPr>
            </w:pPr>
            <w:r w:rsidRPr="00916FF2">
              <w:rPr>
                <w:b/>
              </w:rPr>
              <w:t>Threshold</w:t>
            </w:r>
          </w:p>
        </w:tc>
        <w:tc>
          <w:tcPr>
            <w:tcW w:w="1080" w:type="dxa"/>
            <w:shd w:val="clear" w:color="auto" w:fill="95B3D7"/>
          </w:tcPr>
          <w:p w14:paraId="3E12F214" w14:textId="77777777" w:rsidR="00E87905" w:rsidRPr="00916FF2" w:rsidRDefault="00E87905" w:rsidP="00916FF2">
            <w:pPr>
              <w:spacing w:after="0" w:line="240" w:lineRule="auto"/>
              <w:jc w:val="center"/>
              <w:rPr>
                <w:b/>
              </w:rPr>
            </w:pPr>
            <w:r w:rsidRPr="00916FF2">
              <w:rPr>
                <w:b/>
              </w:rPr>
              <w:t>Target</w:t>
            </w:r>
          </w:p>
        </w:tc>
      </w:tr>
      <w:tr w:rsidR="00E87905" w:rsidRPr="00916FF2" w14:paraId="177B8871" w14:textId="77777777" w:rsidTr="004C6F8B">
        <w:trPr>
          <w:jc w:val="center"/>
        </w:trPr>
        <w:tc>
          <w:tcPr>
            <w:tcW w:w="4840" w:type="dxa"/>
            <w:shd w:val="clear" w:color="auto" w:fill="D7E3BC"/>
          </w:tcPr>
          <w:p w14:paraId="0FCC88EB" w14:textId="77777777" w:rsidR="00E87905" w:rsidRPr="00916FF2" w:rsidRDefault="00E87905" w:rsidP="00916FF2">
            <w:pPr>
              <w:spacing w:after="0" w:line="240" w:lineRule="auto"/>
              <w:rPr>
                <w:b/>
              </w:rPr>
            </w:pPr>
            <w:r w:rsidRPr="00916FF2">
              <w:rPr>
                <w:b/>
              </w:rPr>
              <w:t>1. General Metadata</w:t>
            </w:r>
          </w:p>
        </w:tc>
        <w:tc>
          <w:tcPr>
            <w:tcW w:w="1905" w:type="dxa"/>
            <w:shd w:val="clear" w:color="auto" w:fill="D7E3BC"/>
          </w:tcPr>
          <w:p w14:paraId="34AD5159" w14:textId="77777777" w:rsidR="00E87905" w:rsidRPr="00916FF2" w:rsidRDefault="00E87905" w:rsidP="00916FF2">
            <w:pPr>
              <w:spacing w:after="0" w:line="240" w:lineRule="auto"/>
              <w:jc w:val="center"/>
            </w:pPr>
          </w:p>
        </w:tc>
        <w:tc>
          <w:tcPr>
            <w:tcW w:w="1080" w:type="dxa"/>
            <w:shd w:val="clear" w:color="auto" w:fill="D7E3BC"/>
          </w:tcPr>
          <w:p w14:paraId="7816A316" w14:textId="77777777" w:rsidR="00E87905" w:rsidRPr="00916FF2" w:rsidRDefault="00E87905" w:rsidP="00916FF2">
            <w:pPr>
              <w:spacing w:after="0" w:line="240" w:lineRule="auto"/>
              <w:jc w:val="center"/>
            </w:pPr>
          </w:p>
        </w:tc>
      </w:tr>
      <w:tr w:rsidR="00E87905" w:rsidRPr="00916FF2" w14:paraId="007ABCA1" w14:textId="77777777" w:rsidTr="004C6F8B">
        <w:trPr>
          <w:jc w:val="center"/>
        </w:trPr>
        <w:tc>
          <w:tcPr>
            <w:tcW w:w="4840" w:type="dxa"/>
          </w:tcPr>
          <w:p w14:paraId="792E1DDB" w14:textId="7677DD62" w:rsidR="00E87905" w:rsidRPr="00916FF2" w:rsidRDefault="001F1619" w:rsidP="00916FF2">
            <w:pPr>
              <w:spacing w:after="0" w:line="240" w:lineRule="auto"/>
            </w:pPr>
            <w:r>
              <w:t>1.1</w:t>
            </w:r>
            <w:r w:rsidR="00E87905" w:rsidRPr="00916FF2">
              <w:t xml:space="preserve"> </w:t>
            </w:r>
            <w:r>
              <w:t>Traceability</w:t>
            </w:r>
          </w:p>
        </w:tc>
        <w:tc>
          <w:tcPr>
            <w:tcW w:w="1905" w:type="dxa"/>
          </w:tcPr>
          <w:p w14:paraId="793C4D58" w14:textId="54E6EE06" w:rsidR="00E87905" w:rsidRPr="00916FF2" w:rsidRDefault="008F7B2C" w:rsidP="00916FF2">
            <w:pPr>
              <w:spacing w:after="0" w:line="240" w:lineRule="auto"/>
              <w:jc w:val="center"/>
            </w:pPr>
            <w:r>
              <w:t>Not Required</w:t>
            </w:r>
          </w:p>
        </w:tc>
        <w:tc>
          <w:tcPr>
            <w:tcW w:w="1080" w:type="dxa"/>
          </w:tcPr>
          <w:p w14:paraId="197033AA" w14:textId="77777777" w:rsidR="00E87905" w:rsidRPr="00916FF2" w:rsidRDefault="00E87905" w:rsidP="00916FF2">
            <w:pPr>
              <w:spacing w:after="0" w:line="240" w:lineRule="auto"/>
              <w:jc w:val="center"/>
            </w:pPr>
          </w:p>
        </w:tc>
      </w:tr>
      <w:tr w:rsidR="00E87905" w:rsidRPr="00916FF2" w14:paraId="109B9D3A" w14:textId="77777777" w:rsidTr="004C6F8B">
        <w:trPr>
          <w:jc w:val="center"/>
        </w:trPr>
        <w:tc>
          <w:tcPr>
            <w:tcW w:w="4840" w:type="dxa"/>
          </w:tcPr>
          <w:p w14:paraId="7FA324FB" w14:textId="55520461" w:rsidR="00E87905" w:rsidRPr="00916FF2" w:rsidRDefault="001F1619" w:rsidP="00916FF2">
            <w:pPr>
              <w:spacing w:after="0" w:line="240" w:lineRule="auto"/>
            </w:pPr>
            <w:r>
              <w:t>1.2</w:t>
            </w:r>
            <w:r w:rsidR="00E87905" w:rsidRPr="00916FF2">
              <w:t xml:space="preserve"> </w:t>
            </w:r>
            <w:r>
              <w:t>Metadata Machine Readability</w:t>
            </w:r>
          </w:p>
        </w:tc>
        <w:tc>
          <w:tcPr>
            <w:tcW w:w="1905" w:type="dxa"/>
          </w:tcPr>
          <w:p w14:paraId="30CEAFBD" w14:textId="77777777" w:rsidR="00E87905" w:rsidRPr="00916FF2" w:rsidRDefault="00E87905" w:rsidP="00916FF2">
            <w:pPr>
              <w:spacing w:after="0" w:line="240" w:lineRule="auto"/>
              <w:jc w:val="center"/>
            </w:pPr>
          </w:p>
        </w:tc>
        <w:tc>
          <w:tcPr>
            <w:tcW w:w="1080" w:type="dxa"/>
          </w:tcPr>
          <w:p w14:paraId="0438C2F3" w14:textId="77777777" w:rsidR="00E87905" w:rsidRPr="00916FF2" w:rsidRDefault="00E87905" w:rsidP="00916FF2">
            <w:pPr>
              <w:spacing w:after="0" w:line="240" w:lineRule="auto"/>
              <w:jc w:val="center"/>
            </w:pPr>
          </w:p>
        </w:tc>
      </w:tr>
      <w:tr w:rsidR="00E87905" w:rsidRPr="00916FF2" w14:paraId="1DE74434" w14:textId="77777777" w:rsidTr="004C6F8B">
        <w:trPr>
          <w:jc w:val="center"/>
        </w:trPr>
        <w:tc>
          <w:tcPr>
            <w:tcW w:w="4840" w:type="dxa"/>
          </w:tcPr>
          <w:p w14:paraId="3CEB6F58" w14:textId="096B5683" w:rsidR="00E87905" w:rsidRPr="00916FF2" w:rsidRDefault="001F1619" w:rsidP="00916FF2">
            <w:pPr>
              <w:spacing w:after="0" w:line="240" w:lineRule="auto"/>
            </w:pPr>
            <w:r>
              <w:t>1.3</w:t>
            </w:r>
            <w:r w:rsidR="00E87905" w:rsidRPr="00916FF2">
              <w:t xml:space="preserve"> </w:t>
            </w:r>
            <w:r>
              <w:t>Data Collection Time</w:t>
            </w:r>
          </w:p>
        </w:tc>
        <w:tc>
          <w:tcPr>
            <w:tcW w:w="1905" w:type="dxa"/>
          </w:tcPr>
          <w:p w14:paraId="2F1B626E" w14:textId="77777777" w:rsidR="00E87905" w:rsidRPr="00916FF2" w:rsidRDefault="00E87905" w:rsidP="00916FF2">
            <w:pPr>
              <w:spacing w:after="0" w:line="240" w:lineRule="auto"/>
              <w:jc w:val="center"/>
            </w:pPr>
          </w:p>
        </w:tc>
        <w:tc>
          <w:tcPr>
            <w:tcW w:w="1080" w:type="dxa"/>
          </w:tcPr>
          <w:p w14:paraId="489BD92C" w14:textId="77777777" w:rsidR="00E87905" w:rsidRPr="00916FF2" w:rsidRDefault="00E87905" w:rsidP="00916FF2">
            <w:pPr>
              <w:spacing w:after="0" w:line="240" w:lineRule="auto"/>
              <w:jc w:val="center"/>
            </w:pPr>
          </w:p>
        </w:tc>
      </w:tr>
      <w:tr w:rsidR="00E87905" w:rsidRPr="00916FF2" w14:paraId="3B86941F" w14:textId="77777777" w:rsidTr="004C6F8B">
        <w:trPr>
          <w:jc w:val="center"/>
        </w:trPr>
        <w:tc>
          <w:tcPr>
            <w:tcW w:w="4840" w:type="dxa"/>
          </w:tcPr>
          <w:p w14:paraId="4C3042DA" w14:textId="41977F64" w:rsidR="00E87905" w:rsidRPr="00916FF2" w:rsidRDefault="001F1619" w:rsidP="00916FF2">
            <w:pPr>
              <w:spacing w:after="0" w:line="240" w:lineRule="auto"/>
            </w:pPr>
            <w:r>
              <w:t>1.4</w:t>
            </w:r>
            <w:r w:rsidR="00E87905" w:rsidRPr="00916FF2">
              <w:t xml:space="preserve"> </w:t>
            </w:r>
            <w:r>
              <w:t>Geographical Area</w:t>
            </w:r>
          </w:p>
        </w:tc>
        <w:tc>
          <w:tcPr>
            <w:tcW w:w="1905" w:type="dxa"/>
          </w:tcPr>
          <w:p w14:paraId="7281755E" w14:textId="77777777" w:rsidR="00E87905" w:rsidRPr="00916FF2" w:rsidRDefault="00E87905" w:rsidP="00916FF2">
            <w:pPr>
              <w:spacing w:after="0" w:line="240" w:lineRule="auto"/>
              <w:jc w:val="center"/>
            </w:pPr>
          </w:p>
        </w:tc>
        <w:tc>
          <w:tcPr>
            <w:tcW w:w="1080" w:type="dxa"/>
          </w:tcPr>
          <w:p w14:paraId="6B807E9F" w14:textId="77777777" w:rsidR="00E87905" w:rsidRPr="00916FF2" w:rsidRDefault="00E87905" w:rsidP="00916FF2">
            <w:pPr>
              <w:spacing w:after="0" w:line="240" w:lineRule="auto"/>
              <w:jc w:val="center"/>
            </w:pPr>
          </w:p>
        </w:tc>
      </w:tr>
      <w:tr w:rsidR="00E87905" w:rsidRPr="00916FF2" w14:paraId="41D513C5" w14:textId="77777777" w:rsidTr="004C6F8B">
        <w:trPr>
          <w:jc w:val="center"/>
        </w:trPr>
        <w:tc>
          <w:tcPr>
            <w:tcW w:w="4840" w:type="dxa"/>
          </w:tcPr>
          <w:p w14:paraId="34ED3491" w14:textId="234ABE3D" w:rsidR="00E87905" w:rsidRPr="00916FF2" w:rsidRDefault="001F1619" w:rsidP="00916FF2">
            <w:pPr>
              <w:spacing w:after="0" w:line="240" w:lineRule="auto"/>
            </w:pPr>
            <w:r>
              <w:t>1.5</w:t>
            </w:r>
            <w:r w:rsidR="00E87905" w:rsidRPr="00916FF2">
              <w:t xml:space="preserve"> </w:t>
            </w:r>
            <w:r>
              <w:t>Coordinate Reference System</w:t>
            </w:r>
          </w:p>
        </w:tc>
        <w:tc>
          <w:tcPr>
            <w:tcW w:w="1905" w:type="dxa"/>
          </w:tcPr>
          <w:p w14:paraId="0B066736" w14:textId="77777777" w:rsidR="00E87905" w:rsidRPr="00916FF2" w:rsidRDefault="00E87905" w:rsidP="00916FF2">
            <w:pPr>
              <w:spacing w:after="0" w:line="240" w:lineRule="auto"/>
              <w:jc w:val="center"/>
            </w:pPr>
          </w:p>
        </w:tc>
        <w:tc>
          <w:tcPr>
            <w:tcW w:w="1080" w:type="dxa"/>
          </w:tcPr>
          <w:p w14:paraId="0FB22F81" w14:textId="77777777" w:rsidR="00E87905" w:rsidRPr="00916FF2" w:rsidRDefault="00E87905" w:rsidP="00916FF2">
            <w:pPr>
              <w:spacing w:after="0" w:line="240" w:lineRule="auto"/>
              <w:jc w:val="center"/>
            </w:pPr>
          </w:p>
        </w:tc>
      </w:tr>
      <w:tr w:rsidR="00E87905" w:rsidRPr="00916FF2" w14:paraId="3E3AA988" w14:textId="77777777" w:rsidTr="004C6F8B">
        <w:trPr>
          <w:jc w:val="center"/>
        </w:trPr>
        <w:tc>
          <w:tcPr>
            <w:tcW w:w="4840" w:type="dxa"/>
          </w:tcPr>
          <w:p w14:paraId="26645757" w14:textId="30693A07" w:rsidR="00E87905" w:rsidRPr="00916FF2" w:rsidRDefault="001F1619" w:rsidP="00916FF2">
            <w:pPr>
              <w:spacing w:after="0" w:line="240" w:lineRule="auto"/>
            </w:pPr>
            <w:r>
              <w:t>1.6</w:t>
            </w:r>
            <w:r w:rsidR="00E87905" w:rsidRPr="00916FF2">
              <w:t xml:space="preserve"> </w:t>
            </w:r>
            <w:r>
              <w:t>Map Projection</w:t>
            </w:r>
          </w:p>
        </w:tc>
        <w:tc>
          <w:tcPr>
            <w:tcW w:w="1905" w:type="dxa"/>
          </w:tcPr>
          <w:p w14:paraId="72777839" w14:textId="77777777" w:rsidR="00E87905" w:rsidRPr="00916FF2" w:rsidRDefault="00E87905" w:rsidP="00916FF2">
            <w:pPr>
              <w:spacing w:after="0" w:line="240" w:lineRule="auto"/>
              <w:jc w:val="center"/>
            </w:pPr>
          </w:p>
        </w:tc>
        <w:tc>
          <w:tcPr>
            <w:tcW w:w="1080" w:type="dxa"/>
          </w:tcPr>
          <w:p w14:paraId="6C4C17D1" w14:textId="77777777" w:rsidR="00E87905" w:rsidRPr="00916FF2" w:rsidRDefault="00E87905" w:rsidP="00916FF2">
            <w:pPr>
              <w:spacing w:after="0" w:line="240" w:lineRule="auto"/>
              <w:jc w:val="center"/>
            </w:pPr>
          </w:p>
        </w:tc>
      </w:tr>
      <w:bookmarkEnd w:id="5"/>
      <w:tr w:rsidR="004C6F8B" w:rsidRPr="00916FF2" w14:paraId="1BA7DC22" w14:textId="77777777" w:rsidTr="004C6F8B">
        <w:trPr>
          <w:jc w:val="center"/>
        </w:trPr>
        <w:tc>
          <w:tcPr>
            <w:tcW w:w="4840" w:type="dxa"/>
          </w:tcPr>
          <w:p w14:paraId="6B86A2F1" w14:textId="12B52C8F" w:rsidR="004C6F8B" w:rsidRPr="00916FF2" w:rsidRDefault="004C6F8B" w:rsidP="004C6F8B">
            <w:pPr>
              <w:spacing w:after="0" w:line="240" w:lineRule="auto"/>
            </w:pPr>
            <w:r>
              <w:t>1.7</w:t>
            </w:r>
            <w:r w:rsidRPr="00916FF2">
              <w:t xml:space="preserve"> </w:t>
            </w:r>
            <w:r>
              <w:t>Geometric Correction Methods</w:t>
            </w:r>
          </w:p>
        </w:tc>
        <w:tc>
          <w:tcPr>
            <w:tcW w:w="1905" w:type="dxa"/>
          </w:tcPr>
          <w:p w14:paraId="2725DDE8" w14:textId="0432AC32" w:rsidR="004C6F8B" w:rsidRPr="00916FF2" w:rsidRDefault="004C6F8B" w:rsidP="004C6F8B">
            <w:pPr>
              <w:spacing w:after="0" w:line="240" w:lineRule="auto"/>
              <w:jc w:val="center"/>
            </w:pPr>
            <w:r>
              <w:t>Not Required</w:t>
            </w:r>
          </w:p>
        </w:tc>
        <w:tc>
          <w:tcPr>
            <w:tcW w:w="1080" w:type="dxa"/>
          </w:tcPr>
          <w:p w14:paraId="72BEC566" w14:textId="77777777" w:rsidR="004C6F8B" w:rsidRPr="00916FF2" w:rsidRDefault="004C6F8B" w:rsidP="004C6F8B">
            <w:pPr>
              <w:spacing w:after="0" w:line="240" w:lineRule="auto"/>
              <w:jc w:val="center"/>
            </w:pPr>
          </w:p>
        </w:tc>
      </w:tr>
      <w:tr w:rsidR="004C6F8B" w:rsidRPr="00916FF2" w14:paraId="7C2314CD" w14:textId="77777777" w:rsidTr="004C6F8B">
        <w:trPr>
          <w:jc w:val="center"/>
        </w:trPr>
        <w:tc>
          <w:tcPr>
            <w:tcW w:w="4840" w:type="dxa"/>
          </w:tcPr>
          <w:p w14:paraId="11B4C46B" w14:textId="0B4ED42F" w:rsidR="004C6F8B" w:rsidRPr="00916FF2" w:rsidRDefault="004C6F8B" w:rsidP="004C6F8B">
            <w:pPr>
              <w:spacing w:after="0" w:line="240" w:lineRule="auto"/>
            </w:pPr>
            <w:r>
              <w:t>1.8</w:t>
            </w:r>
            <w:r w:rsidRPr="00916FF2">
              <w:t xml:space="preserve"> </w:t>
            </w:r>
            <w:r>
              <w:t>Geometric Accuracy of the Data</w:t>
            </w:r>
          </w:p>
        </w:tc>
        <w:tc>
          <w:tcPr>
            <w:tcW w:w="1905" w:type="dxa"/>
          </w:tcPr>
          <w:p w14:paraId="5EDFFBF6" w14:textId="621667D9" w:rsidR="004C6F8B" w:rsidRPr="00916FF2" w:rsidRDefault="004C6F8B" w:rsidP="004C6F8B">
            <w:pPr>
              <w:spacing w:after="0" w:line="240" w:lineRule="auto"/>
              <w:jc w:val="center"/>
            </w:pPr>
            <w:r>
              <w:t>Not Required</w:t>
            </w:r>
          </w:p>
        </w:tc>
        <w:tc>
          <w:tcPr>
            <w:tcW w:w="1080" w:type="dxa"/>
          </w:tcPr>
          <w:p w14:paraId="51D1E3F5" w14:textId="77777777" w:rsidR="004C6F8B" w:rsidRPr="00916FF2" w:rsidRDefault="004C6F8B" w:rsidP="004C6F8B">
            <w:pPr>
              <w:spacing w:after="0" w:line="240" w:lineRule="auto"/>
              <w:jc w:val="center"/>
            </w:pPr>
          </w:p>
        </w:tc>
      </w:tr>
      <w:tr w:rsidR="004C6F8B" w:rsidRPr="00916FF2" w14:paraId="210D92C5" w14:textId="77777777" w:rsidTr="004C6F8B">
        <w:trPr>
          <w:jc w:val="center"/>
        </w:trPr>
        <w:tc>
          <w:tcPr>
            <w:tcW w:w="4840" w:type="dxa"/>
          </w:tcPr>
          <w:p w14:paraId="68E204C4" w14:textId="51DA95B2" w:rsidR="004C6F8B" w:rsidRPr="00916FF2" w:rsidRDefault="004C6F8B" w:rsidP="004C6F8B">
            <w:pPr>
              <w:spacing w:after="0" w:line="240" w:lineRule="auto"/>
            </w:pPr>
            <w:r>
              <w:t>1.9</w:t>
            </w:r>
            <w:r w:rsidRPr="00916FF2">
              <w:t xml:space="preserve"> </w:t>
            </w:r>
            <w:r>
              <w:t>Instrument</w:t>
            </w:r>
          </w:p>
        </w:tc>
        <w:tc>
          <w:tcPr>
            <w:tcW w:w="1905" w:type="dxa"/>
          </w:tcPr>
          <w:p w14:paraId="41DDBCA1" w14:textId="77777777" w:rsidR="004C6F8B" w:rsidRPr="00916FF2" w:rsidRDefault="004C6F8B" w:rsidP="004C6F8B">
            <w:pPr>
              <w:spacing w:after="0" w:line="240" w:lineRule="auto"/>
              <w:jc w:val="center"/>
            </w:pPr>
          </w:p>
        </w:tc>
        <w:tc>
          <w:tcPr>
            <w:tcW w:w="1080" w:type="dxa"/>
          </w:tcPr>
          <w:p w14:paraId="729A35C4" w14:textId="77777777" w:rsidR="004C6F8B" w:rsidRPr="00916FF2" w:rsidRDefault="004C6F8B" w:rsidP="004C6F8B">
            <w:pPr>
              <w:spacing w:after="0" w:line="240" w:lineRule="auto"/>
              <w:jc w:val="center"/>
            </w:pPr>
          </w:p>
        </w:tc>
      </w:tr>
      <w:tr w:rsidR="004C6F8B" w:rsidRPr="00916FF2" w14:paraId="65F14EA6" w14:textId="77777777" w:rsidTr="004C6F8B">
        <w:trPr>
          <w:jc w:val="center"/>
        </w:trPr>
        <w:tc>
          <w:tcPr>
            <w:tcW w:w="4840" w:type="dxa"/>
          </w:tcPr>
          <w:p w14:paraId="20C45F11" w14:textId="70DE5FBA" w:rsidR="004C6F8B" w:rsidRPr="00916FF2" w:rsidRDefault="004C6F8B" w:rsidP="004C6F8B">
            <w:pPr>
              <w:spacing w:after="0" w:line="240" w:lineRule="auto"/>
            </w:pPr>
            <w:r>
              <w:t>1.10</w:t>
            </w:r>
            <w:r w:rsidRPr="00916FF2">
              <w:t xml:space="preserve"> </w:t>
            </w:r>
            <w:r>
              <w:t>Spectral Bands</w:t>
            </w:r>
          </w:p>
        </w:tc>
        <w:tc>
          <w:tcPr>
            <w:tcW w:w="1905" w:type="dxa"/>
          </w:tcPr>
          <w:p w14:paraId="287FDE4D" w14:textId="77777777" w:rsidR="004C6F8B" w:rsidRPr="00916FF2" w:rsidRDefault="004C6F8B" w:rsidP="004C6F8B">
            <w:pPr>
              <w:spacing w:after="0" w:line="240" w:lineRule="auto"/>
              <w:jc w:val="center"/>
            </w:pPr>
          </w:p>
        </w:tc>
        <w:tc>
          <w:tcPr>
            <w:tcW w:w="1080" w:type="dxa"/>
          </w:tcPr>
          <w:p w14:paraId="4C80029E" w14:textId="77777777" w:rsidR="004C6F8B" w:rsidRPr="00916FF2" w:rsidRDefault="004C6F8B" w:rsidP="004C6F8B">
            <w:pPr>
              <w:spacing w:after="0" w:line="240" w:lineRule="auto"/>
              <w:jc w:val="center"/>
            </w:pPr>
          </w:p>
        </w:tc>
      </w:tr>
      <w:tr w:rsidR="004C6F8B" w:rsidRPr="00916FF2" w14:paraId="0C20B3A1" w14:textId="77777777" w:rsidTr="004C6F8B">
        <w:trPr>
          <w:jc w:val="center"/>
        </w:trPr>
        <w:tc>
          <w:tcPr>
            <w:tcW w:w="4840" w:type="dxa"/>
          </w:tcPr>
          <w:p w14:paraId="75631BAE" w14:textId="2D53B150" w:rsidR="004C6F8B" w:rsidRPr="00916FF2" w:rsidRDefault="004C6F8B" w:rsidP="004C6F8B">
            <w:pPr>
              <w:spacing w:after="0" w:line="240" w:lineRule="auto"/>
            </w:pPr>
            <w:r>
              <w:t>1.11</w:t>
            </w:r>
            <w:r w:rsidRPr="00916FF2">
              <w:t xml:space="preserve"> </w:t>
            </w:r>
            <w:r>
              <w:t>Sensor Calibration</w:t>
            </w:r>
          </w:p>
        </w:tc>
        <w:tc>
          <w:tcPr>
            <w:tcW w:w="1905" w:type="dxa"/>
          </w:tcPr>
          <w:p w14:paraId="7629D932" w14:textId="6FF140EB" w:rsidR="004C6F8B" w:rsidRPr="00916FF2" w:rsidRDefault="004C6F8B" w:rsidP="004C6F8B">
            <w:pPr>
              <w:spacing w:after="0" w:line="240" w:lineRule="auto"/>
              <w:jc w:val="center"/>
            </w:pPr>
            <w:r>
              <w:t>Not Required</w:t>
            </w:r>
          </w:p>
        </w:tc>
        <w:tc>
          <w:tcPr>
            <w:tcW w:w="1080" w:type="dxa"/>
          </w:tcPr>
          <w:p w14:paraId="3E7E3E16" w14:textId="77777777" w:rsidR="004C6F8B" w:rsidRPr="00916FF2" w:rsidRDefault="004C6F8B" w:rsidP="004C6F8B">
            <w:pPr>
              <w:spacing w:after="0" w:line="240" w:lineRule="auto"/>
              <w:jc w:val="center"/>
            </w:pPr>
          </w:p>
        </w:tc>
      </w:tr>
      <w:tr w:rsidR="004C6F8B" w:rsidRPr="00916FF2" w14:paraId="3A9AC8F8" w14:textId="77777777" w:rsidTr="004C6F8B">
        <w:trPr>
          <w:jc w:val="center"/>
        </w:trPr>
        <w:tc>
          <w:tcPr>
            <w:tcW w:w="4840" w:type="dxa"/>
          </w:tcPr>
          <w:p w14:paraId="5D97CE99" w14:textId="20B033A1" w:rsidR="004C6F8B" w:rsidRPr="00916FF2" w:rsidRDefault="004C6F8B" w:rsidP="004C6F8B">
            <w:pPr>
              <w:spacing w:after="0" w:line="240" w:lineRule="auto"/>
            </w:pPr>
            <w:r>
              <w:t>1.12</w:t>
            </w:r>
            <w:r w:rsidRPr="00916FF2">
              <w:t xml:space="preserve"> </w:t>
            </w:r>
            <w:r>
              <w:t>Radiometric Accuracy</w:t>
            </w:r>
          </w:p>
        </w:tc>
        <w:tc>
          <w:tcPr>
            <w:tcW w:w="1905" w:type="dxa"/>
          </w:tcPr>
          <w:p w14:paraId="23DDBCBE" w14:textId="7C1355E7" w:rsidR="004C6F8B" w:rsidRPr="00916FF2" w:rsidRDefault="004C6F8B" w:rsidP="004C6F8B">
            <w:pPr>
              <w:spacing w:after="0" w:line="240" w:lineRule="auto"/>
              <w:jc w:val="center"/>
            </w:pPr>
          </w:p>
        </w:tc>
        <w:tc>
          <w:tcPr>
            <w:tcW w:w="1080" w:type="dxa"/>
          </w:tcPr>
          <w:p w14:paraId="0C9E93DA" w14:textId="77777777" w:rsidR="004C6F8B" w:rsidRPr="00916FF2" w:rsidRDefault="004C6F8B" w:rsidP="004C6F8B">
            <w:pPr>
              <w:spacing w:after="0" w:line="240" w:lineRule="auto"/>
              <w:jc w:val="center"/>
            </w:pPr>
          </w:p>
        </w:tc>
      </w:tr>
      <w:tr w:rsidR="004C6F8B" w:rsidRPr="00916FF2" w14:paraId="0D5CE85C" w14:textId="77777777" w:rsidTr="004C6F8B">
        <w:trPr>
          <w:jc w:val="center"/>
        </w:trPr>
        <w:tc>
          <w:tcPr>
            <w:tcW w:w="4840" w:type="dxa"/>
          </w:tcPr>
          <w:p w14:paraId="5F1CA377" w14:textId="3625065D" w:rsidR="004C6F8B" w:rsidRPr="00916FF2" w:rsidRDefault="004C6F8B" w:rsidP="004C6F8B">
            <w:pPr>
              <w:spacing w:after="0" w:line="240" w:lineRule="auto"/>
            </w:pPr>
            <w:r>
              <w:t>1.13</w:t>
            </w:r>
            <w:r w:rsidRPr="00916FF2">
              <w:t xml:space="preserve"> </w:t>
            </w:r>
            <w:r>
              <w:t>Algorithms</w:t>
            </w:r>
          </w:p>
        </w:tc>
        <w:tc>
          <w:tcPr>
            <w:tcW w:w="1905" w:type="dxa"/>
          </w:tcPr>
          <w:p w14:paraId="68B7F01C" w14:textId="77777777" w:rsidR="004C6F8B" w:rsidRPr="00916FF2" w:rsidRDefault="004C6F8B" w:rsidP="004C6F8B">
            <w:pPr>
              <w:spacing w:after="0" w:line="240" w:lineRule="auto"/>
              <w:jc w:val="center"/>
            </w:pPr>
          </w:p>
        </w:tc>
        <w:tc>
          <w:tcPr>
            <w:tcW w:w="1080" w:type="dxa"/>
          </w:tcPr>
          <w:p w14:paraId="738340E1" w14:textId="77777777" w:rsidR="004C6F8B" w:rsidRPr="00916FF2" w:rsidRDefault="004C6F8B" w:rsidP="004C6F8B">
            <w:pPr>
              <w:spacing w:after="0" w:line="240" w:lineRule="auto"/>
              <w:jc w:val="center"/>
            </w:pPr>
          </w:p>
        </w:tc>
      </w:tr>
      <w:tr w:rsidR="004C6F8B" w:rsidRPr="00916FF2" w14:paraId="203A04E8" w14:textId="77777777" w:rsidTr="004C6F8B">
        <w:trPr>
          <w:jc w:val="center"/>
        </w:trPr>
        <w:tc>
          <w:tcPr>
            <w:tcW w:w="4840" w:type="dxa"/>
          </w:tcPr>
          <w:p w14:paraId="404AC533" w14:textId="4D30CDFF" w:rsidR="004C6F8B" w:rsidRPr="00916FF2" w:rsidRDefault="004C6F8B" w:rsidP="004C6F8B">
            <w:pPr>
              <w:spacing w:after="0" w:line="240" w:lineRule="auto"/>
            </w:pPr>
            <w:r>
              <w:t>1.14</w:t>
            </w:r>
            <w:r w:rsidRPr="00916FF2">
              <w:t xml:space="preserve"> </w:t>
            </w:r>
            <w:r>
              <w:t>Auxiliary Data</w:t>
            </w:r>
          </w:p>
        </w:tc>
        <w:tc>
          <w:tcPr>
            <w:tcW w:w="1905" w:type="dxa"/>
          </w:tcPr>
          <w:p w14:paraId="0F7BFCB6" w14:textId="77777777" w:rsidR="004C6F8B" w:rsidRPr="00916FF2" w:rsidRDefault="004C6F8B" w:rsidP="004C6F8B">
            <w:pPr>
              <w:spacing w:after="0" w:line="240" w:lineRule="auto"/>
              <w:jc w:val="center"/>
            </w:pPr>
          </w:p>
        </w:tc>
        <w:tc>
          <w:tcPr>
            <w:tcW w:w="1080" w:type="dxa"/>
          </w:tcPr>
          <w:p w14:paraId="229A9B06" w14:textId="77777777" w:rsidR="004C6F8B" w:rsidRPr="00916FF2" w:rsidRDefault="004C6F8B" w:rsidP="004C6F8B">
            <w:pPr>
              <w:spacing w:after="0" w:line="240" w:lineRule="auto"/>
              <w:jc w:val="center"/>
            </w:pPr>
          </w:p>
        </w:tc>
      </w:tr>
      <w:tr w:rsidR="004C6F8B" w:rsidRPr="00916FF2" w14:paraId="281401F8" w14:textId="77777777" w:rsidTr="004C6F8B">
        <w:trPr>
          <w:jc w:val="center"/>
        </w:trPr>
        <w:tc>
          <w:tcPr>
            <w:tcW w:w="4840" w:type="dxa"/>
          </w:tcPr>
          <w:p w14:paraId="6CDAF5F2" w14:textId="0415F117" w:rsidR="004C6F8B" w:rsidRPr="00916FF2" w:rsidRDefault="004C6F8B" w:rsidP="004C6F8B">
            <w:pPr>
              <w:spacing w:after="0" w:line="240" w:lineRule="auto"/>
            </w:pPr>
            <w:r>
              <w:t>1.15</w:t>
            </w:r>
            <w:r w:rsidRPr="00916FF2">
              <w:t xml:space="preserve"> </w:t>
            </w:r>
            <w:r>
              <w:t>Processing Chain Provenance</w:t>
            </w:r>
          </w:p>
        </w:tc>
        <w:tc>
          <w:tcPr>
            <w:tcW w:w="1905" w:type="dxa"/>
          </w:tcPr>
          <w:p w14:paraId="271A3190" w14:textId="2D9FA48E" w:rsidR="004C6F8B" w:rsidRPr="00916FF2" w:rsidRDefault="004C6F8B" w:rsidP="004C6F8B">
            <w:pPr>
              <w:spacing w:after="0" w:line="240" w:lineRule="auto"/>
              <w:jc w:val="center"/>
            </w:pPr>
            <w:r>
              <w:t>Not Required</w:t>
            </w:r>
          </w:p>
        </w:tc>
        <w:tc>
          <w:tcPr>
            <w:tcW w:w="1080" w:type="dxa"/>
          </w:tcPr>
          <w:p w14:paraId="32EC2353" w14:textId="77777777" w:rsidR="004C6F8B" w:rsidRPr="00916FF2" w:rsidRDefault="004C6F8B" w:rsidP="004C6F8B">
            <w:pPr>
              <w:spacing w:after="0" w:line="240" w:lineRule="auto"/>
              <w:jc w:val="center"/>
            </w:pPr>
          </w:p>
        </w:tc>
      </w:tr>
      <w:tr w:rsidR="004C6F8B" w:rsidRPr="00916FF2" w14:paraId="29FA3FDD" w14:textId="77777777" w:rsidTr="004C6F8B">
        <w:trPr>
          <w:jc w:val="center"/>
        </w:trPr>
        <w:tc>
          <w:tcPr>
            <w:tcW w:w="4840" w:type="dxa"/>
          </w:tcPr>
          <w:p w14:paraId="229C4044" w14:textId="71AB00D4" w:rsidR="004C6F8B" w:rsidRPr="00916FF2" w:rsidRDefault="004C6F8B" w:rsidP="004C6F8B">
            <w:pPr>
              <w:spacing w:after="0" w:line="240" w:lineRule="auto"/>
            </w:pPr>
            <w:r>
              <w:t>1.16</w:t>
            </w:r>
            <w:r w:rsidRPr="00916FF2">
              <w:t xml:space="preserve"> </w:t>
            </w:r>
            <w:r>
              <w:t>Data Access</w:t>
            </w:r>
          </w:p>
        </w:tc>
        <w:tc>
          <w:tcPr>
            <w:tcW w:w="1905" w:type="dxa"/>
          </w:tcPr>
          <w:p w14:paraId="5F5A3AE1" w14:textId="77777777" w:rsidR="004C6F8B" w:rsidRPr="00916FF2" w:rsidRDefault="004C6F8B" w:rsidP="004C6F8B">
            <w:pPr>
              <w:spacing w:after="0" w:line="240" w:lineRule="auto"/>
              <w:jc w:val="center"/>
            </w:pPr>
          </w:p>
        </w:tc>
        <w:tc>
          <w:tcPr>
            <w:tcW w:w="1080" w:type="dxa"/>
          </w:tcPr>
          <w:p w14:paraId="2391C333" w14:textId="77777777" w:rsidR="004C6F8B" w:rsidRPr="00916FF2" w:rsidRDefault="004C6F8B" w:rsidP="004C6F8B">
            <w:pPr>
              <w:spacing w:after="0" w:line="240" w:lineRule="auto"/>
              <w:jc w:val="center"/>
            </w:pPr>
          </w:p>
        </w:tc>
      </w:tr>
      <w:tr w:rsidR="00D31AD9" w:rsidRPr="00916FF2" w14:paraId="5A7B6B09" w14:textId="77777777" w:rsidTr="004C6F8B">
        <w:trPr>
          <w:jc w:val="center"/>
        </w:trPr>
        <w:tc>
          <w:tcPr>
            <w:tcW w:w="4840" w:type="dxa"/>
          </w:tcPr>
          <w:p w14:paraId="0070CDF1" w14:textId="72B269A2" w:rsidR="00D31AD9" w:rsidRPr="00916FF2" w:rsidRDefault="00D31AD9" w:rsidP="00D31AD9">
            <w:pPr>
              <w:spacing w:after="0" w:line="240" w:lineRule="auto"/>
            </w:pPr>
            <w:r>
              <w:t>1.17</w:t>
            </w:r>
            <w:r w:rsidRPr="00916FF2">
              <w:t xml:space="preserve"> </w:t>
            </w:r>
            <w:r>
              <w:t>Overall Data Quality</w:t>
            </w:r>
          </w:p>
        </w:tc>
        <w:tc>
          <w:tcPr>
            <w:tcW w:w="1905" w:type="dxa"/>
          </w:tcPr>
          <w:p w14:paraId="02994310" w14:textId="1AD0FE59" w:rsidR="00D31AD9" w:rsidRPr="004C6F8B" w:rsidRDefault="00D31AD9" w:rsidP="00D31AD9">
            <w:pPr>
              <w:spacing w:after="0" w:line="240" w:lineRule="auto"/>
              <w:jc w:val="center"/>
              <w:rPr>
                <w:color w:val="FF0000"/>
              </w:rPr>
            </w:pPr>
          </w:p>
        </w:tc>
        <w:tc>
          <w:tcPr>
            <w:tcW w:w="1080" w:type="dxa"/>
          </w:tcPr>
          <w:p w14:paraId="4CAE6C3E" w14:textId="77777777" w:rsidR="00D31AD9" w:rsidRPr="00916FF2" w:rsidRDefault="00D31AD9" w:rsidP="00D31AD9">
            <w:pPr>
              <w:spacing w:after="0" w:line="240" w:lineRule="auto"/>
              <w:jc w:val="center"/>
            </w:pPr>
          </w:p>
        </w:tc>
      </w:tr>
      <w:tr w:rsidR="004C6F8B" w:rsidRPr="00916FF2" w14:paraId="129D4190" w14:textId="77777777" w:rsidTr="004C6F8B">
        <w:trPr>
          <w:jc w:val="center"/>
        </w:trPr>
        <w:tc>
          <w:tcPr>
            <w:tcW w:w="4840" w:type="dxa"/>
          </w:tcPr>
          <w:p w14:paraId="4BC62810" w14:textId="77777777" w:rsidR="004C6F8B" w:rsidRPr="00916FF2" w:rsidRDefault="004C6F8B" w:rsidP="004C6F8B">
            <w:pPr>
              <w:spacing w:after="0" w:line="240" w:lineRule="auto"/>
            </w:pPr>
          </w:p>
        </w:tc>
        <w:tc>
          <w:tcPr>
            <w:tcW w:w="1905" w:type="dxa"/>
          </w:tcPr>
          <w:p w14:paraId="0BFBC7F4" w14:textId="77777777" w:rsidR="004C6F8B" w:rsidRPr="00916FF2" w:rsidRDefault="004C6F8B" w:rsidP="004C6F8B">
            <w:pPr>
              <w:spacing w:after="0" w:line="240" w:lineRule="auto"/>
              <w:jc w:val="center"/>
            </w:pPr>
          </w:p>
        </w:tc>
        <w:tc>
          <w:tcPr>
            <w:tcW w:w="1080" w:type="dxa"/>
          </w:tcPr>
          <w:p w14:paraId="5532A2D2" w14:textId="77777777" w:rsidR="004C6F8B" w:rsidRPr="00916FF2" w:rsidRDefault="004C6F8B" w:rsidP="004C6F8B">
            <w:pPr>
              <w:spacing w:after="0" w:line="240" w:lineRule="auto"/>
              <w:jc w:val="center"/>
            </w:pPr>
          </w:p>
        </w:tc>
      </w:tr>
      <w:tr w:rsidR="004C6F8B" w:rsidRPr="00916FF2" w14:paraId="23B7382D" w14:textId="77777777" w:rsidTr="004C6F8B">
        <w:trPr>
          <w:jc w:val="center"/>
        </w:trPr>
        <w:tc>
          <w:tcPr>
            <w:tcW w:w="4840" w:type="dxa"/>
            <w:shd w:val="clear" w:color="auto" w:fill="D7E3BC"/>
          </w:tcPr>
          <w:p w14:paraId="35E8DAAD" w14:textId="77777777" w:rsidR="004C6F8B" w:rsidRPr="00916FF2" w:rsidRDefault="004C6F8B" w:rsidP="004C6F8B">
            <w:pPr>
              <w:spacing w:after="0" w:line="240" w:lineRule="auto"/>
              <w:rPr>
                <w:b/>
              </w:rPr>
            </w:pPr>
            <w:r w:rsidRPr="00916FF2">
              <w:rPr>
                <w:b/>
              </w:rPr>
              <w:t>2. Per-Pixel Metadata</w:t>
            </w:r>
          </w:p>
        </w:tc>
        <w:tc>
          <w:tcPr>
            <w:tcW w:w="1905" w:type="dxa"/>
            <w:shd w:val="clear" w:color="auto" w:fill="D7E3BC"/>
          </w:tcPr>
          <w:p w14:paraId="4119DC84" w14:textId="77777777" w:rsidR="004C6F8B" w:rsidRPr="00916FF2" w:rsidRDefault="004C6F8B" w:rsidP="004C6F8B">
            <w:pPr>
              <w:spacing w:after="0" w:line="240" w:lineRule="auto"/>
              <w:jc w:val="center"/>
            </w:pPr>
          </w:p>
        </w:tc>
        <w:tc>
          <w:tcPr>
            <w:tcW w:w="1080" w:type="dxa"/>
            <w:shd w:val="clear" w:color="auto" w:fill="D7E3BC"/>
          </w:tcPr>
          <w:p w14:paraId="182D7A3D" w14:textId="77777777" w:rsidR="004C6F8B" w:rsidRPr="00916FF2" w:rsidRDefault="004C6F8B" w:rsidP="004C6F8B">
            <w:pPr>
              <w:spacing w:after="0" w:line="240" w:lineRule="auto"/>
              <w:jc w:val="center"/>
            </w:pPr>
          </w:p>
        </w:tc>
      </w:tr>
      <w:tr w:rsidR="004C6F8B" w:rsidRPr="00916FF2" w14:paraId="4E61175B" w14:textId="77777777" w:rsidTr="004C6F8B">
        <w:trPr>
          <w:jc w:val="center"/>
        </w:trPr>
        <w:tc>
          <w:tcPr>
            <w:tcW w:w="4840" w:type="dxa"/>
          </w:tcPr>
          <w:p w14:paraId="46F2CACC" w14:textId="4EA19FC3" w:rsidR="004C6F8B" w:rsidRPr="00916FF2" w:rsidRDefault="004C6F8B" w:rsidP="004C6F8B">
            <w:pPr>
              <w:spacing w:after="0" w:line="240" w:lineRule="auto"/>
            </w:pPr>
            <w:r>
              <w:t>2.1</w:t>
            </w:r>
            <w:r w:rsidRPr="00916FF2">
              <w:t xml:space="preserve"> </w:t>
            </w:r>
            <w:r>
              <w:t>Metadata Machine Readability</w:t>
            </w:r>
          </w:p>
        </w:tc>
        <w:tc>
          <w:tcPr>
            <w:tcW w:w="1905" w:type="dxa"/>
          </w:tcPr>
          <w:p w14:paraId="6B5AD3A4" w14:textId="77777777" w:rsidR="004C6F8B" w:rsidRPr="00916FF2" w:rsidRDefault="004C6F8B" w:rsidP="004C6F8B">
            <w:pPr>
              <w:spacing w:after="0" w:line="240" w:lineRule="auto"/>
              <w:jc w:val="center"/>
            </w:pPr>
          </w:p>
        </w:tc>
        <w:tc>
          <w:tcPr>
            <w:tcW w:w="1080" w:type="dxa"/>
          </w:tcPr>
          <w:p w14:paraId="16762B20" w14:textId="77777777" w:rsidR="004C6F8B" w:rsidRPr="00916FF2" w:rsidRDefault="004C6F8B" w:rsidP="004C6F8B">
            <w:pPr>
              <w:spacing w:after="0" w:line="240" w:lineRule="auto"/>
              <w:jc w:val="center"/>
            </w:pPr>
          </w:p>
        </w:tc>
      </w:tr>
      <w:tr w:rsidR="004C6F8B" w:rsidRPr="00916FF2" w14:paraId="1C718097" w14:textId="77777777" w:rsidTr="004C6F8B">
        <w:trPr>
          <w:jc w:val="center"/>
        </w:trPr>
        <w:tc>
          <w:tcPr>
            <w:tcW w:w="4840" w:type="dxa"/>
          </w:tcPr>
          <w:p w14:paraId="7DC9E8C1" w14:textId="2A3AD9E7" w:rsidR="004C6F8B" w:rsidRPr="00916FF2" w:rsidRDefault="004C6F8B" w:rsidP="004C6F8B">
            <w:pPr>
              <w:spacing w:after="0" w:line="240" w:lineRule="auto"/>
            </w:pPr>
            <w:r>
              <w:t>2.2</w:t>
            </w:r>
            <w:r w:rsidRPr="00916FF2">
              <w:t xml:space="preserve"> </w:t>
            </w:r>
            <w:r>
              <w:t>No Data</w:t>
            </w:r>
          </w:p>
        </w:tc>
        <w:tc>
          <w:tcPr>
            <w:tcW w:w="1905" w:type="dxa"/>
          </w:tcPr>
          <w:p w14:paraId="45F32721" w14:textId="77777777" w:rsidR="004C6F8B" w:rsidRPr="00916FF2" w:rsidRDefault="004C6F8B" w:rsidP="004C6F8B">
            <w:pPr>
              <w:spacing w:after="0" w:line="240" w:lineRule="auto"/>
              <w:jc w:val="center"/>
            </w:pPr>
          </w:p>
        </w:tc>
        <w:tc>
          <w:tcPr>
            <w:tcW w:w="1080" w:type="dxa"/>
          </w:tcPr>
          <w:p w14:paraId="1C30EFF0" w14:textId="77777777" w:rsidR="004C6F8B" w:rsidRPr="00916FF2" w:rsidRDefault="004C6F8B" w:rsidP="004C6F8B">
            <w:pPr>
              <w:spacing w:after="0" w:line="240" w:lineRule="auto"/>
              <w:jc w:val="center"/>
            </w:pPr>
          </w:p>
        </w:tc>
      </w:tr>
      <w:tr w:rsidR="004C6F8B" w:rsidRPr="00916FF2" w14:paraId="7F4C1BE0" w14:textId="77777777" w:rsidTr="004C6F8B">
        <w:trPr>
          <w:jc w:val="center"/>
        </w:trPr>
        <w:tc>
          <w:tcPr>
            <w:tcW w:w="4840" w:type="dxa"/>
          </w:tcPr>
          <w:p w14:paraId="495ECF63" w14:textId="324B14F7" w:rsidR="004C6F8B" w:rsidRPr="00916FF2" w:rsidRDefault="004C6F8B" w:rsidP="004C6F8B">
            <w:pPr>
              <w:spacing w:after="0" w:line="240" w:lineRule="auto"/>
            </w:pPr>
            <w:r>
              <w:t>2.3</w:t>
            </w:r>
            <w:r w:rsidRPr="00916FF2">
              <w:t xml:space="preserve"> </w:t>
            </w:r>
            <w:r>
              <w:t>Per-pixel Assessment</w:t>
            </w:r>
          </w:p>
        </w:tc>
        <w:tc>
          <w:tcPr>
            <w:tcW w:w="1905" w:type="dxa"/>
          </w:tcPr>
          <w:p w14:paraId="5546DB16" w14:textId="77777777" w:rsidR="004C6F8B" w:rsidRPr="00916FF2" w:rsidRDefault="004C6F8B" w:rsidP="004C6F8B">
            <w:pPr>
              <w:spacing w:after="0" w:line="240" w:lineRule="auto"/>
              <w:jc w:val="center"/>
            </w:pPr>
          </w:p>
        </w:tc>
        <w:tc>
          <w:tcPr>
            <w:tcW w:w="1080" w:type="dxa"/>
          </w:tcPr>
          <w:p w14:paraId="1A4FB7D5" w14:textId="77777777" w:rsidR="004C6F8B" w:rsidRPr="00916FF2" w:rsidRDefault="004C6F8B" w:rsidP="004C6F8B">
            <w:pPr>
              <w:spacing w:after="0" w:line="240" w:lineRule="auto"/>
              <w:jc w:val="center"/>
            </w:pPr>
          </w:p>
        </w:tc>
      </w:tr>
      <w:tr w:rsidR="004C6F8B" w:rsidRPr="00916FF2" w14:paraId="7DF9A857" w14:textId="77777777" w:rsidTr="004C6F8B">
        <w:trPr>
          <w:jc w:val="center"/>
        </w:trPr>
        <w:tc>
          <w:tcPr>
            <w:tcW w:w="4840" w:type="dxa"/>
          </w:tcPr>
          <w:p w14:paraId="25D654BE" w14:textId="7EC70CA5" w:rsidR="004C6F8B" w:rsidRPr="00916FF2" w:rsidRDefault="004C6F8B" w:rsidP="004C6F8B">
            <w:pPr>
              <w:spacing w:after="0" w:line="240" w:lineRule="auto"/>
            </w:pPr>
            <w:r>
              <w:t>2.4</w:t>
            </w:r>
            <w:r w:rsidRPr="00916FF2">
              <w:t xml:space="preserve"> </w:t>
            </w:r>
            <w:r>
              <w:t>Saturation</w:t>
            </w:r>
          </w:p>
        </w:tc>
        <w:tc>
          <w:tcPr>
            <w:tcW w:w="1905" w:type="dxa"/>
          </w:tcPr>
          <w:p w14:paraId="2A7DB3F3" w14:textId="77777777" w:rsidR="004C6F8B" w:rsidRPr="00916FF2" w:rsidRDefault="004C6F8B" w:rsidP="004C6F8B">
            <w:pPr>
              <w:spacing w:after="0" w:line="240" w:lineRule="auto"/>
              <w:jc w:val="center"/>
            </w:pPr>
          </w:p>
        </w:tc>
        <w:tc>
          <w:tcPr>
            <w:tcW w:w="1080" w:type="dxa"/>
          </w:tcPr>
          <w:p w14:paraId="336D2A39" w14:textId="77777777" w:rsidR="004C6F8B" w:rsidRPr="00916FF2" w:rsidRDefault="004C6F8B" w:rsidP="004C6F8B">
            <w:pPr>
              <w:spacing w:after="0" w:line="240" w:lineRule="auto"/>
              <w:jc w:val="center"/>
            </w:pPr>
          </w:p>
        </w:tc>
      </w:tr>
      <w:tr w:rsidR="004C6F8B" w:rsidRPr="00916FF2" w14:paraId="41BEABB9" w14:textId="77777777" w:rsidTr="004C6F8B">
        <w:trPr>
          <w:jc w:val="center"/>
        </w:trPr>
        <w:tc>
          <w:tcPr>
            <w:tcW w:w="4840" w:type="dxa"/>
          </w:tcPr>
          <w:p w14:paraId="6DBC176D" w14:textId="039164B0" w:rsidR="004C6F8B" w:rsidRPr="00916FF2" w:rsidRDefault="004C6F8B" w:rsidP="004C6F8B">
            <w:pPr>
              <w:spacing w:after="0" w:line="240" w:lineRule="auto"/>
            </w:pPr>
            <w:r>
              <w:t>2.5</w:t>
            </w:r>
            <w:r w:rsidRPr="00916FF2">
              <w:t xml:space="preserve"> </w:t>
            </w:r>
            <w:r>
              <w:t>Cloud</w:t>
            </w:r>
          </w:p>
        </w:tc>
        <w:tc>
          <w:tcPr>
            <w:tcW w:w="1905" w:type="dxa"/>
          </w:tcPr>
          <w:p w14:paraId="63DB9A2B" w14:textId="77777777" w:rsidR="004C6F8B" w:rsidRPr="00916FF2" w:rsidRDefault="004C6F8B" w:rsidP="004C6F8B">
            <w:pPr>
              <w:spacing w:after="0" w:line="240" w:lineRule="auto"/>
              <w:jc w:val="center"/>
            </w:pPr>
          </w:p>
        </w:tc>
        <w:tc>
          <w:tcPr>
            <w:tcW w:w="1080" w:type="dxa"/>
          </w:tcPr>
          <w:p w14:paraId="7AB66146" w14:textId="77777777" w:rsidR="004C6F8B" w:rsidRPr="00916FF2" w:rsidRDefault="004C6F8B" w:rsidP="004C6F8B">
            <w:pPr>
              <w:spacing w:after="0" w:line="240" w:lineRule="auto"/>
              <w:jc w:val="center"/>
            </w:pPr>
          </w:p>
        </w:tc>
      </w:tr>
      <w:tr w:rsidR="004C6F8B" w:rsidRPr="00916FF2" w14:paraId="385A709A" w14:textId="77777777" w:rsidTr="004C6F8B">
        <w:trPr>
          <w:jc w:val="center"/>
        </w:trPr>
        <w:tc>
          <w:tcPr>
            <w:tcW w:w="4840" w:type="dxa"/>
          </w:tcPr>
          <w:p w14:paraId="4ACEA442" w14:textId="1E678FFA" w:rsidR="004C6F8B" w:rsidRPr="00916FF2" w:rsidRDefault="004C6F8B" w:rsidP="004C6F8B">
            <w:pPr>
              <w:spacing w:after="0" w:line="240" w:lineRule="auto"/>
            </w:pPr>
            <w:r>
              <w:t>2.6</w:t>
            </w:r>
            <w:r w:rsidRPr="00916FF2">
              <w:t xml:space="preserve"> </w:t>
            </w:r>
            <w:r>
              <w:t>Cloud Shadow</w:t>
            </w:r>
          </w:p>
        </w:tc>
        <w:tc>
          <w:tcPr>
            <w:tcW w:w="1905" w:type="dxa"/>
          </w:tcPr>
          <w:p w14:paraId="74805FD3" w14:textId="77777777" w:rsidR="004C6F8B" w:rsidRPr="00916FF2" w:rsidRDefault="004C6F8B" w:rsidP="004C6F8B">
            <w:pPr>
              <w:spacing w:after="0" w:line="240" w:lineRule="auto"/>
              <w:jc w:val="center"/>
            </w:pPr>
          </w:p>
        </w:tc>
        <w:tc>
          <w:tcPr>
            <w:tcW w:w="1080" w:type="dxa"/>
          </w:tcPr>
          <w:p w14:paraId="7BE91869" w14:textId="77777777" w:rsidR="004C6F8B" w:rsidRPr="00916FF2" w:rsidRDefault="004C6F8B" w:rsidP="004C6F8B">
            <w:pPr>
              <w:spacing w:after="0" w:line="240" w:lineRule="auto"/>
              <w:jc w:val="center"/>
            </w:pPr>
          </w:p>
        </w:tc>
      </w:tr>
      <w:tr w:rsidR="00D31AD9" w:rsidRPr="00916FF2" w14:paraId="4E7F6593" w14:textId="77777777" w:rsidTr="004C6F8B">
        <w:trPr>
          <w:jc w:val="center"/>
        </w:trPr>
        <w:tc>
          <w:tcPr>
            <w:tcW w:w="4840" w:type="dxa"/>
          </w:tcPr>
          <w:p w14:paraId="009E928D" w14:textId="4466A142" w:rsidR="00D31AD9" w:rsidRPr="00916FF2" w:rsidRDefault="00D31AD9" w:rsidP="00D31AD9">
            <w:pPr>
              <w:spacing w:after="0" w:line="240" w:lineRule="auto"/>
            </w:pPr>
            <w:r>
              <w:t>2.7</w:t>
            </w:r>
            <w:r w:rsidRPr="00916FF2">
              <w:t xml:space="preserve"> </w:t>
            </w:r>
            <w:r>
              <w:t>Land/Water Mask</w:t>
            </w:r>
          </w:p>
        </w:tc>
        <w:tc>
          <w:tcPr>
            <w:tcW w:w="1905" w:type="dxa"/>
          </w:tcPr>
          <w:p w14:paraId="5E68CD17" w14:textId="2D803F45" w:rsidR="00D31AD9" w:rsidRPr="004C6F8B" w:rsidRDefault="00D31AD9" w:rsidP="00CA19FA">
            <w:pPr>
              <w:spacing w:after="0" w:line="240" w:lineRule="auto"/>
              <w:rPr>
                <w:color w:val="FF0000"/>
              </w:rPr>
            </w:pPr>
          </w:p>
        </w:tc>
        <w:tc>
          <w:tcPr>
            <w:tcW w:w="1080" w:type="dxa"/>
          </w:tcPr>
          <w:p w14:paraId="7590C917" w14:textId="77777777" w:rsidR="00D31AD9" w:rsidRPr="00916FF2" w:rsidRDefault="00D31AD9" w:rsidP="00D31AD9">
            <w:pPr>
              <w:spacing w:after="0" w:line="240" w:lineRule="auto"/>
              <w:jc w:val="center"/>
            </w:pPr>
          </w:p>
        </w:tc>
      </w:tr>
      <w:tr w:rsidR="004C6F8B" w:rsidRPr="00916FF2" w14:paraId="6D61DB16" w14:textId="77777777" w:rsidTr="004C6F8B">
        <w:trPr>
          <w:jc w:val="center"/>
        </w:trPr>
        <w:tc>
          <w:tcPr>
            <w:tcW w:w="4840" w:type="dxa"/>
          </w:tcPr>
          <w:p w14:paraId="086899BD" w14:textId="6DE5199B" w:rsidR="004C6F8B" w:rsidRPr="00916FF2" w:rsidRDefault="004C6F8B" w:rsidP="004C6F8B">
            <w:pPr>
              <w:spacing w:after="0" w:line="240" w:lineRule="auto"/>
            </w:pPr>
            <w:r>
              <w:t>2.8</w:t>
            </w:r>
            <w:r w:rsidRPr="00916FF2">
              <w:t xml:space="preserve"> </w:t>
            </w:r>
            <w:r>
              <w:t>Sea/Lake/River Ice Mask</w:t>
            </w:r>
          </w:p>
        </w:tc>
        <w:tc>
          <w:tcPr>
            <w:tcW w:w="1905" w:type="dxa"/>
          </w:tcPr>
          <w:p w14:paraId="2FDE9944" w14:textId="77777777" w:rsidR="004C6F8B" w:rsidRPr="00916FF2" w:rsidRDefault="004C6F8B" w:rsidP="004C6F8B">
            <w:pPr>
              <w:spacing w:after="0" w:line="240" w:lineRule="auto"/>
              <w:jc w:val="center"/>
            </w:pPr>
          </w:p>
        </w:tc>
        <w:tc>
          <w:tcPr>
            <w:tcW w:w="1080" w:type="dxa"/>
          </w:tcPr>
          <w:p w14:paraId="09AA82A0" w14:textId="77777777" w:rsidR="004C6F8B" w:rsidRPr="00916FF2" w:rsidRDefault="004C6F8B" w:rsidP="004C6F8B">
            <w:pPr>
              <w:spacing w:after="0" w:line="240" w:lineRule="auto"/>
              <w:jc w:val="center"/>
            </w:pPr>
          </w:p>
        </w:tc>
      </w:tr>
      <w:tr w:rsidR="004C6F8B" w:rsidRPr="00916FF2" w14:paraId="1D0B44B2" w14:textId="77777777" w:rsidTr="004C6F8B">
        <w:trPr>
          <w:jc w:val="center"/>
        </w:trPr>
        <w:tc>
          <w:tcPr>
            <w:tcW w:w="4840" w:type="dxa"/>
          </w:tcPr>
          <w:p w14:paraId="5E1EC637" w14:textId="30F5D773" w:rsidR="004C6F8B" w:rsidRPr="00916FF2" w:rsidRDefault="004C6F8B" w:rsidP="004C6F8B">
            <w:pPr>
              <w:spacing w:after="0" w:line="240" w:lineRule="auto"/>
            </w:pPr>
            <w:r>
              <w:t>2.9</w:t>
            </w:r>
            <w:r w:rsidRPr="00916FF2">
              <w:t xml:space="preserve"> </w:t>
            </w:r>
            <w:r>
              <w:t>Sun Glint</w:t>
            </w:r>
          </w:p>
        </w:tc>
        <w:tc>
          <w:tcPr>
            <w:tcW w:w="1905" w:type="dxa"/>
          </w:tcPr>
          <w:p w14:paraId="5DA7031F" w14:textId="77777777" w:rsidR="004C6F8B" w:rsidRPr="00916FF2" w:rsidRDefault="004C6F8B" w:rsidP="004C6F8B">
            <w:pPr>
              <w:spacing w:after="0" w:line="240" w:lineRule="auto"/>
              <w:jc w:val="center"/>
            </w:pPr>
          </w:p>
        </w:tc>
        <w:tc>
          <w:tcPr>
            <w:tcW w:w="1080" w:type="dxa"/>
          </w:tcPr>
          <w:p w14:paraId="6B2F9F9D" w14:textId="77777777" w:rsidR="004C6F8B" w:rsidRPr="00916FF2" w:rsidRDefault="004C6F8B" w:rsidP="004C6F8B">
            <w:pPr>
              <w:spacing w:after="0" w:line="240" w:lineRule="auto"/>
              <w:jc w:val="center"/>
            </w:pPr>
          </w:p>
        </w:tc>
      </w:tr>
      <w:tr w:rsidR="004C6F8B" w:rsidRPr="00916FF2" w14:paraId="18588466" w14:textId="77777777" w:rsidTr="004C6F8B">
        <w:trPr>
          <w:jc w:val="center"/>
        </w:trPr>
        <w:tc>
          <w:tcPr>
            <w:tcW w:w="4840" w:type="dxa"/>
          </w:tcPr>
          <w:p w14:paraId="5457217A" w14:textId="3E360F3A" w:rsidR="004C6F8B" w:rsidRPr="00916FF2" w:rsidRDefault="004C6F8B" w:rsidP="004C6F8B">
            <w:pPr>
              <w:spacing w:after="0" w:line="240" w:lineRule="auto"/>
            </w:pPr>
            <w:r>
              <w:t>2.10</w:t>
            </w:r>
            <w:r w:rsidRPr="00916FF2">
              <w:t xml:space="preserve"> </w:t>
            </w:r>
            <w:r>
              <w:t>Sky Glint</w:t>
            </w:r>
          </w:p>
        </w:tc>
        <w:tc>
          <w:tcPr>
            <w:tcW w:w="1905" w:type="dxa"/>
          </w:tcPr>
          <w:p w14:paraId="2DAC23BB" w14:textId="13B05ABF" w:rsidR="004C6F8B" w:rsidRPr="00916FF2" w:rsidRDefault="004C6F8B" w:rsidP="004C6F8B">
            <w:pPr>
              <w:spacing w:after="0" w:line="240" w:lineRule="auto"/>
              <w:jc w:val="center"/>
            </w:pPr>
            <w:r>
              <w:t>Not Required</w:t>
            </w:r>
          </w:p>
        </w:tc>
        <w:tc>
          <w:tcPr>
            <w:tcW w:w="1080" w:type="dxa"/>
          </w:tcPr>
          <w:p w14:paraId="3FE391AE" w14:textId="77777777" w:rsidR="004C6F8B" w:rsidRPr="00916FF2" w:rsidRDefault="004C6F8B" w:rsidP="004C6F8B">
            <w:pPr>
              <w:spacing w:after="0" w:line="240" w:lineRule="auto"/>
              <w:jc w:val="center"/>
            </w:pPr>
          </w:p>
        </w:tc>
      </w:tr>
      <w:tr w:rsidR="004C6F8B" w:rsidRPr="00916FF2" w14:paraId="2B322CAC" w14:textId="77777777" w:rsidTr="004C6F8B">
        <w:trPr>
          <w:jc w:val="center"/>
        </w:trPr>
        <w:tc>
          <w:tcPr>
            <w:tcW w:w="4840" w:type="dxa"/>
          </w:tcPr>
          <w:p w14:paraId="16DBFBC6" w14:textId="7ECF3403" w:rsidR="004C6F8B" w:rsidRPr="00916FF2" w:rsidRDefault="004C6F8B" w:rsidP="004C6F8B">
            <w:pPr>
              <w:spacing w:after="0" w:line="240" w:lineRule="auto"/>
            </w:pPr>
            <w:r>
              <w:t>2.11</w:t>
            </w:r>
            <w:r w:rsidRPr="00916FF2">
              <w:t xml:space="preserve"> </w:t>
            </w:r>
            <w:r>
              <w:t>Whitecap/Foam Mask</w:t>
            </w:r>
          </w:p>
        </w:tc>
        <w:tc>
          <w:tcPr>
            <w:tcW w:w="1905" w:type="dxa"/>
          </w:tcPr>
          <w:p w14:paraId="10568FAF" w14:textId="77777777" w:rsidR="004C6F8B" w:rsidRPr="00916FF2" w:rsidRDefault="004C6F8B" w:rsidP="004C6F8B">
            <w:pPr>
              <w:spacing w:after="0" w:line="240" w:lineRule="auto"/>
              <w:jc w:val="center"/>
            </w:pPr>
          </w:p>
        </w:tc>
        <w:tc>
          <w:tcPr>
            <w:tcW w:w="1080" w:type="dxa"/>
          </w:tcPr>
          <w:p w14:paraId="63D2DB41" w14:textId="77777777" w:rsidR="004C6F8B" w:rsidRPr="00916FF2" w:rsidRDefault="004C6F8B" w:rsidP="004C6F8B">
            <w:pPr>
              <w:spacing w:after="0" w:line="240" w:lineRule="auto"/>
              <w:jc w:val="center"/>
            </w:pPr>
          </w:p>
        </w:tc>
      </w:tr>
      <w:tr w:rsidR="004C6F8B" w:rsidRPr="00916FF2" w14:paraId="2064331B" w14:textId="77777777" w:rsidTr="004C6F8B">
        <w:trPr>
          <w:jc w:val="center"/>
        </w:trPr>
        <w:tc>
          <w:tcPr>
            <w:tcW w:w="4840" w:type="dxa"/>
          </w:tcPr>
          <w:p w14:paraId="3EE89714" w14:textId="3E259801" w:rsidR="004C6F8B" w:rsidRPr="00916FF2" w:rsidRDefault="004C6F8B" w:rsidP="004C6F8B">
            <w:pPr>
              <w:spacing w:after="0" w:line="240" w:lineRule="auto"/>
            </w:pPr>
            <w:r>
              <w:t>2.12</w:t>
            </w:r>
            <w:r w:rsidRPr="00916FF2">
              <w:t xml:space="preserve"> </w:t>
            </w:r>
            <w:r>
              <w:t>Solar and Viewing Geometry</w:t>
            </w:r>
          </w:p>
        </w:tc>
        <w:tc>
          <w:tcPr>
            <w:tcW w:w="1905" w:type="dxa"/>
          </w:tcPr>
          <w:p w14:paraId="7BF8B6E0" w14:textId="77777777" w:rsidR="004C6F8B" w:rsidRPr="00916FF2" w:rsidRDefault="004C6F8B" w:rsidP="004C6F8B">
            <w:pPr>
              <w:spacing w:after="0" w:line="240" w:lineRule="auto"/>
              <w:jc w:val="center"/>
            </w:pPr>
          </w:p>
        </w:tc>
        <w:tc>
          <w:tcPr>
            <w:tcW w:w="1080" w:type="dxa"/>
          </w:tcPr>
          <w:p w14:paraId="0F8C9CB3" w14:textId="77777777" w:rsidR="004C6F8B" w:rsidRPr="00916FF2" w:rsidRDefault="004C6F8B" w:rsidP="004C6F8B">
            <w:pPr>
              <w:spacing w:after="0" w:line="240" w:lineRule="auto"/>
              <w:jc w:val="center"/>
            </w:pPr>
          </w:p>
        </w:tc>
      </w:tr>
      <w:tr w:rsidR="004C6F8B" w:rsidRPr="00916FF2" w14:paraId="401A2BF7" w14:textId="77777777" w:rsidTr="004C6F8B">
        <w:trPr>
          <w:jc w:val="center"/>
        </w:trPr>
        <w:tc>
          <w:tcPr>
            <w:tcW w:w="4840" w:type="dxa"/>
          </w:tcPr>
          <w:p w14:paraId="3F094F80" w14:textId="3F0D6EEF" w:rsidR="004C6F8B" w:rsidRPr="00916FF2" w:rsidRDefault="004C6F8B" w:rsidP="004C6F8B">
            <w:pPr>
              <w:spacing w:after="0" w:line="240" w:lineRule="auto"/>
            </w:pPr>
            <w:r>
              <w:t>2.13</w:t>
            </w:r>
            <w:r w:rsidRPr="00916FF2">
              <w:t xml:space="preserve"> </w:t>
            </w:r>
            <w:r>
              <w:t>Adjacency Effects</w:t>
            </w:r>
          </w:p>
        </w:tc>
        <w:tc>
          <w:tcPr>
            <w:tcW w:w="1905" w:type="dxa"/>
          </w:tcPr>
          <w:p w14:paraId="633BC048" w14:textId="18DF9A76" w:rsidR="004C6F8B" w:rsidRPr="00916FF2" w:rsidRDefault="00785743" w:rsidP="004C6F8B">
            <w:pPr>
              <w:spacing w:after="0" w:line="240" w:lineRule="auto"/>
              <w:jc w:val="center"/>
            </w:pPr>
            <w:r>
              <w:t>Not Required</w:t>
            </w:r>
          </w:p>
        </w:tc>
        <w:tc>
          <w:tcPr>
            <w:tcW w:w="1080" w:type="dxa"/>
          </w:tcPr>
          <w:p w14:paraId="064C81BF" w14:textId="77777777" w:rsidR="004C6F8B" w:rsidRPr="00916FF2" w:rsidRDefault="004C6F8B" w:rsidP="004C6F8B">
            <w:pPr>
              <w:spacing w:after="0" w:line="240" w:lineRule="auto"/>
              <w:jc w:val="center"/>
            </w:pPr>
          </w:p>
        </w:tc>
      </w:tr>
      <w:tr w:rsidR="004C6F8B" w:rsidRPr="00916FF2" w14:paraId="486B8DF0" w14:textId="77777777" w:rsidTr="004C6F8B">
        <w:trPr>
          <w:jc w:val="center"/>
        </w:trPr>
        <w:tc>
          <w:tcPr>
            <w:tcW w:w="4840" w:type="dxa"/>
          </w:tcPr>
          <w:p w14:paraId="471589AF" w14:textId="7BC31200" w:rsidR="004C6F8B" w:rsidRPr="00916FF2" w:rsidRDefault="004C6F8B" w:rsidP="004C6F8B">
            <w:pPr>
              <w:spacing w:after="0" w:line="240" w:lineRule="auto"/>
            </w:pPr>
            <w:r>
              <w:t>2.14</w:t>
            </w:r>
            <w:r w:rsidRPr="00916FF2">
              <w:t xml:space="preserve"> </w:t>
            </w:r>
            <w:r>
              <w:t>Floating Vegetation/Surface Scum Mask</w:t>
            </w:r>
          </w:p>
        </w:tc>
        <w:tc>
          <w:tcPr>
            <w:tcW w:w="1905" w:type="dxa"/>
          </w:tcPr>
          <w:p w14:paraId="204FC815" w14:textId="77777777" w:rsidR="004C6F8B" w:rsidRPr="00916FF2" w:rsidRDefault="004C6F8B" w:rsidP="004C6F8B">
            <w:pPr>
              <w:spacing w:after="0" w:line="240" w:lineRule="auto"/>
              <w:jc w:val="center"/>
            </w:pPr>
          </w:p>
        </w:tc>
        <w:tc>
          <w:tcPr>
            <w:tcW w:w="1080" w:type="dxa"/>
          </w:tcPr>
          <w:p w14:paraId="2FBB8860" w14:textId="77777777" w:rsidR="004C6F8B" w:rsidRPr="00916FF2" w:rsidRDefault="004C6F8B" w:rsidP="004C6F8B">
            <w:pPr>
              <w:spacing w:after="0" w:line="240" w:lineRule="auto"/>
              <w:jc w:val="center"/>
            </w:pPr>
          </w:p>
        </w:tc>
      </w:tr>
      <w:tr w:rsidR="00D31AD9" w:rsidRPr="00916FF2" w14:paraId="4ADBA8ED" w14:textId="77777777" w:rsidTr="004C6F8B">
        <w:trPr>
          <w:jc w:val="center"/>
        </w:trPr>
        <w:tc>
          <w:tcPr>
            <w:tcW w:w="4840" w:type="dxa"/>
          </w:tcPr>
          <w:p w14:paraId="6130F977" w14:textId="394B978E" w:rsidR="00D31AD9" w:rsidRPr="00916FF2" w:rsidRDefault="00D31AD9" w:rsidP="00D31AD9">
            <w:pPr>
              <w:spacing w:after="0" w:line="240" w:lineRule="auto"/>
            </w:pPr>
            <w:r>
              <w:t>2.15</w:t>
            </w:r>
            <w:r w:rsidRPr="00916FF2">
              <w:t xml:space="preserve"> </w:t>
            </w:r>
            <w:r>
              <w:t>Aerosol Optical Depth Parameters</w:t>
            </w:r>
          </w:p>
        </w:tc>
        <w:tc>
          <w:tcPr>
            <w:tcW w:w="1905" w:type="dxa"/>
          </w:tcPr>
          <w:p w14:paraId="2EDF3CCC" w14:textId="2C07F470" w:rsidR="00D31AD9" w:rsidRPr="004C6F8B" w:rsidRDefault="00D31AD9" w:rsidP="00D31AD9">
            <w:pPr>
              <w:spacing w:after="0" w:line="240" w:lineRule="auto"/>
              <w:jc w:val="center"/>
              <w:rPr>
                <w:color w:val="FF0000"/>
              </w:rPr>
            </w:pPr>
          </w:p>
        </w:tc>
        <w:tc>
          <w:tcPr>
            <w:tcW w:w="1080" w:type="dxa"/>
          </w:tcPr>
          <w:p w14:paraId="452C2D89" w14:textId="0780ACAF" w:rsidR="00D31AD9" w:rsidRPr="00916FF2" w:rsidRDefault="00D31AD9" w:rsidP="00D31AD9">
            <w:pPr>
              <w:spacing w:after="0" w:line="240" w:lineRule="auto"/>
              <w:jc w:val="center"/>
            </w:pPr>
          </w:p>
        </w:tc>
      </w:tr>
      <w:tr w:rsidR="004C6F8B" w:rsidRPr="00916FF2" w14:paraId="4B05E0F9" w14:textId="77777777" w:rsidTr="004C6F8B">
        <w:trPr>
          <w:jc w:val="center"/>
        </w:trPr>
        <w:tc>
          <w:tcPr>
            <w:tcW w:w="4840" w:type="dxa"/>
          </w:tcPr>
          <w:p w14:paraId="67EC62DD" w14:textId="379A4847" w:rsidR="004C6F8B" w:rsidRPr="00916FF2" w:rsidRDefault="004C6F8B" w:rsidP="004C6F8B">
            <w:pPr>
              <w:spacing w:after="0" w:line="240" w:lineRule="auto"/>
            </w:pPr>
            <w:r>
              <w:t>2.16</w:t>
            </w:r>
            <w:r w:rsidRPr="00916FF2">
              <w:t xml:space="preserve"> </w:t>
            </w:r>
            <w:r>
              <w:t>Deep/Shallow Water</w:t>
            </w:r>
          </w:p>
        </w:tc>
        <w:tc>
          <w:tcPr>
            <w:tcW w:w="1905" w:type="dxa"/>
          </w:tcPr>
          <w:p w14:paraId="72999F29" w14:textId="04E8A084" w:rsidR="004C6F8B" w:rsidRPr="00916FF2" w:rsidRDefault="00CA19FA" w:rsidP="004C6F8B">
            <w:pPr>
              <w:spacing w:after="0" w:line="240" w:lineRule="auto"/>
              <w:jc w:val="center"/>
            </w:pPr>
            <w:r>
              <w:t>Not Required</w:t>
            </w:r>
          </w:p>
        </w:tc>
        <w:tc>
          <w:tcPr>
            <w:tcW w:w="1080" w:type="dxa"/>
          </w:tcPr>
          <w:p w14:paraId="0A7BD0CC" w14:textId="77777777" w:rsidR="004C6F8B" w:rsidRPr="00916FF2" w:rsidRDefault="004C6F8B" w:rsidP="004C6F8B">
            <w:pPr>
              <w:spacing w:after="0" w:line="240" w:lineRule="auto"/>
              <w:jc w:val="center"/>
            </w:pPr>
          </w:p>
        </w:tc>
      </w:tr>
      <w:tr w:rsidR="004C6F8B" w:rsidRPr="00916FF2" w14:paraId="3646E83F" w14:textId="77777777" w:rsidTr="004C6F8B">
        <w:trPr>
          <w:jc w:val="center"/>
        </w:trPr>
        <w:tc>
          <w:tcPr>
            <w:tcW w:w="4840" w:type="dxa"/>
          </w:tcPr>
          <w:p w14:paraId="3B949982" w14:textId="11CF4A2C" w:rsidR="004C6F8B" w:rsidRPr="00916FF2" w:rsidRDefault="004C6F8B" w:rsidP="004C6F8B">
            <w:pPr>
              <w:spacing w:after="0" w:line="240" w:lineRule="auto"/>
            </w:pPr>
            <w:r>
              <w:t>2.17</w:t>
            </w:r>
            <w:r w:rsidRPr="00916FF2">
              <w:t xml:space="preserve"> </w:t>
            </w:r>
            <w:r>
              <w:t>Optically Deep or Optically Shallow Assessment</w:t>
            </w:r>
          </w:p>
        </w:tc>
        <w:tc>
          <w:tcPr>
            <w:tcW w:w="1905" w:type="dxa"/>
          </w:tcPr>
          <w:p w14:paraId="4ED1DD07" w14:textId="77777777" w:rsidR="004C6F8B" w:rsidRPr="00916FF2" w:rsidRDefault="004C6F8B" w:rsidP="004C6F8B">
            <w:pPr>
              <w:spacing w:after="0" w:line="240" w:lineRule="auto"/>
              <w:jc w:val="center"/>
            </w:pPr>
          </w:p>
        </w:tc>
        <w:tc>
          <w:tcPr>
            <w:tcW w:w="1080" w:type="dxa"/>
          </w:tcPr>
          <w:p w14:paraId="64193659" w14:textId="77777777" w:rsidR="004C6F8B" w:rsidRPr="00916FF2" w:rsidRDefault="004C6F8B" w:rsidP="004C6F8B">
            <w:pPr>
              <w:spacing w:after="0" w:line="240" w:lineRule="auto"/>
              <w:jc w:val="center"/>
            </w:pPr>
          </w:p>
        </w:tc>
      </w:tr>
      <w:tr w:rsidR="004C6F8B" w:rsidRPr="00916FF2" w14:paraId="6B3B1907" w14:textId="77777777" w:rsidTr="004C6F8B">
        <w:trPr>
          <w:jc w:val="center"/>
        </w:trPr>
        <w:tc>
          <w:tcPr>
            <w:tcW w:w="4840" w:type="dxa"/>
          </w:tcPr>
          <w:p w14:paraId="594892A6" w14:textId="78823506" w:rsidR="004C6F8B" w:rsidRPr="00916FF2" w:rsidRDefault="004C6F8B" w:rsidP="004C6F8B">
            <w:pPr>
              <w:spacing w:after="0" w:line="240" w:lineRule="auto"/>
            </w:pPr>
            <w:r>
              <w:t>2.18</w:t>
            </w:r>
            <w:r w:rsidRPr="00916FF2">
              <w:t xml:space="preserve"> </w:t>
            </w:r>
            <w:r>
              <w:t>Turbid Water Flag</w:t>
            </w:r>
          </w:p>
        </w:tc>
        <w:tc>
          <w:tcPr>
            <w:tcW w:w="1905" w:type="dxa"/>
          </w:tcPr>
          <w:p w14:paraId="502EDB5F" w14:textId="77777777" w:rsidR="004C6F8B" w:rsidRPr="00916FF2" w:rsidRDefault="004C6F8B" w:rsidP="004C6F8B">
            <w:pPr>
              <w:spacing w:after="0" w:line="240" w:lineRule="auto"/>
              <w:jc w:val="center"/>
            </w:pPr>
          </w:p>
        </w:tc>
        <w:tc>
          <w:tcPr>
            <w:tcW w:w="1080" w:type="dxa"/>
          </w:tcPr>
          <w:p w14:paraId="30A2A906" w14:textId="77777777" w:rsidR="004C6F8B" w:rsidRPr="00916FF2" w:rsidRDefault="004C6F8B" w:rsidP="004C6F8B">
            <w:pPr>
              <w:spacing w:after="0" w:line="240" w:lineRule="auto"/>
              <w:jc w:val="center"/>
            </w:pPr>
          </w:p>
        </w:tc>
      </w:tr>
      <w:tr w:rsidR="004C6F8B" w:rsidRPr="00916FF2" w14:paraId="6E1BEFBD" w14:textId="77777777" w:rsidTr="004C6F8B">
        <w:trPr>
          <w:jc w:val="center"/>
        </w:trPr>
        <w:tc>
          <w:tcPr>
            <w:tcW w:w="4840" w:type="dxa"/>
          </w:tcPr>
          <w:p w14:paraId="553C172E" w14:textId="1B27CBD1" w:rsidR="004C6F8B" w:rsidRPr="00916FF2" w:rsidRDefault="004C6F8B" w:rsidP="004C6F8B">
            <w:pPr>
              <w:spacing w:after="0" w:line="240" w:lineRule="auto"/>
            </w:pPr>
            <w:r>
              <w:t>2.19</w:t>
            </w:r>
            <w:r w:rsidRPr="00916FF2">
              <w:t xml:space="preserve"> </w:t>
            </w:r>
            <w:r>
              <w:t>Bidirectional Reflectance Distribution Function Applied</w:t>
            </w:r>
          </w:p>
        </w:tc>
        <w:tc>
          <w:tcPr>
            <w:tcW w:w="1905" w:type="dxa"/>
          </w:tcPr>
          <w:p w14:paraId="7D52204A" w14:textId="7E560D39" w:rsidR="004C6F8B" w:rsidRPr="00916FF2" w:rsidRDefault="00CA19FA" w:rsidP="004C6F8B">
            <w:pPr>
              <w:spacing w:after="0" w:line="240" w:lineRule="auto"/>
              <w:jc w:val="center"/>
            </w:pPr>
            <w:r>
              <w:t>Not Required</w:t>
            </w:r>
          </w:p>
        </w:tc>
        <w:tc>
          <w:tcPr>
            <w:tcW w:w="1080" w:type="dxa"/>
          </w:tcPr>
          <w:p w14:paraId="52ADBC41" w14:textId="77777777" w:rsidR="004C6F8B" w:rsidRPr="00916FF2" w:rsidRDefault="004C6F8B" w:rsidP="004C6F8B">
            <w:pPr>
              <w:spacing w:after="0" w:line="240" w:lineRule="auto"/>
              <w:jc w:val="center"/>
            </w:pPr>
          </w:p>
        </w:tc>
      </w:tr>
      <w:tr w:rsidR="004C6F8B" w:rsidRPr="00916FF2" w14:paraId="0526A4EC" w14:textId="77777777" w:rsidTr="004C6F8B">
        <w:trPr>
          <w:jc w:val="center"/>
        </w:trPr>
        <w:tc>
          <w:tcPr>
            <w:tcW w:w="4840" w:type="dxa"/>
          </w:tcPr>
          <w:p w14:paraId="40C9159A" w14:textId="246548A4" w:rsidR="004C6F8B" w:rsidRPr="00916FF2" w:rsidRDefault="004C6F8B" w:rsidP="004C6F8B">
            <w:pPr>
              <w:spacing w:after="0" w:line="240" w:lineRule="auto"/>
            </w:pPr>
            <w:r>
              <w:t>2.20</w:t>
            </w:r>
            <w:r w:rsidRPr="00916FF2">
              <w:t xml:space="preserve"> </w:t>
            </w:r>
            <w:r>
              <w:t>Altitude (ASL)</w:t>
            </w:r>
          </w:p>
        </w:tc>
        <w:tc>
          <w:tcPr>
            <w:tcW w:w="1905" w:type="dxa"/>
          </w:tcPr>
          <w:p w14:paraId="7D4E9D04" w14:textId="77777777" w:rsidR="004C6F8B" w:rsidRPr="00916FF2" w:rsidRDefault="004C6F8B" w:rsidP="004C6F8B">
            <w:pPr>
              <w:spacing w:after="0" w:line="240" w:lineRule="auto"/>
              <w:jc w:val="center"/>
            </w:pPr>
          </w:p>
        </w:tc>
        <w:tc>
          <w:tcPr>
            <w:tcW w:w="1080" w:type="dxa"/>
          </w:tcPr>
          <w:p w14:paraId="4BEAAE1E" w14:textId="77777777" w:rsidR="004C6F8B" w:rsidRPr="00916FF2" w:rsidRDefault="004C6F8B" w:rsidP="004C6F8B">
            <w:pPr>
              <w:spacing w:after="0" w:line="240" w:lineRule="auto"/>
              <w:jc w:val="center"/>
            </w:pPr>
          </w:p>
        </w:tc>
      </w:tr>
      <w:tr w:rsidR="004C6F8B" w:rsidRPr="00916FF2" w14:paraId="7055E738" w14:textId="77777777" w:rsidTr="004C6F8B">
        <w:trPr>
          <w:jc w:val="center"/>
        </w:trPr>
        <w:tc>
          <w:tcPr>
            <w:tcW w:w="4840" w:type="dxa"/>
          </w:tcPr>
          <w:p w14:paraId="3691940D" w14:textId="77777777" w:rsidR="004C6F8B" w:rsidRPr="00916FF2" w:rsidRDefault="004C6F8B" w:rsidP="004C6F8B">
            <w:pPr>
              <w:spacing w:after="0" w:line="240" w:lineRule="auto"/>
            </w:pPr>
          </w:p>
        </w:tc>
        <w:tc>
          <w:tcPr>
            <w:tcW w:w="1905" w:type="dxa"/>
          </w:tcPr>
          <w:p w14:paraId="09E997E9" w14:textId="77777777" w:rsidR="004C6F8B" w:rsidRPr="00916FF2" w:rsidRDefault="004C6F8B" w:rsidP="004C6F8B">
            <w:pPr>
              <w:spacing w:after="0" w:line="240" w:lineRule="auto"/>
              <w:jc w:val="center"/>
            </w:pPr>
          </w:p>
        </w:tc>
        <w:tc>
          <w:tcPr>
            <w:tcW w:w="1080" w:type="dxa"/>
          </w:tcPr>
          <w:p w14:paraId="6175694F" w14:textId="77777777" w:rsidR="004C6F8B" w:rsidRPr="00916FF2" w:rsidRDefault="004C6F8B" w:rsidP="004C6F8B">
            <w:pPr>
              <w:spacing w:after="0" w:line="240" w:lineRule="auto"/>
              <w:jc w:val="center"/>
            </w:pPr>
          </w:p>
        </w:tc>
      </w:tr>
      <w:tr w:rsidR="004C6F8B" w:rsidRPr="00916FF2" w14:paraId="61D8B571" w14:textId="77777777" w:rsidTr="004C6F8B">
        <w:trPr>
          <w:jc w:val="center"/>
        </w:trPr>
        <w:tc>
          <w:tcPr>
            <w:tcW w:w="4840" w:type="dxa"/>
            <w:shd w:val="clear" w:color="auto" w:fill="D7E3BC"/>
          </w:tcPr>
          <w:p w14:paraId="2A944249" w14:textId="77777777" w:rsidR="004C6F8B" w:rsidRPr="00916FF2" w:rsidRDefault="004C6F8B" w:rsidP="004C6F8B">
            <w:pPr>
              <w:spacing w:after="0" w:line="240" w:lineRule="auto"/>
              <w:rPr>
                <w:b/>
              </w:rPr>
            </w:pPr>
            <w:r w:rsidRPr="00916FF2">
              <w:rPr>
                <w:b/>
              </w:rPr>
              <w:t>3. Radiometric and Atmospheric Corrections</w:t>
            </w:r>
          </w:p>
        </w:tc>
        <w:tc>
          <w:tcPr>
            <w:tcW w:w="1905" w:type="dxa"/>
            <w:shd w:val="clear" w:color="auto" w:fill="D7E3BC"/>
          </w:tcPr>
          <w:p w14:paraId="14BFB66D" w14:textId="77777777" w:rsidR="004C6F8B" w:rsidRPr="00916FF2" w:rsidRDefault="004C6F8B" w:rsidP="004C6F8B">
            <w:pPr>
              <w:spacing w:after="0" w:line="240" w:lineRule="auto"/>
              <w:jc w:val="center"/>
              <w:rPr>
                <w:b/>
              </w:rPr>
            </w:pPr>
          </w:p>
        </w:tc>
        <w:tc>
          <w:tcPr>
            <w:tcW w:w="1080" w:type="dxa"/>
            <w:shd w:val="clear" w:color="auto" w:fill="D7E3BC"/>
          </w:tcPr>
          <w:p w14:paraId="19C62727" w14:textId="77777777" w:rsidR="004C6F8B" w:rsidRPr="00916FF2" w:rsidRDefault="004C6F8B" w:rsidP="004C6F8B">
            <w:pPr>
              <w:spacing w:after="0" w:line="240" w:lineRule="auto"/>
              <w:jc w:val="center"/>
            </w:pPr>
          </w:p>
        </w:tc>
      </w:tr>
      <w:tr w:rsidR="004C6F8B" w:rsidRPr="00916FF2" w14:paraId="68D05880" w14:textId="77777777" w:rsidTr="004C6F8B">
        <w:trPr>
          <w:jc w:val="center"/>
        </w:trPr>
        <w:tc>
          <w:tcPr>
            <w:tcW w:w="4840" w:type="dxa"/>
          </w:tcPr>
          <w:p w14:paraId="51B5ABAF" w14:textId="462FAA89" w:rsidR="004C6F8B" w:rsidRPr="00916FF2" w:rsidRDefault="004C6F8B" w:rsidP="004C6F8B">
            <w:pPr>
              <w:spacing w:after="0" w:line="240" w:lineRule="auto"/>
            </w:pPr>
            <w:r>
              <w:t>3.1</w:t>
            </w:r>
            <w:r w:rsidRPr="00916FF2">
              <w:t xml:space="preserve"> </w:t>
            </w:r>
            <w:r>
              <w:t>Measurement</w:t>
            </w:r>
          </w:p>
        </w:tc>
        <w:tc>
          <w:tcPr>
            <w:tcW w:w="1905" w:type="dxa"/>
          </w:tcPr>
          <w:p w14:paraId="4188272D" w14:textId="77777777" w:rsidR="004C6F8B" w:rsidRPr="00916FF2" w:rsidRDefault="004C6F8B" w:rsidP="004C6F8B">
            <w:pPr>
              <w:spacing w:after="0" w:line="240" w:lineRule="auto"/>
              <w:jc w:val="center"/>
            </w:pPr>
          </w:p>
        </w:tc>
        <w:tc>
          <w:tcPr>
            <w:tcW w:w="1080" w:type="dxa"/>
          </w:tcPr>
          <w:p w14:paraId="1F53B195" w14:textId="77777777" w:rsidR="004C6F8B" w:rsidRPr="00916FF2" w:rsidRDefault="004C6F8B" w:rsidP="004C6F8B">
            <w:pPr>
              <w:spacing w:after="0" w:line="240" w:lineRule="auto"/>
              <w:jc w:val="center"/>
            </w:pPr>
          </w:p>
        </w:tc>
      </w:tr>
      <w:tr w:rsidR="004C6F8B" w:rsidRPr="00916FF2" w14:paraId="45FF7D6E" w14:textId="77777777" w:rsidTr="004C6F8B">
        <w:trPr>
          <w:jc w:val="center"/>
        </w:trPr>
        <w:tc>
          <w:tcPr>
            <w:tcW w:w="4840" w:type="dxa"/>
          </w:tcPr>
          <w:p w14:paraId="1BE00942" w14:textId="0C8BF89F" w:rsidR="004C6F8B" w:rsidRPr="00916FF2" w:rsidRDefault="004C6F8B" w:rsidP="004C6F8B">
            <w:pPr>
              <w:spacing w:after="0" w:line="240" w:lineRule="auto"/>
            </w:pPr>
            <w:r>
              <w:t>3.2</w:t>
            </w:r>
            <w:r w:rsidRPr="00916FF2">
              <w:t xml:space="preserve"> </w:t>
            </w:r>
            <w:r>
              <w:t>Measurement Uncertainty</w:t>
            </w:r>
          </w:p>
        </w:tc>
        <w:tc>
          <w:tcPr>
            <w:tcW w:w="1905" w:type="dxa"/>
          </w:tcPr>
          <w:p w14:paraId="7CCFEBE2" w14:textId="756837D4" w:rsidR="004C6F8B" w:rsidRPr="00916FF2" w:rsidRDefault="004C6F8B" w:rsidP="004C6F8B">
            <w:pPr>
              <w:spacing w:after="0" w:line="240" w:lineRule="auto"/>
              <w:jc w:val="center"/>
            </w:pPr>
            <w:r>
              <w:t>Not Required</w:t>
            </w:r>
          </w:p>
        </w:tc>
        <w:tc>
          <w:tcPr>
            <w:tcW w:w="1080" w:type="dxa"/>
          </w:tcPr>
          <w:p w14:paraId="4F99452C" w14:textId="77777777" w:rsidR="004C6F8B" w:rsidRPr="00916FF2" w:rsidRDefault="004C6F8B" w:rsidP="004C6F8B">
            <w:pPr>
              <w:spacing w:after="0" w:line="240" w:lineRule="auto"/>
              <w:jc w:val="center"/>
            </w:pPr>
          </w:p>
        </w:tc>
      </w:tr>
      <w:tr w:rsidR="004C6F8B" w:rsidRPr="00916FF2" w14:paraId="42374F43" w14:textId="77777777" w:rsidTr="004C6F8B">
        <w:trPr>
          <w:jc w:val="center"/>
        </w:trPr>
        <w:tc>
          <w:tcPr>
            <w:tcW w:w="4840" w:type="dxa"/>
          </w:tcPr>
          <w:p w14:paraId="757BB3A2" w14:textId="3F083E40" w:rsidR="004C6F8B" w:rsidRPr="00916FF2" w:rsidRDefault="004C6F8B" w:rsidP="004C6F8B">
            <w:pPr>
              <w:spacing w:after="0" w:line="240" w:lineRule="auto"/>
            </w:pPr>
            <w:r>
              <w:lastRenderedPageBreak/>
              <w:t>3.3</w:t>
            </w:r>
            <w:r w:rsidRPr="00916FF2">
              <w:t xml:space="preserve"> </w:t>
            </w:r>
            <w:r>
              <w:t>Measurement Normalisation</w:t>
            </w:r>
          </w:p>
        </w:tc>
        <w:tc>
          <w:tcPr>
            <w:tcW w:w="1905" w:type="dxa"/>
          </w:tcPr>
          <w:p w14:paraId="25A7436A" w14:textId="358EA2C7" w:rsidR="004C6F8B" w:rsidRPr="00916FF2" w:rsidRDefault="004C6F8B" w:rsidP="004C6F8B">
            <w:pPr>
              <w:spacing w:after="0" w:line="240" w:lineRule="auto"/>
              <w:jc w:val="center"/>
            </w:pPr>
            <w:r>
              <w:t>Not Required</w:t>
            </w:r>
          </w:p>
        </w:tc>
        <w:tc>
          <w:tcPr>
            <w:tcW w:w="1080" w:type="dxa"/>
          </w:tcPr>
          <w:p w14:paraId="1CD21333" w14:textId="77777777" w:rsidR="004C6F8B" w:rsidRPr="00916FF2" w:rsidRDefault="004C6F8B" w:rsidP="004C6F8B">
            <w:pPr>
              <w:spacing w:after="0" w:line="240" w:lineRule="auto"/>
              <w:jc w:val="center"/>
            </w:pPr>
          </w:p>
        </w:tc>
      </w:tr>
      <w:tr w:rsidR="004C6F8B" w:rsidRPr="00916FF2" w14:paraId="00BEB497" w14:textId="77777777" w:rsidTr="004C6F8B">
        <w:trPr>
          <w:jc w:val="center"/>
        </w:trPr>
        <w:tc>
          <w:tcPr>
            <w:tcW w:w="4840" w:type="dxa"/>
          </w:tcPr>
          <w:p w14:paraId="5EE89EF8" w14:textId="72617FF2" w:rsidR="004C6F8B" w:rsidRPr="00916FF2" w:rsidRDefault="004C6F8B" w:rsidP="004C6F8B">
            <w:pPr>
              <w:spacing w:after="0" w:line="240" w:lineRule="auto"/>
            </w:pPr>
            <w:r>
              <w:t>3.4</w:t>
            </w:r>
            <w:r w:rsidRPr="00916FF2">
              <w:t xml:space="preserve"> </w:t>
            </w:r>
            <w:r>
              <w:t>Atmospheric Reflectance Correction</w:t>
            </w:r>
          </w:p>
        </w:tc>
        <w:tc>
          <w:tcPr>
            <w:tcW w:w="1905" w:type="dxa"/>
          </w:tcPr>
          <w:p w14:paraId="1D2783EF" w14:textId="77777777" w:rsidR="004C6F8B" w:rsidRPr="00916FF2" w:rsidRDefault="004C6F8B" w:rsidP="004C6F8B">
            <w:pPr>
              <w:spacing w:after="0" w:line="240" w:lineRule="auto"/>
              <w:jc w:val="center"/>
            </w:pPr>
          </w:p>
        </w:tc>
        <w:tc>
          <w:tcPr>
            <w:tcW w:w="1080" w:type="dxa"/>
          </w:tcPr>
          <w:p w14:paraId="0FFD3AA0" w14:textId="77777777" w:rsidR="004C6F8B" w:rsidRPr="00916FF2" w:rsidRDefault="004C6F8B" w:rsidP="004C6F8B">
            <w:pPr>
              <w:spacing w:after="0" w:line="240" w:lineRule="auto"/>
              <w:jc w:val="center"/>
            </w:pPr>
          </w:p>
        </w:tc>
      </w:tr>
      <w:tr w:rsidR="004C6F8B" w:rsidRPr="00916FF2" w14:paraId="5EC3425E" w14:textId="77777777" w:rsidTr="004C6F8B">
        <w:trPr>
          <w:jc w:val="center"/>
        </w:trPr>
        <w:tc>
          <w:tcPr>
            <w:tcW w:w="4840" w:type="dxa"/>
          </w:tcPr>
          <w:p w14:paraId="2F22BBA1" w14:textId="523D5930" w:rsidR="004C6F8B" w:rsidRPr="00916FF2" w:rsidRDefault="004C6F8B" w:rsidP="004C6F8B">
            <w:pPr>
              <w:spacing w:after="0" w:line="240" w:lineRule="auto"/>
            </w:pPr>
            <w:r>
              <w:t>3.5</w:t>
            </w:r>
            <w:r w:rsidRPr="00916FF2">
              <w:t xml:space="preserve"> </w:t>
            </w:r>
            <w:r>
              <w:t>Water Vapour Corrections</w:t>
            </w:r>
          </w:p>
        </w:tc>
        <w:tc>
          <w:tcPr>
            <w:tcW w:w="1905" w:type="dxa"/>
          </w:tcPr>
          <w:p w14:paraId="6284E0DC" w14:textId="77777777" w:rsidR="004C6F8B" w:rsidRPr="00916FF2" w:rsidRDefault="004C6F8B" w:rsidP="004C6F8B">
            <w:pPr>
              <w:spacing w:after="0" w:line="240" w:lineRule="auto"/>
              <w:jc w:val="center"/>
            </w:pPr>
          </w:p>
        </w:tc>
        <w:tc>
          <w:tcPr>
            <w:tcW w:w="1080" w:type="dxa"/>
          </w:tcPr>
          <w:p w14:paraId="1EB3474E" w14:textId="77777777" w:rsidR="004C6F8B" w:rsidRPr="00916FF2" w:rsidRDefault="004C6F8B" w:rsidP="004C6F8B">
            <w:pPr>
              <w:spacing w:after="0" w:line="240" w:lineRule="auto"/>
              <w:jc w:val="center"/>
            </w:pPr>
          </w:p>
        </w:tc>
      </w:tr>
      <w:tr w:rsidR="004C6F8B" w:rsidRPr="00916FF2" w14:paraId="097EC9D2" w14:textId="77777777" w:rsidTr="004C6F8B">
        <w:trPr>
          <w:jc w:val="center"/>
        </w:trPr>
        <w:tc>
          <w:tcPr>
            <w:tcW w:w="4840" w:type="dxa"/>
          </w:tcPr>
          <w:p w14:paraId="03D5F17C" w14:textId="0FCEF429" w:rsidR="004C6F8B" w:rsidRPr="00916FF2" w:rsidRDefault="004C6F8B" w:rsidP="004C6F8B">
            <w:pPr>
              <w:spacing w:after="0" w:line="240" w:lineRule="auto"/>
            </w:pPr>
            <w:r>
              <w:t>3.6</w:t>
            </w:r>
            <w:r w:rsidRPr="00916FF2">
              <w:t xml:space="preserve"> </w:t>
            </w:r>
            <w:r>
              <w:t>Ozone Corrections</w:t>
            </w:r>
          </w:p>
        </w:tc>
        <w:tc>
          <w:tcPr>
            <w:tcW w:w="1905" w:type="dxa"/>
          </w:tcPr>
          <w:p w14:paraId="419DD3A6" w14:textId="63FBC655" w:rsidR="004C6F8B" w:rsidRPr="00A34CBF" w:rsidRDefault="004C6F8B" w:rsidP="004C6F8B">
            <w:pPr>
              <w:spacing w:after="0" w:line="240" w:lineRule="auto"/>
              <w:jc w:val="center"/>
              <w:rPr>
                <w:color w:val="000000" w:themeColor="text1"/>
              </w:rPr>
            </w:pPr>
          </w:p>
        </w:tc>
        <w:tc>
          <w:tcPr>
            <w:tcW w:w="1080" w:type="dxa"/>
          </w:tcPr>
          <w:p w14:paraId="5ECD6A95" w14:textId="77777777" w:rsidR="004C6F8B" w:rsidRPr="00916FF2" w:rsidRDefault="004C6F8B" w:rsidP="004C6F8B">
            <w:pPr>
              <w:spacing w:after="0" w:line="240" w:lineRule="auto"/>
              <w:jc w:val="center"/>
            </w:pPr>
          </w:p>
        </w:tc>
      </w:tr>
      <w:tr w:rsidR="004C6F8B" w:rsidRPr="00916FF2" w14:paraId="0350FE79" w14:textId="77777777" w:rsidTr="004C6F8B">
        <w:trPr>
          <w:jc w:val="center"/>
        </w:trPr>
        <w:tc>
          <w:tcPr>
            <w:tcW w:w="4840" w:type="dxa"/>
          </w:tcPr>
          <w:p w14:paraId="60114226" w14:textId="277340A1" w:rsidR="004C6F8B" w:rsidRPr="00916FF2" w:rsidRDefault="004C6F8B" w:rsidP="004C6F8B">
            <w:pPr>
              <w:spacing w:after="0" w:line="240" w:lineRule="auto"/>
            </w:pPr>
            <w:r>
              <w:t>3.7</w:t>
            </w:r>
            <w:r w:rsidRPr="00916FF2">
              <w:t xml:space="preserve"> </w:t>
            </w:r>
            <w:r>
              <w:t>Other Trace Gaseous Absorption Corrections</w:t>
            </w:r>
          </w:p>
        </w:tc>
        <w:tc>
          <w:tcPr>
            <w:tcW w:w="1905" w:type="dxa"/>
          </w:tcPr>
          <w:p w14:paraId="112382E0" w14:textId="77777777" w:rsidR="004C6F8B" w:rsidRPr="00916FF2" w:rsidRDefault="004C6F8B" w:rsidP="004C6F8B">
            <w:pPr>
              <w:spacing w:after="0" w:line="240" w:lineRule="auto"/>
              <w:jc w:val="center"/>
            </w:pPr>
          </w:p>
        </w:tc>
        <w:tc>
          <w:tcPr>
            <w:tcW w:w="1080" w:type="dxa"/>
          </w:tcPr>
          <w:p w14:paraId="1A608167" w14:textId="77777777" w:rsidR="004C6F8B" w:rsidRPr="00916FF2" w:rsidRDefault="004C6F8B" w:rsidP="004C6F8B">
            <w:pPr>
              <w:spacing w:after="0" w:line="240" w:lineRule="auto"/>
              <w:jc w:val="center"/>
            </w:pPr>
          </w:p>
        </w:tc>
      </w:tr>
      <w:tr w:rsidR="004C6F8B" w:rsidRPr="00916FF2" w14:paraId="590CD7F1" w14:textId="77777777" w:rsidTr="004C6F8B">
        <w:trPr>
          <w:jc w:val="center"/>
        </w:trPr>
        <w:tc>
          <w:tcPr>
            <w:tcW w:w="4840" w:type="dxa"/>
          </w:tcPr>
          <w:p w14:paraId="553F2852" w14:textId="2422EE09" w:rsidR="004C6F8B" w:rsidRPr="00916FF2" w:rsidRDefault="004C6F8B" w:rsidP="004C6F8B">
            <w:pPr>
              <w:spacing w:after="0" w:line="240" w:lineRule="auto"/>
            </w:pPr>
            <w:r>
              <w:t>3.8</w:t>
            </w:r>
            <w:r w:rsidRPr="00916FF2">
              <w:t xml:space="preserve"> </w:t>
            </w:r>
            <w:r>
              <w:t>Sun Glint Correction</w:t>
            </w:r>
          </w:p>
        </w:tc>
        <w:tc>
          <w:tcPr>
            <w:tcW w:w="1905" w:type="dxa"/>
          </w:tcPr>
          <w:p w14:paraId="72FAACC0" w14:textId="531596A7" w:rsidR="004C6F8B" w:rsidRPr="00916FF2" w:rsidRDefault="004C6F8B" w:rsidP="004C6F8B">
            <w:pPr>
              <w:spacing w:after="0" w:line="240" w:lineRule="auto"/>
              <w:jc w:val="center"/>
            </w:pPr>
            <w:r>
              <w:t>Not Required</w:t>
            </w:r>
          </w:p>
        </w:tc>
        <w:tc>
          <w:tcPr>
            <w:tcW w:w="1080" w:type="dxa"/>
          </w:tcPr>
          <w:p w14:paraId="15C2463A" w14:textId="77777777" w:rsidR="004C6F8B" w:rsidRPr="00916FF2" w:rsidRDefault="004C6F8B" w:rsidP="004C6F8B">
            <w:pPr>
              <w:spacing w:after="0" w:line="240" w:lineRule="auto"/>
              <w:jc w:val="center"/>
            </w:pPr>
          </w:p>
        </w:tc>
      </w:tr>
      <w:tr w:rsidR="004C6F8B" w:rsidRPr="00916FF2" w14:paraId="113F1991" w14:textId="77777777" w:rsidTr="004C6F8B">
        <w:trPr>
          <w:jc w:val="center"/>
        </w:trPr>
        <w:tc>
          <w:tcPr>
            <w:tcW w:w="4840" w:type="dxa"/>
          </w:tcPr>
          <w:p w14:paraId="5CC50D38" w14:textId="05FB9922" w:rsidR="004C6F8B" w:rsidRPr="00916FF2" w:rsidRDefault="004C6F8B" w:rsidP="004C6F8B">
            <w:pPr>
              <w:spacing w:after="0" w:line="240" w:lineRule="auto"/>
            </w:pPr>
            <w:r>
              <w:t>3.9</w:t>
            </w:r>
            <w:r w:rsidRPr="00916FF2">
              <w:t xml:space="preserve"> </w:t>
            </w:r>
            <w:r>
              <w:t>Sky Glint Correction</w:t>
            </w:r>
          </w:p>
        </w:tc>
        <w:tc>
          <w:tcPr>
            <w:tcW w:w="1905" w:type="dxa"/>
          </w:tcPr>
          <w:p w14:paraId="0E9900ED" w14:textId="77777777" w:rsidR="004C6F8B" w:rsidRPr="00916FF2" w:rsidRDefault="004C6F8B" w:rsidP="004C6F8B">
            <w:pPr>
              <w:spacing w:after="0" w:line="240" w:lineRule="auto"/>
              <w:jc w:val="center"/>
            </w:pPr>
          </w:p>
        </w:tc>
        <w:tc>
          <w:tcPr>
            <w:tcW w:w="1080" w:type="dxa"/>
          </w:tcPr>
          <w:p w14:paraId="1EC546F0" w14:textId="77777777" w:rsidR="004C6F8B" w:rsidRPr="00916FF2" w:rsidRDefault="004C6F8B" w:rsidP="004C6F8B">
            <w:pPr>
              <w:spacing w:after="0" w:line="240" w:lineRule="auto"/>
              <w:jc w:val="center"/>
            </w:pPr>
          </w:p>
        </w:tc>
      </w:tr>
      <w:tr w:rsidR="004C6F8B" w:rsidRPr="00916FF2" w14:paraId="418DEFEA" w14:textId="77777777" w:rsidTr="004C6F8B">
        <w:trPr>
          <w:jc w:val="center"/>
        </w:trPr>
        <w:tc>
          <w:tcPr>
            <w:tcW w:w="4840" w:type="dxa"/>
          </w:tcPr>
          <w:p w14:paraId="3CC481E1" w14:textId="3FF5BF1B" w:rsidR="004C6F8B" w:rsidRPr="00916FF2" w:rsidRDefault="004C6F8B" w:rsidP="004C6F8B">
            <w:pPr>
              <w:spacing w:after="0" w:line="240" w:lineRule="auto"/>
            </w:pPr>
            <w:r>
              <w:t>3.10</w:t>
            </w:r>
            <w:r w:rsidRPr="00916FF2">
              <w:t xml:space="preserve"> </w:t>
            </w:r>
            <w:r>
              <w:t>Whitecap/Foam Correction</w:t>
            </w:r>
          </w:p>
        </w:tc>
        <w:tc>
          <w:tcPr>
            <w:tcW w:w="1905" w:type="dxa"/>
          </w:tcPr>
          <w:p w14:paraId="59B76309" w14:textId="77777777" w:rsidR="004C6F8B" w:rsidRPr="00916FF2" w:rsidRDefault="004C6F8B" w:rsidP="004C6F8B">
            <w:pPr>
              <w:spacing w:after="0" w:line="240" w:lineRule="auto"/>
              <w:jc w:val="center"/>
            </w:pPr>
          </w:p>
        </w:tc>
        <w:tc>
          <w:tcPr>
            <w:tcW w:w="1080" w:type="dxa"/>
          </w:tcPr>
          <w:p w14:paraId="6B5F495A" w14:textId="77777777" w:rsidR="004C6F8B" w:rsidRPr="00916FF2" w:rsidRDefault="004C6F8B" w:rsidP="004C6F8B">
            <w:pPr>
              <w:spacing w:after="0" w:line="240" w:lineRule="auto"/>
              <w:jc w:val="center"/>
            </w:pPr>
          </w:p>
        </w:tc>
      </w:tr>
      <w:tr w:rsidR="004C6F8B" w:rsidRPr="00916FF2" w14:paraId="5449CD1D" w14:textId="77777777" w:rsidTr="004C6F8B">
        <w:trPr>
          <w:jc w:val="center"/>
        </w:trPr>
        <w:tc>
          <w:tcPr>
            <w:tcW w:w="4840" w:type="dxa"/>
          </w:tcPr>
          <w:p w14:paraId="7D39C556" w14:textId="5E2CC464" w:rsidR="004C6F8B" w:rsidRPr="00916FF2" w:rsidRDefault="004C6F8B" w:rsidP="004C6F8B">
            <w:pPr>
              <w:spacing w:after="0" w:line="240" w:lineRule="auto"/>
            </w:pPr>
            <w:r>
              <w:t>3.11 Adjacency Effects Correction</w:t>
            </w:r>
          </w:p>
        </w:tc>
        <w:tc>
          <w:tcPr>
            <w:tcW w:w="1905" w:type="dxa"/>
          </w:tcPr>
          <w:p w14:paraId="2C547293" w14:textId="2C7D7333" w:rsidR="004C6F8B" w:rsidRPr="00916FF2" w:rsidRDefault="00785743" w:rsidP="004C6F8B">
            <w:pPr>
              <w:spacing w:after="0" w:line="240" w:lineRule="auto"/>
              <w:jc w:val="center"/>
            </w:pPr>
            <w:r>
              <w:t>Not Required</w:t>
            </w:r>
          </w:p>
        </w:tc>
        <w:tc>
          <w:tcPr>
            <w:tcW w:w="1080" w:type="dxa"/>
          </w:tcPr>
          <w:p w14:paraId="3EBC2E52" w14:textId="77777777" w:rsidR="004C6F8B" w:rsidRPr="00916FF2" w:rsidRDefault="004C6F8B" w:rsidP="004C6F8B">
            <w:pPr>
              <w:spacing w:after="0" w:line="240" w:lineRule="auto"/>
              <w:jc w:val="center"/>
            </w:pPr>
          </w:p>
        </w:tc>
      </w:tr>
      <w:tr w:rsidR="004C6F8B" w:rsidRPr="00916FF2" w14:paraId="70E24384" w14:textId="77777777" w:rsidTr="004C6F8B">
        <w:trPr>
          <w:jc w:val="center"/>
        </w:trPr>
        <w:tc>
          <w:tcPr>
            <w:tcW w:w="4840" w:type="dxa"/>
          </w:tcPr>
          <w:p w14:paraId="2E4EBCC2" w14:textId="16A5246E" w:rsidR="004C6F8B" w:rsidRPr="00916FF2" w:rsidRDefault="004C6F8B" w:rsidP="004C6F8B">
            <w:pPr>
              <w:spacing w:after="0" w:line="240" w:lineRule="auto"/>
            </w:pPr>
            <w:r>
              <w:t>3.12</w:t>
            </w:r>
            <w:r w:rsidRPr="00916FF2">
              <w:t xml:space="preserve"> </w:t>
            </w:r>
            <w:r>
              <w:t>Floating Vegetation/Surface Scum Correction</w:t>
            </w:r>
          </w:p>
        </w:tc>
        <w:tc>
          <w:tcPr>
            <w:tcW w:w="1905" w:type="dxa"/>
          </w:tcPr>
          <w:p w14:paraId="1DAC358C" w14:textId="77777777" w:rsidR="004C6F8B" w:rsidRPr="00916FF2" w:rsidRDefault="004C6F8B" w:rsidP="004C6F8B">
            <w:pPr>
              <w:spacing w:after="0" w:line="240" w:lineRule="auto"/>
              <w:jc w:val="center"/>
            </w:pPr>
          </w:p>
        </w:tc>
        <w:tc>
          <w:tcPr>
            <w:tcW w:w="1080" w:type="dxa"/>
          </w:tcPr>
          <w:p w14:paraId="728EF1E1" w14:textId="77777777" w:rsidR="004C6F8B" w:rsidRPr="00916FF2" w:rsidRDefault="004C6F8B" w:rsidP="004C6F8B">
            <w:pPr>
              <w:spacing w:after="0" w:line="240" w:lineRule="auto"/>
              <w:jc w:val="center"/>
            </w:pPr>
          </w:p>
        </w:tc>
      </w:tr>
      <w:tr w:rsidR="004C6F8B" w:rsidRPr="00916FF2" w14:paraId="71C1FC54" w14:textId="77777777" w:rsidTr="004C6F8B">
        <w:trPr>
          <w:jc w:val="center"/>
        </w:trPr>
        <w:tc>
          <w:tcPr>
            <w:tcW w:w="4840" w:type="dxa"/>
          </w:tcPr>
          <w:p w14:paraId="334505AE" w14:textId="0AD55D97" w:rsidR="004C6F8B" w:rsidRPr="00916FF2" w:rsidRDefault="004C6F8B" w:rsidP="004C6F8B">
            <w:pPr>
              <w:spacing w:after="0" w:line="240" w:lineRule="auto"/>
            </w:pPr>
            <w:r>
              <w:t>3.13</w:t>
            </w:r>
            <w:r w:rsidRPr="00916FF2">
              <w:t xml:space="preserve"> </w:t>
            </w:r>
            <w:r>
              <w:t>Turbid Water Correction</w:t>
            </w:r>
          </w:p>
        </w:tc>
        <w:tc>
          <w:tcPr>
            <w:tcW w:w="1905" w:type="dxa"/>
          </w:tcPr>
          <w:p w14:paraId="79F7BF3F" w14:textId="77777777" w:rsidR="004C6F8B" w:rsidRPr="00916FF2" w:rsidRDefault="004C6F8B" w:rsidP="004C6F8B">
            <w:pPr>
              <w:spacing w:after="0" w:line="240" w:lineRule="auto"/>
              <w:jc w:val="center"/>
            </w:pPr>
          </w:p>
        </w:tc>
        <w:tc>
          <w:tcPr>
            <w:tcW w:w="1080" w:type="dxa"/>
          </w:tcPr>
          <w:p w14:paraId="3070C854" w14:textId="77777777" w:rsidR="004C6F8B" w:rsidRPr="00916FF2" w:rsidRDefault="004C6F8B" w:rsidP="004C6F8B">
            <w:pPr>
              <w:spacing w:after="0" w:line="240" w:lineRule="auto"/>
              <w:jc w:val="center"/>
            </w:pPr>
          </w:p>
        </w:tc>
      </w:tr>
      <w:tr w:rsidR="004C6F8B" w:rsidRPr="00916FF2" w14:paraId="297C29FD" w14:textId="77777777" w:rsidTr="004C6F8B">
        <w:trPr>
          <w:jc w:val="center"/>
        </w:trPr>
        <w:tc>
          <w:tcPr>
            <w:tcW w:w="4840" w:type="dxa"/>
          </w:tcPr>
          <w:p w14:paraId="39FA1D19" w14:textId="07F98DF9" w:rsidR="004C6F8B" w:rsidRPr="00916FF2" w:rsidRDefault="004C6F8B" w:rsidP="004C6F8B">
            <w:pPr>
              <w:spacing w:after="0" w:line="240" w:lineRule="auto"/>
            </w:pPr>
            <w:r>
              <w:t>3.14</w:t>
            </w:r>
            <w:r w:rsidRPr="00916FF2">
              <w:t xml:space="preserve"> </w:t>
            </w:r>
            <w:r>
              <w:t>Bidirectional Reflectance Distribution Function Correction</w:t>
            </w:r>
          </w:p>
        </w:tc>
        <w:tc>
          <w:tcPr>
            <w:tcW w:w="1905" w:type="dxa"/>
          </w:tcPr>
          <w:p w14:paraId="4B3B2837" w14:textId="621D3E40" w:rsidR="004C6F8B" w:rsidRPr="00916FF2" w:rsidRDefault="004C6F8B" w:rsidP="004C6F8B">
            <w:pPr>
              <w:spacing w:after="0" w:line="240" w:lineRule="auto"/>
              <w:jc w:val="center"/>
            </w:pPr>
            <w:r>
              <w:t>Not Required</w:t>
            </w:r>
          </w:p>
        </w:tc>
        <w:tc>
          <w:tcPr>
            <w:tcW w:w="1080" w:type="dxa"/>
          </w:tcPr>
          <w:p w14:paraId="3782A18B" w14:textId="77777777" w:rsidR="004C6F8B" w:rsidRPr="00916FF2" w:rsidRDefault="004C6F8B" w:rsidP="004C6F8B">
            <w:pPr>
              <w:spacing w:after="0" w:line="240" w:lineRule="auto"/>
              <w:jc w:val="center"/>
            </w:pPr>
          </w:p>
        </w:tc>
      </w:tr>
      <w:tr w:rsidR="004C6F8B" w:rsidRPr="00916FF2" w14:paraId="0E106D27" w14:textId="77777777" w:rsidTr="004C6F8B">
        <w:trPr>
          <w:jc w:val="center"/>
        </w:trPr>
        <w:tc>
          <w:tcPr>
            <w:tcW w:w="4840" w:type="dxa"/>
          </w:tcPr>
          <w:p w14:paraId="2866874F" w14:textId="77777777" w:rsidR="004C6F8B" w:rsidRPr="00916FF2" w:rsidRDefault="004C6F8B" w:rsidP="004C6F8B">
            <w:pPr>
              <w:spacing w:after="0" w:line="240" w:lineRule="auto"/>
            </w:pPr>
          </w:p>
        </w:tc>
        <w:tc>
          <w:tcPr>
            <w:tcW w:w="1905" w:type="dxa"/>
          </w:tcPr>
          <w:p w14:paraId="0061A0DE" w14:textId="77777777" w:rsidR="004C6F8B" w:rsidRPr="00916FF2" w:rsidRDefault="004C6F8B" w:rsidP="004C6F8B">
            <w:pPr>
              <w:spacing w:after="0" w:line="240" w:lineRule="auto"/>
              <w:jc w:val="center"/>
            </w:pPr>
          </w:p>
        </w:tc>
        <w:tc>
          <w:tcPr>
            <w:tcW w:w="1080" w:type="dxa"/>
          </w:tcPr>
          <w:p w14:paraId="3C651CD8" w14:textId="77777777" w:rsidR="004C6F8B" w:rsidRPr="00916FF2" w:rsidRDefault="004C6F8B" w:rsidP="004C6F8B">
            <w:pPr>
              <w:spacing w:after="0" w:line="240" w:lineRule="auto"/>
              <w:jc w:val="center"/>
            </w:pPr>
          </w:p>
        </w:tc>
      </w:tr>
      <w:tr w:rsidR="004C6F8B" w:rsidRPr="00916FF2" w14:paraId="54D168AA" w14:textId="77777777" w:rsidTr="004C6F8B">
        <w:trPr>
          <w:jc w:val="center"/>
        </w:trPr>
        <w:tc>
          <w:tcPr>
            <w:tcW w:w="4840" w:type="dxa"/>
            <w:shd w:val="clear" w:color="auto" w:fill="D7E3BC"/>
          </w:tcPr>
          <w:p w14:paraId="27383B80" w14:textId="77777777" w:rsidR="004C6F8B" w:rsidRPr="00916FF2" w:rsidRDefault="004C6F8B" w:rsidP="004C6F8B">
            <w:pPr>
              <w:spacing w:after="0" w:line="240" w:lineRule="auto"/>
              <w:rPr>
                <w:b/>
              </w:rPr>
            </w:pPr>
            <w:r w:rsidRPr="00916FF2">
              <w:rPr>
                <w:b/>
              </w:rPr>
              <w:t>4. Geometric Corrections</w:t>
            </w:r>
          </w:p>
        </w:tc>
        <w:tc>
          <w:tcPr>
            <w:tcW w:w="1905" w:type="dxa"/>
            <w:shd w:val="clear" w:color="auto" w:fill="D7E3BC"/>
          </w:tcPr>
          <w:p w14:paraId="334F582C" w14:textId="77777777" w:rsidR="004C6F8B" w:rsidRPr="00916FF2" w:rsidRDefault="004C6F8B" w:rsidP="004C6F8B">
            <w:pPr>
              <w:spacing w:after="0" w:line="240" w:lineRule="auto"/>
              <w:jc w:val="center"/>
              <w:rPr>
                <w:b/>
              </w:rPr>
            </w:pPr>
          </w:p>
        </w:tc>
        <w:tc>
          <w:tcPr>
            <w:tcW w:w="1080" w:type="dxa"/>
            <w:shd w:val="clear" w:color="auto" w:fill="D7E3BC"/>
          </w:tcPr>
          <w:p w14:paraId="05F64C15" w14:textId="77777777" w:rsidR="004C6F8B" w:rsidRPr="00916FF2" w:rsidRDefault="004C6F8B" w:rsidP="004C6F8B">
            <w:pPr>
              <w:spacing w:after="0" w:line="240" w:lineRule="auto"/>
              <w:jc w:val="center"/>
              <w:rPr>
                <w:b/>
              </w:rPr>
            </w:pPr>
          </w:p>
        </w:tc>
      </w:tr>
      <w:tr w:rsidR="004C6F8B" w:rsidRPr="00916FF2" w14:paraId="12072B08" w14:textId="77777777" w:rsidTr="004C6F8B">
        <w:trPr>
          <w:jc w:val="center"/>
        </w:trPr>
        <w:tc>
          <w:tcPr>
            <w:tcW w:w="4840" w:type="dxa"/>
          </w:tcPr>
          <w:p w14:paraId="00A933F4" w14:textId="77777777" w:rsidR="004C6F8B" w:rsidRPr="00916FF2" w:rsidRDefault="004C6F8B" w:rsidP="004C6F8B">
            <w:pPr>
              <w:spacing w:after="0" w:line="240" w:lineRule="auto"/>
            </w:pPr>
            <w:r w:rsidRPr="00916FF2">
              <w:t>4.1 Geometric Correction</w:t>
            </w:r>
          </w:p>
        </w:tc>
        <w:tc>
          <w:tcPr>
            <w:tcW w:w="1905" w:type="dxa"/>
          </w:tcPr>
          <w:p w14:paraId="763AC438" w14:textId="77777777" w:rsidR="004C6F8B" w:rsidRPr="00916FF2" w:rsidRDefault="004C6F8B" w:rsidP="004C6F8B">
            <w:pPr>
              <w:spacing w:after="0" w:line="240" w:lineRule="auto"/>
              <w:jc w:val="center"/>
            </w:pPr>
          </w:p>
        </w:tc>
        <w:tc>
          <w:tcPr>
            <w:tcW w:w="1080" w:type="dxa"/>
          </w:tcPr>
          <w:p w14:paraId="47869B78" w14:textId="77777777" w:rsidR="004C6F8B" w:rsidRPr="00916FF2" w:rsidRDefault="004C6F8B" w:rsidP="004C6F8B">
            <w:pPr>
              <w:spacing w:after="0" w:line="240" w:lineRule="auto"/>
              <w:jc w:val="center"/>
            </w:pPr>
          </w:p>
        </w:tc>
      </w:tr>
      <w:bookmarkEnd w:id="6"/>
    </w:tbl>
    <w:p w14:paraId="380A7C9E" w14:textId="77777777" w:rsidR="00E87905" w:rsidRPr="00211F82" w:rsidRDefault="00E87905" w:rsidP="00E87905">
      <w:pPr>
        <w:sectPr w:rsidR="00E87905" w:rsidRPr="00211F82">
          <w:pgSz w:w="11906" w:h="16838"/>
          <w:pgMar w:top="1440" w:right="1440" w:bottom="1440" w:left="1440" w:header="0" w:footer="720" w:gutter="0"/>
          <w:pgNumType w:start="1"/>
          <w:cols w:space="708"/>
        </w:sectPr>
      </w:pPr>
    </w:p>
    <w:p w14:paraId="055B8169" w14:textId="77777777" w:rsidR="00E87905" w:rsidRPr="00211F82" w:rsidRDefault="00E87905" w:rsidP="00E87905">
      <w:pPr>
        <w:pStyle w:val="Heading1"/>
      </w:pPr>
      <w:r w:rsidRPr="00211F82">
        <w:lastRenderedPageBreak/>
        <w:t>Guidance</w:t>
      </w:r>
    </w:p>
    <w:p w14:paraId="22803B9D" w14:textId="32E75FAF" w:rsidR="00E87905" w:rsidRPr="00211F82" w:rsidRDefault="00E87905" w:rsidP="00E87905">
      <w:r w:rsidRPr="00211F82">
        <w:t>This section aims to provide background and specific information on the processing steps that can be used to achieve analysis ready data. This Guidance material does not replace o</w:t>
      </w:r>
      <w:r w:rsidR="00E35C37">
        <w:t>r over-ride the specifications.</w:t>
      </w:r>
    </w:p>
    <w:p w14:paraId="2C7BBECB" w14:textId="77777777" w:rsidR="00E87905" w:rsidRPr="00211F82" w:rsidRDefault="00E87905" w:rsidP="00E87905">
      <w:pPr>
        <w:pStyle w:val="Heading1"/>
      </w:pPr>
      <w:r w:rsidRPr="00211F82">
        <w:t>Introduction to CARD4L</w:t>
      </w:r>
    </w:p>
    <w:p w14:paraId="22533389" w14:textId="77777777" w:rsidR="00E87905" w:rsidRPr="00211F82" w:rsidRDefault="00E87905" w:rsidP="00E87905">
      <w:pPr>
        <w:rPr>
          <w:b/>
        </w:rPr>
      </w:pPr>
      <w:r w:rsidRPr="00211F82">
        <w:rPr>
          <w:b/>
        </w:rPr>
        <w:t>What is CEOS Analysis Ready Data for Land (CARD4L) products?</w:t>
      </w:r>
    </w:p>
    <w:p w14:paraId="6CECD4AD" w14:textId="2A312392" w:rsidR="00E87905" w:rsidRPr="00211F82" w:rsidRDefault="00E87905" w:rsidP="00E87905">
      <w:r w:rsidRPr="00211F82">
        <w:t>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w:t>
      </w:r>
      <w:r w:rsidR="00E35C37">
        <w:t>h time and with other datasets.</w:t>
      </w:r>
    </w:p>
    <w:p w14:paraId="54A7DCBE" w14:textId="77777777" w:rsidR="00E87905" w:rsidRPr="00211F82" w:rsidRDefault="00E87905" w:rsidP="00E87905">
      <w:r w:rsidRPr="00211F82">
        <w:t>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p w14:paraId="46CC5471" w14:textId="77777777" w:rsidR="00E87905" w:rsidRPr="00211F82" w:rsidRDefault="00E87905" w:rsidP="00E87905">
      <w:pPr>
        <w:rPr>
          <w:b/>
        </w:rPr>
      </w:pPr>
      <w:r w:rsidRPr="00211F82">
        <w:rPr>
          <w:b/>
        </w:rPr>
        <w:t>When can a product be called CARD4L?</w:t>
      </w:r>
    </w:p>
    <w:p w14:paraId="27D050B7" w14:textId="77777777" w:rsidR="00E87905" w:rsidRPr="00211F82" w:rsidRDefault="00E87905" w:rsidP="00E87905">
      <w:r w:rsidRPr="00211F82">
        <w:t>The CARD4L branding is applied to a particular product once:</w:t>
      </w:r>
    </w:p>
    <w:p w14:paraId="7DB531E7" w14:textId="77777777" w:rsidR="00E87905" w:rsidRPr="00211F82" w:rsidRDefault="00E87905" w:rsidP="00E35C37">
      <w:pPr>
        <w:numPr>
          <w:ilvl w:val="0"/>
          <w:numId w:val="12"/>
        </w:numPr>
        <w:spacing w:after="0"/>
        <w:ind w:left="763"/>
      </w:pPr>
      <w:r w:rsidRPr="00211F82">
        <w:t>that product has been assessed as meeting CARD4L requirements by the agency responsible for production and distribution of the product, and</w:t>
      </w:r>
    </w:p>
    <w:p w14:paraId="2B485851" w14:textId="77777777" w:rsidR="00E87905" w:rsidRPr="00211F82" w:rsidRDefault="00E87905" w:rsidP="00E35C37">
      <w:pPr>
        <w:numPr>
          <w:ilvl w:val="0"/>
          <w:numId w:val="12"/>
        </w:numPr>
        <w:spacing w:after="0"/>
        <w:ind w:left="763"/>
      </w:pPr>
      <w:r w:rsidRPr="00211F82">
        <w:t>that assessment has been peer reviewed by the CEOS Land Surface Imaging Virtual Constellation in consultation with other CEOS working groups as appropriate, including the CEOS Working Group on Calibration and Validation.</w:t>
      </w:r>
    </w:p>
    <w:p w14:paraId="1170D666" w14:textId="77777777" w:rsidR="00E87905" w:rsidRPr="00211F82" w:rsidRDefault="00E87905" w:rsidP="00E87905">
      <w:pPr>
        <w:spacing w:after="0"/>
      </w:pPr>
    </w:p>
    <w:p w14:paraId="1967A8AF" w14:textId="77777777" w:rsidR="00E35C37" w:rsidRDefault="00E35C37" w:rsidP="00E35C37">
      <w:r>
        <w:t xml:space="preserve">Agencies or other entities considering undertaking an assessment process should contact the </w:t>
      </w:r>
      <w:hyperlink r:id="rId10" w:history="1">
        <w:r w:rsidRPr="00DA76FB">
          <w:rPr>
            <w:rStyle w:val="Hyperlink"/>
          </w:rPr>
          <w:t>Land Surface Imaging Virtual Constellation</w:t>
        </w:r>
      </w:hyperlink>
      <w:r>
        <w:t>.</w:t>
      </w:r>
    </w:p>
    <w:p w14:paraId="4501E850" w14:textId="77777777" w:rsidR="00E87905" w:rsidRPr="00211F82" w:rsidRDefault="00E87905" w:rsidP="00E87905">
      <w:r w:rsidRPr="00211F82">
        <w:t xml:space="preserve">A product can continue to use CARD4L branding </w:t>
      </w:r>
      <w:proofErr w:type="gramStart"/>
      <w:r w:rsidRPr="00211F82">
        <w:t>as long as</w:t>
      </w:r>
      <w:proofErr w:type="gramEnd"/>
      <w:r w:rsidRPr="00211F82">
        <w:t xml:space="preserve"> its generation and distribution remain consistent with the peer-reviewed assessment.</w:t>
      </w:r>
    </w:p>
    <w:p w14:paraId="753A1263" w14:textId="77777777" w:rsidR="00E87905" w:rsidRPr="00211F82" w:rsidRDefault="00E87905" w:rsidP="00E87905">
      <w:pPr>
        <w:rPr>
          <w:b/>
        </w:rPr>
      </w:pPr>
      <w:r w:rsidRPr="00211F82">
        <w:rPr>
          <w:b/>
        </w:rPr>
        <w:t>What is the difference between Threshold and Target?</w:t>
      </w:r>
    </w:p>
    <w:p w14:paraId="4FE04B30" w14:textId="77777777" w:rsidR="00E87905" w:rsidRPr="00211F82" w:rsidRDefault="00E87905" w:rsidP="00E87905">
      <w:r w:rsidRPr="00211F82">
        <w:t xml:space="preserve">Products that meet all threshold requirements should be immediately useful for scientific analysis or decision-making. </w:t>
      </w:r>
    </w:p>
    <w:p w14:paraId="6AB14794" w14:textId="77777777" w:rsidR="00E87905" w:rsidRPr="00211F82" w:rsidRDefault="00E87905" w:rsidP="00E87905">
      <w:r w:rsidRPr="00211F82">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 </w:t>
      </w:r>
      <w:r w:rsidRPr="00211F82">
        <w:rPr>
          <w:i/>
        </w:rPr>
        <w:t>threshold</w:t>
      </w:r>
      <w:r w:rsidRPr="00211F82">
        <w:t xml:space="preserve"> level. </w:t>
      </w:r>
    </w:p>
    <w:p w14:paraId="2E13DC1F" w14:textId="77777777" w:rsidR="00E87905" w:rsidRPr="00211F82" w:rsidRDefault="00E87905" w:rsidP="00E87905">
      <w:r w:rsidRPr="00211F82">
        <w:lastRenderedPageBreak/>
        <w:t xml:space="preserve">Target requirements anticipate continuous improvement of methods and evolution of community expectations, which are both normal and inevitable in a developing field. Over time, </w:t>
      </w:r>
      <w:r w:rsidRPr="00211F82">
        <w:rPr>
          <w:i/>
        </w:rPr>
        <w:t>target</w:t>
      </w:r>
      <w:r w:rsidRPr="00211F82">
        <w:t xml:space="preserve"> specifications may (and subject to due process) become accepted as </w:t>
      </w:r>
      <w:r w:rsidRPr="00211F82">
        <w:rPr>
          <w:i/>
        </w:rPr>
        <w:t>threshold</w:t>
      </w:r>
      <w:r w:rsidRPr="00211F82">
        <w:t xml:space="preserve"> requirements.</w:t>
      </w:r>
    </w:p>
    <w:p w14:paraId="4AF0658E" w14:textId="77777777" w:rsidR="00E87905" w:rsidRPr="00211F82" w:rsidRDefault="00E87905" w:rsidP="00E87905">
      <w:pPr>
        <w:pStyle w:val="Heading1"/>
      </w:pPr>
      <w:r w:rsidRPr="00211F82">
        <w:t>Procedural Examples</w:t>
      </w:r>
    </w:p>
    <w:p w14:paraId="0374DFB1" w14:textId="77777777" w:rsidR="00E87905" w:rsidRPr="00211F82" w:rsidRDefault="00E87905" w:rsidP="00E87905">
      <w:pPr>
        <w:rPr>
          <w:b/>
        </w:rPr>
      </w:pPr>
      <w:r w:rsidRPr="00211F82">
        <w:rPr>
          <w:b/>
        </w:rPr>
        <w:t>Processes to produce Threshold Aquatic Reflectance CARD4L:</w:t>
      </w:r>
    </w:p>
    <w:p w14:paraId="35B63A61" w14:textId="77777777" w:rsidR="00E87905" w:rsidRPr="00211F82" w:rsidRDefault="00E87905" w:rsidP="00E87905">
      <w:r w:rsidRPr="00211F82">
        <w:t>The following correction processes would typically be applied to produce CARD4L-AR Threshold:</w:t>
      </w:r>
    </w:p>
    <w:p w14:paraId="2AEA741B" w14:textId="77777777" w:rsidR="00E87905" w:rsidRPr="00211F82" w:rsidRDefault="00E87905" w:rsidP="00E87905">
      <w:pPr>
        <w:numPr>
          <w:ilvl w:val="0"/>
          <w:numId w:val="11"/>
        </w:numPr>
        <w:spacing w:after="0"/>
      </w:pPr>
      <w:bookmarkStart w:id="7" w:name="_heading=h.tyjcwt" w:colFirst="0" w:colLast="0"/>
      <w:bookmarkEnd w:id="7"/>
      <w:r w:rsidRPr="00211F82">
        <w:rPr>
          <w:i/>
        </w:rPr>
        <w:t>No example processes are provided at this time.</w:t>
      </w:r>
    </w:p>
    <w:p w14:paraId="7F74F39D" w14:textId="77777777" w:rsidR="00E87905" w:rsidRPr="00211F82" w:rsidRDefault="00E87905" w:rsidP="00E87905">
      <w:pPr>
        <w:spacing w:after="0"/>
        <w:ind w:left="720"/>
      </w:pPr>
    </w:p>
    <w:p w14:paraId="44B2DD00" w14:textId="77777777" w:rsidR="00E87905" w:rsidRPr="00211F82" w:rsidRDefault="00E87905" w:rsidP="00E87905">
      <w:r w:rsidRPr="00211F82">
        <w:t>The following additional processes could be applied to produce CARD4L-AR Target:</w:t>
      </w:r>
    </w:p>
    <w:p w14:paraId="352E003B" w14:textId="544C3908" w:rsidR="00E87905" w:rsidRPr="001A7AB9" w:rsidRDefault="00E87905" w:rsidP="001A7AB9">
      <w:pPr>
        <w:numPr>
          <w:ilvl w:val="0"/>
          <w:numId w:val="11"/>
        </w:numPr>
        <w:rPr>
          <w:i/>
        </w:rPr>
      </w:pPr>
      <w:r w:rsidRPr="00211F82">
        <w:rPr>
          <w:i/>
        </w:rPr>
        <w:t>No example processes are provided at this time.</w:t>
      </w:r>
    </w:p>
    <w:p w14:paraId="40CBA2BD" w14:textId="77777777" w:rsidR="00E87905" w:rsidRPr="00211F82" w:rsidRDefault="00E87905" w:rsidP="00E87905">
      <w:pPr>
        <w:pStyle w:val="Heading1"/>
      </w:pPr>
      <w:r w:rsidRPr="00211F82">
        <w:t xml:space="preserve">Specific Examples </w:t>
      </w:r>
    </w:p>
    <w:p w14:paraId="5F2EF530" w14:textId="77777777" w:rsidR="00E87905" w:rsidRPr="00211F82" w:rsidRDefault="00E87905" w:rsidP="00E87905">
      <w:pPr>
        <w:rPr>
          <w:b/>
        </w:rPr>
      </w:pPr>
      <w:r w:rsidRPr="00211F82">
        <w:rPr>
          <w:b/>
        </w:rPr>
        <w:t>Processes to produce Threshold Aquatic Reflectance CARD4L.</w:t>
      </w:r>
    </w:p>
    <w:p w14:paraId="27812C0C" w14:textId="77777777" w:rsidR="00E87905" w:rsidRPr="00211F82" w:rsidRDefault="00E87905" w:rsidP="00E87905">
      <w:pPr>
        <w:numPr>
          <w:ilvl w:val="0"/>
          <w:numId w:val="11"/>
        </w:numPr>
        <w:rPr>
          <w:i/>
        </w:rPr>
      </w:pPr>
      <w:r w:rsidRPr="00211F82">
        <w:rPr>
          <w:i/>
        </w:rPr>
        <w:t>No example processes are provided at this time.</w:t>
      </w:r>
    </w:p>
    <w:p w14:paraId="21839AA2" w14:textId="1C52BD94" w:rsidR="00E87905" w:rsidRPr="00211F82" w:rsidRDefault="001A7AB9" w:rsidP="00E87905">
      <w:pPr>
        <w:pStyle w:val="Heading1"/>
      </w:pPr>
      <w:r>
        <w:t>Reference Papers</w:t>
      </w:r>
    </w:p>
    <w:p w14:paraId="50CFFD43" w14:textId="77777777" w:rsidR="00E87905" w:rsidRPr="00211F82" w:rsidRDefault="00E87905" w:rsidP="00E87905">
      <w:r w:rsidRPr="00211F82">
        <w:t>The following papers provide scientific and technical guidance:</w:t>
      </w:r>
    </w:p>
    <w:p w14:paraId="1A817AB1" w14:textId="54C93ECB" w:rsidR="001A7AB9" w:rsidRDefault="00881740" w:rsidP="001A7AB9">
      <w:pPr>
        <w:ind w:left="86" w:hanging="86"/>
      </w:pPr>
      <w:r>
        <w:t xml:space="preserve">Botha, E.J., Brando, V.E., </w:t>
      </w:r>
      <w:r w:rsidR="00772701">
        <w:t xml:space="preserve">&amp; </w:t>
      </w:r>
      <w:r>
        <w:t>Dekker, A.G.</w:t>
      </w:r>
      <w:r w:rsidR="00772701">
        <w:t>,</w:t>
      </w:r>
      <w:r>
        <w:t xml:space="preserve"> 2016. Effects of per-pixel variability on uncertainties in bathymetric retrievals from high-resolution satellite images. </w:t>
      </w:r>
      <w:r w:rsidR="00772701">
        <w:t>Remote Sens.</w:t>
      </w:r>
      <w:r w:rsidR="0012706A">
        <w:t xml:space="preserve"> 8(6)</w:t>
      </w:r>
      <w:r w:rsidR="00772701">
        <w:t>, 459,</w:t>
      </w:r>
      <w:r>
        <w:t xml:space="preserve"> </w:t>
      </w:r>
      <w:hyperlink r:id="rId11" w:history="1">
        <w:r w:rsidR="001A7AB9" w:rsidRPr="00C8107A">
          <w:rPr>
            <w:rStyle w:val="Hyperlink"/>
          </w:rPr>
          <w:t>https://doi.org/10.3390/rs8060459</w:t>
        </w:r>
      </w:hyperlink>
      <w:r>
        <w:t>.</w:t>
      </w:r>
      <w:r w:rsidR="00463ABD">
        <w:t xml:space="preserve"> (</w:t>
      </w:r>
      <w:r w:rsidR="00463ABD" w:rsidRPr="00D31AD9">
        <w:rPr>
          <w:i/>
          <w:iCs/>
        </w:rPr>
        <w:t>Supports requirement</w:t>
      </w:r>
      <w:r w:rsidR="007E5C24">
        <w:rPr>
          <w:i/>
          <w:iCs/>
        </w:rPr>
        <w:t>s</w:t>
      </w:r>
      <w:r w:rsidR="00463ABD" w:rsidRPr="00D31AD9">
        <w:t xml:space="preserve"> </w:t>
      </w:r>
      <w:r w:rsidR="00463ABD" w:rsidRPr="00463ABD">
        <w:rPr>
          <w:i/>
          <w:iCs/>
        </w:rPr>
        <w:t>2.9</w:t>
      </w:r>
      <w:r w:rsidR="00FB114E">
        <w:rPr>
          <w:i/>
          <w:iCs/>
        </w:rPr>
        <w:t xml:space="preserve">, </w:t>
      </w:r>
      <w:r w:rsidR="00965015">
        <w:rPr>
          <w:i/>
          <w:iCs/>
        </w:rPr>
        <w:t>2.13</w:t>
      </w:r>
      <w:r w:rsidR="00FB114E">
        <w:rPr>
          <w:i/>
          <w:iCs/>
        </w:rPr>
        <w:t>, 3.8 &amp; 3.11</w:t>
      </w:r>
      <w:r w:rsidR="00463ABD">
        <w:t>)</w:t>
      </w:r>
    </w:p>
    <w:p w14:paraId="2E2CEE1A" w14:textId="20F453C6" w:rsidR="001A7AB9" w:rsidRDefault="00881740" w:rsidP="001A7AB9">
      <w:pPr>
        <w:ind w:left="86" w:hanging="86"/>
      </w:pPr>
      <w:r>
        <w:t>Bourg, L., 2014. Sentinel-3 OLCI Level-0 and Level-1B ATBD. Algorithm Theoretical Basis Document S3-ACR-TN-007, Iss</w:t>
      </w:r>
      <w:r w:rsidR="001A7AB9">
        <w:t>ue 5.0, ACRI, 10 December 2014.</w:t>
      </w:r>
      <w:r w:rsidR="00463ABD">
        <w:t xml:space="preserve"> (</w:t>
      </w:r>
      <w:r w:rsidR="00463ABD" w:rsidRPr="00D31AD9">
        <w:rPr>
          <w:i/>
          <w:iCs/>
        </w:rPr>
        <w:t>Supports requirement</w:t>
      </w:r>
      <w:r w:rsidR="00463ABD">
        <w:rPr>
          <w:i/>
          <w:iCs/>
        </w:rPr>
        <w:t xml:space="preserve"> 2.9</w:t>
      </w:r>
      <w:r w:rsidR="00463ABD">
        <w:t>)</w:t>
      </w:r>
    </w:p>
    <w:p w14:paraId="674FFCEB" w14:textId="694273E5" w:rsidR="001A7AB9" w:rsidRDefault="00881740" w:rsidP="001A7AB9">
      <w:pPr>
        <w:ind w:left="86" w:hanging="86"/>
      </w:pPr>
      <w:r>
        <w:t xml:space="preserve">Brando, V.E., </w:t>
      </w:r>
      <w:proofErr w:type="spellStart"/>
      <w:r>
        <w:t>Anstee</w:t>
      </w:r>
      <w:proofErr w:type="spellEnd"/>
      <w:r>
        <w:t xml:space="preserve">, J.M., </w:t>
      </w:r>
      <w:proofErr w:type="spellStart"/>
      <w:r>
        <w:t>Wettle</w:t>
      </w:r>
      <w:proofErr w:type="spellEnd"/>
      <w:r>
        <w:t xml:space="preserve">, M., Dekker, A.G., </w:t>
      </w:r>
      <w:proofErr w:type="spellStart"/>
      <w:r>
        <w:t>Phinn</w:t>
      </w:r>
      <w:proofErr w:type="spellEnd"/>
      <w:r>
        <w:t xml:space="preserve">, S.R., &amp; </w:t>
      </w:r>
      <w:proofErr w:type="spellStart"/>
      <w:r>
        <w:t>Roelfsema</w:t>
      </w:r>
      <w:proofErr w:type="spellEnd"/>
      <w:r>
        <w:t xml:space="preserve">, C., 2009. A </w:t>
      </w:r>
      <w:proofErr w:type="gramStart"/>
      <w:r>
        <w:t>physics based</w:t>
      </w:r>
      <w:proofErr w:type="gramEnd"/>
      <w:r>
        <w:t xml:space="preserve"> retrieval and quality assessment of bathymetry from suboptimal hyperspectral data. Remote Sens. Environ. 113(4), 755-770, </w:t>
      </w:r>
      <w:hyperlink r:id="rId12" w:history="1">
        <w:r w:rsidR="001A7AB9" w:rsidRPr="00C8107A">
          <w:rPr>
            <w:rStyle w:val="Hyperlink"/>
          </w:rPr>
          <w:t>https://doi.org/10.1016/j.rse.2008.12.003</w:t>
        </w:r>
      </w:hyperlink>
      <w:r w:rsidR="001A7AB9">
        <w:t>.</w:t>
      </w:r>
      <w:r w:rsidR="003F1949">
        <w:t xml:space="preserve"> (</w:t>
      </w:r>
      <w:r w:rsidR="003F1949" w:rsidRPr="00D31AD9">
        <w:rPr>
          <w:i/>
          <w:iCs/>
        </w:rPr>
        <w:t>Supports requirement</w:t>
      </w:r>
      <w:r w:rsidR="003F1949">
        <w:rPr>
          <w:i/>
          <w:iCs/>
        </w:rPr>
        <w:t xml:space="preserve"> 2.17</w:t>
      </w:r>
      <w:r w:rsidR="003F1949">
        <w:t>)</w:t>
      </w:r>
    </w:p>
    <w:p w14:paraId="278CDA39" w14:textId="3188B2CA" w:rsidR="001A7AB9" w:rsidRDefault="00881740" w:rsidP="001A7AB9">
      <w:pPr>
        <w:ind w:left="86" w:hanging="86"/>
      </w:pPr>
      <w:proofErr w:type="spellStart"/>
      <w:r>
        <w:t>Bresciani</w:t>
      </w:r>
      <w:proofErr w:type="spellEnd"/>
      <w:r>
        <w:t xml:space="preserve">, M., Adamo, M., De </w:t>
      </w:r>
      <w:proofErr w:type="spellStart"/>
      <w:r>
        <w:t>Carolis</w:t>
      </w:r>
      <w:proofErr w:type="spellEnd"/>
      <w:r>
        <w:t xml:space="preserve">, G., Matta, E., </w:t>
      </w:r>
      <w:proofErr w:type="spellStart"/>
      <w:r>
        <w:t>Pasquariello</w:t>
      </w:r>
      <w:proofErr w:type="spellEnd"/>
      <w:r>
        <w:t xml:space="preserve">, G., </w:t>
      </w:r>
      <w:proofErr w:type="spellStart"/>
      <w:r>
        <w:t>Vaičiūtė</w:t>
      </w:r>
      <w:proofErr w:type="spellEnd"/>
      <w:r>
        <w:t xml:space="preserve">, D., &amp; </w:t>
      </w:r>
      <w:proofErr w:type="spellStart"/>
      <w:r>
        <w:t>Giardino</w:t>
      </w:r>
      <w:proofErr w:type="spellEnd"/>
      <w:r>
        <w:t xml:space="preserve">, C., 2014. Monitoring blooms and surface accumulation of cyanobacteria in the Curonian Lagoon by combining MERIS and ASAR data. Remote Sens. Environ. 146, 124-135, </w:t>
      </w:r>
      <w:hyperlink r:id="rId13" w:history="1">
        <w:r w:rsidR="001A7AB9" w:rsidRPr="00C8107A">
          <w:rPr>
            <w:rStyle w:val="Hyperlink"/>
          </w:rPr>
          <w:t>https://doi.org/10.1016/j.rse.2013.07.040</w:t>
        </w:r>
      </w:hyperlink>
      <w:r w:rsidR="001A7AB9">
        <w:t>.</w:t>
      </w:r>
      <w:r w:rsidR="00965015">
        <w:t xml:space="preserve"> (</w:t>
      </w:r>
      <w:r w:rsidR="00965015" w:rsidRPr="00D31AD9">
        <w:rPr>
          <w:i/>
          <w:iCs/>
        </w:rPr>
        <w:t>Supports requirement</w:t>
      </w:r>
      <w:r w:rsidR="007E5C24">
        <w:rPr>
          <w:i/>
          <w:iCs/>
        </w:rPr>
        <w:t>s</w:t>
      </w:r>
      <w:r w:rsidR="00965015">
        <w:rPr>
          <w:i/>
          <w:iCs/>
        </w:rPr>
        <w:t xml:space="preserve"> 2.14</w:t>
      </w:r>
      <w:r w:rsidR="007E5C24">
        <w:rPr>
          <w:i/>
          <w:iCs/>
        </w:rPr>
        <w:t xml:space="preserve"> &amp; 3.12</w:t>
      </w:r>
      <w:r w:rsidR="00965015">
        <w:t>)</w:t>
      </w:r>
    </w:p>
    <w:p w14:paraId="06148A43" w14:textId="4BE1E176" w:rsidR="001A7AB9" w:rsidRDefault="00881740" w:rsidP="001A7AB9">
      <w:pPr>
        <w:ind w:left="86" w:hanging="86"/>
      </w:pPr>
      <w:proofErr w:type="spellStart"/>
      <w:r>
        <w:t>Brockmann</w:t>
      </w:r>
      <w:proofErr w:type="spellEnd"/>
      <w:r>
        <w:t xml:space="preserve">, C., </w:t>
      </w:r>
      <w:proofErr w:type="spellStart"/>
      <w:r>
        <w:t>Kirches</w:t>
      </w:r>
      <w:proofErr w:type="spellEnd"/>
      <w:r>
        <w:t xml:space="preserve">, G., </w:t>
      </w:r>
      <w:proofErr w:type="spellStart"/>
      <w:r>
        <w:t>Militzer</w:t>
      </w:r>
      <w:proofErr w:type="spellEnd"/>
      <w:r>
        <w:t xml:space="preserve">, J., &amp; </w:t>
      </w:r>
      <w:proofErr w:type="spellStart"/>
      <w:r>
        <w:t>Stelzer</w:t>
      </w:r>
      <w:proofErr w:type="spellEnd"/>
      <w:r>
        <w:t xml:space="preserve">, K., 2015. SENTINEL 3 – LAND-WATER MASK, Version 1.2. Technical Note S3_LandWaterMask_v1_2.docx, </w:t>
      </w:r>
      <w:proofErr w:type="spellStart"/>
      <w:r>
        <w:t>Brockmann</w:t>
      </w:r>
      <w:proofErr w:type="spellEnd"/>
      <w:r>
        <w:t xml:space="preserve"> Consult GmbH, 14.08.2015.</w:t>
      </w:r>
      <w:r w:rsidR="00D31AD9">
        <w:t xml:space="preserve"> (</w:t>
      </w:r>
      <w:r w:rsidR="00D31AD9" w:rsidRPr="00D31AD9">
        <w:rPr>
          <w:i/>
          <w:iCs/>
        </w:rPr>
        <w:t>Supports requirement</w:t>
      </w:r>
      <w:r w:rsidR="00D31AD9">
        <w:t xml:space="preserve"> </w:t>
      </w:r>
      <w:r w:rsidR="00D31AD9" w:rsidRPr="00D31AD9">
        <w:rPr>
          <w:i/>
          <w:iCs/>
        </w:rPr>
        <w:t>2.</w:t>
      </w:r>
      <w:r w:rsidR="00D31AD9">
        <w:t>7)</w:t>
      </w:r>
    </w:p>
    <w:p w14:paraId="05E2F614" w14:textId="546B610E" w:rsidR="001A7AB9" w:rsidRDefault="00881740" w:rsidP="001A7AB9">
      <w:pPr>
        <w:ind w:left="86" w:hanging="86"/>
      </w:pPr>
      <w:proofErr w:type="spellStart"/>
      <w:r>
        <w:t>Bulgarelli</w:t>
      </w:r>
      <w:proofErr w:type="spellEnd"/>
      <w:r>
        <w:t xml:space="preserve">, B. &amp; </w:t>
      </w:r>
      <w:proofErr w:type="spellStart"/>
      <w:r>
        <w:t>Zibordi</w:t>
      </w:r>
      <w:proofErr w:type="spellEnd"/>
      <w:r>
        <w:t xml:space="preserve">, G., 2018a. On the detectability of adjacency effects in ocean </w:t>
      </w:r>
      <w:proofErr w:type="spellStart"/>
      <w:r>
        <w:t>color</w:t>
      </w:r>
      <w:proofErr w:type="spellEnd"/>
      <w:r>
        <w:t xml:space="preserve"> remote sensing of mid-latitude coastal environments by </w:t>
      </w:r>
      <w:proofErr w:type="spellStart"/>
      <w:r>
        <w:t>SeaWiFS</w:t>
      </w:r>
      <w:proofErr w:type="spellEnd"/>
      <w:r>
        <w:t xml:space="preserve">, MODIS-A, MERIS, OLCI, OLI and MSI. </w:t>
      </w:r>
      <w:r>
        <w:lastRenderedPageBreak/>
        <w:t xml:space="preserve">Remote Sens. Environ. 209, 423-438, </w:t>
      </w:r>
      <w:hyperlink r:id="rId14" w:history="1">
        <w:r w:rsidR="001A7AB9" w:rsidRPr="00C8107A">
          <w:rPr>
            <w:rStyle w:val="Hyperlink"/>
          </w:rPr>
          <w:t>https://doi.org/10.1016/j.rse.2017.12.021</w:t>
        </w:r>
      </w:hyperlink>
      <w:r w:rsidR="001A7AB9">
        <w:t>.</w:t>
      </w:r>
      <w:r w:rsidR="00965015">
        <w:t xml:space="preserve"> (</w:t>
      </w:r>
      <w:r w:rsidR="00965015" w:rsidRPr="00D31AD9">
        <w:rPr>
          <w:i/>
          <w:iCs/>
        </w:rPr>
        <w:t>Supports requirement</w:t>
      </w:r>
      <w:r w:rsidR="00965015">
        <w:rPr>
          <w:i/>
          <w:iCs/>
        </w:rPr>
        <w:t xml:space="preserve"> 2.13</w:t>
      </w:r>
      <w:r w:rsidR="00965015">
        <w:t>)</w:t>
      </w:r>
    </w:p>
    <w:p w14:paraId="1253FA7D" w14:textId="32946B0B" w:rsidR="00881740" w:rsidRDefault="00881740" w:rsidP="001A7AB9">
      <w:pPr>
        <w:ind w:left="86" w:hanging="86"/>
      </w:pPr>
      <w:proofErr w:type="spellStart"/>
      <w:r>
        <w:t>Bulgarelli</w:t>
      </w:r>
      <w:proofErr w:type="spellEnd"/>
      <w:r>
        <w:t xml:space="preserve">, B. &amp; </w:t>
      </w:r>
      <w:proofErr w:type="spellStart"/>
      <w:r>
        <w:t>Zibordi</w:t>
      </w:r>
      <w:proofErr w:type="spellEnd"/>
      <w:r>
        <w:t xml:space="preserve">, G., 2018b. Seasonal impact of adjacency effects in ocean </w:t>
      </w:r>
      <w:proofErr w:type="spellStart"/>
      <w:r>
        <w:t>color</w:t>
      </w:r>
      <w:proofErr w:type="spellEnd"/>
      <w:r>
        <w:t xml:space="preserve"> radiometry at the AAOT validation site. IEEE </w:t>
      </w:r>
      <w:proofErr w:type="spellStart"/>
      <w:r>
        <w:t>Geosci</w:t>
      </w:r>
      <w:proofErr w:type="spellEnd"/>
      <w:r>
        <w:t xml:space="preserve">. Remote. Sens. Lett. 15(4), 488-492, </w:t>
      </w:r>
      <w:hyperlink r:id="rId15" w:history="1">
        <w:r w:rsidR="00520574" w:rsidRPr="00C8107A">
          <w:rPr>
            <w:rStyle w:val="Hyperlink"/>
          </w:rPr>
          <w:t>https://doi.org/10.1109/LGRS.2017.2781900</w:t>
        </w:r>
      </w:hyperlink>
      <w:r>
        <w:t>.</w:t>
      </w:r>
      <w:r w:rsidR="00965015">
        <w:t xml:space="preserve"> (</w:t>
      </w:r>
      <w:r w:rsidR="00965015" w:rsidRPr="00D31AD9">
        <w:rPr>
          <w:i/>
          <w:iCs/>
        </w:rPr>
        <w:t>Supports requirement</w:t>
      </w:r>
      <w:r w:rsidR="00965015" w:rsidRPr="00D31AD9">
        <w:t xml:space="preserve"> </w:t>
      </w:r>
      <w:r w:rsidR="00965015" w:rsidRPr="00965015">
        <w:rPr>
          <w:i/>
          <w:iCs/>
        </w:rPr>
        <w:t>2.13</w:t>
      </w:r>
      <w:r w:rsidR="00965015">
        <w:t>)</w:t>
      </w:r>
    </w:p>
    <w:p w14:paraId="3ABD4E00" w14:textId="50D692FC" w:rsidR="00881740" w:rsidRDefault="00881740" w:rsidP="001A7AB9">
      <w:pPr>
        <w:ind w:hanging="86"/>
      </w:pPr>
      <w:proofErr w:type="spellStart"/>
      <w:r>
        <w:t>Bulgarelli</w:t>
      </w:r>
      <w:proofErr w:type="spellEnd"/>
      <w:r>
        <w:t xml:space="preserve">, B. &amp; </w:t>
      </w:r>
      <w:proofErr w:type="spellStart"/>
      <w:r>
        <w:t>Zibordi</w:t>
      </w:r>
      <w:proofErr w:type="spellEnd"/>
      <w:r>
        <w:t xml:space="preserve">, G., 2020. Adjacency radiance around a small island: implications for system vicarious calibration. Appl. Opt. 59(10), C63-C69, </w:t>
      </w:r>
      <w:hyperlink r:id="rId16" w:history="1">
        <w:r w:rsidR="00972C46" w:rsidRPr="00C8107A">
          <w:rPr>
            <w:rStyle w:val="Hyperlink"/>
          </w:rPr>
          <w:t>https://doi.org/10.1364/AO.378512</w:t>
        </w:r>
      </w:hyperlink>
      <w:r>
        <w:t>.</w:t>
      </w:r>
      <w:r w:rsidR="006841D8">
        <w:t xml:space="preserve"> (</w:t>
      </w:r>
      <w:r w:rsidR="006841D8" w:rsidRPr="00D31AD9">
        <w:rPr>
          <w:i/>
          <w:iCs/>
        </w:rPr>
        <w:t>Supports requirement</w:t>
      </w:r>
      <w:r w:rsidR="006841D8" w:rsidRPr="00D31AD9">
        <w:t xml:space="preserve"> </w:t>
      </w:r>
      <w:r w:rsidR="006841D8" w:rsidRPr="00965015">
        <w:rPr>
          <w:i/>
          <w:iCs/>
        </w:rPr>
        <w:t>2.13</w:t>
      </w:r>
      <w:r w:rsidR="006841D8">
        <w:t>)</w:t>
      </w:r>
    </w:p>
    <w:p w14:paraId="0B661F82" w14:textId="526558BF" w:rsidR="00881740" w:rsidRDefault="00881740" w:rsidP="001A7AB9">
      <w:pPr>
        <w:ind w:hanging="86"/>
      </w:pPr>
      <w:r>
        <w:t>C-GLOPS-2, 2018. Lake Ice Extent (LIE) collection 250m Baltic Sea region, Version 1.0.1. Algorithm Theoretical Basis Document CGLOPS2_QAR_LIE-250m-V1.0.1, I1.03, Copernicus Global Land Service, 09.11.2018.</w:t>
      </w:r>
      <w:r w:rsidR="00D31AD9">
        <w:t xml:space="preserve"> (</w:t>
      </w:r>
      <w:r w:rsidR="00D31AD9" w:rsidRPr="00D31AD9">
        <w:rPr>
          <w:i/>
          <w:iCs/>
        </w:rPr>
        <w:t>Supports requirement</w:t>
      </w:r>
      <w:r w:rsidR="00D31AD9">
        <w:rPr>
          <w:i/>
          <w:iCs/>
        </w:rPr>
        <w:t xml:space="preserve"> 2.8</w:t>
      </w:r>
      <w:r w:rsidR="00D31AD9">
        <w:t>)</w:t>
      </w:r>
    </w:p>
    <w:p w14:paraId="67D378F8" w14:textId="52D1B64C" w:rsidR="00881740" w:rsidRDefault="00881740" w:rsidP="001A7AB9">
      <w:pPr>
        <w:ind w:hanging="86"/>
      </w:pPr>
      <w:r>
        <w:t xml:space="preserve">Colin F.M., 2014. Glint Avoidance and Removal in the Maritime Environment. Thesis. Rochester Institute of Technology, accessed from </w:t>
      </w:r>
      <w:hyperlink r:id="rId17" w:history="1">
        <w:r w:rsidR="00972C46" w:rsidRPr="00C8107A">
          <w:rPr>
            <w:rStyle w:val="Hyperlink"/>
          </w:rPr>
          <w:t>https://scholarworks.rit.edu/theses/8301/</w:t>
        </w:r>
      </w:hyperlink>
      <w:r>
        <w:t xml:space="preserve"> on 27. September 2021.</w:t>
      </w:r>
      <w:r w:rsidR="00463ABD">
        <w:t xml:space="preserve"> (</w:t>
      </w:r>
      <w:r w:rsidR="00463ABD" w:rsidRPr="00D31AD9">
        <w:rPr>
          <w:i/>
          <w:iCs/>
        </w:rPr>
        <w:t>Supports requirement</w:t>
      </w:r>
      <w:r w:rsidR="006841D8">
        <w:rPr>
          <w:i/>
          <w:iCs/>
        </w:rPr>
        <w:t>s</w:t>
      </w:r>
      <w:r w:rsidR="00463ABD">
        <w:rPr>
          <w:i/>
          <w:iCs/>
        </w:rPr>
        <w:t xml:space="preserve"> 2.9 &amp; 2.10</w:t>
      </w:r>
      <w:r w:rsidR="00463ABD">
        <w:t>)</w:t>
      </w:r>
    </w:p>
    <w:p w14:paraId="36D4AB85" w14:textId="524B58E6" w:rsidR="00881740" w:rsidRDefault="00881740" w:rsidP="001A7AB9">
      <w:pPr>
        <w:ind w:hanging="86"/>
      </w:pPr>
      <w:r>
        <w:t xml:space="preserve">De </w:t>
      </w:r>
      <w:proofErr w:type="spellStart"/>
      <w:r>
        <w:t>Keukelaere</w:t>
      </w:r>
      <w:proofErr w:type="spellEnd"/>
      <w:r>
        <w:t xml:space="preserve">, L., </w:t>
      </w:r>
      <w:proofErr w:type="spellStart"/>
      <w:r>
        <w:t>Sterckx</w:t>
      </w:r>
      <w:proofErr w:type="spellEnd"/>
      <w:r>
        <w:t xml:space="preserve">, S., </w:t>
      </w:r>
      <w:proofErr w:type="spellStart"/>
      <w:r>
        <w:t>Adriaensen</w:t>
      </w:r>
      <w:proofErr w:type="spellEnd"/>
      <w:r>
        <w:t xml:space="preserve">, S., </w:t>
      </w:r>
      <w:proofErr w:type="spellStart"/>
      <w:r>
        <w:t>Knaeps</w:t>
      </w:r>
      <w:proofErr w:type="spellEnd"/>
      <w:r>
        <w:t xml:space="preserve">, E., </w:t>
      </w:r>
      <w:proofErr w:type="spellStart"/>
      <w:r>
        <w:t>Reusen</w:t>
      </w:r>
      <w:proofErr w:type="spellEnd"/>
      <w:r>
        <w:t xml:space="preserve">, I., </w:t>
      </w:r>
      <w:proofErr w:type="spellStart"/>
      <w:r>
        <w:t>Giardino</w:t>
      </w:r>
      <w:proofErr w:type="spellEnd"/>
      <w:r>
        <w:t xml:space="preserve">, C., </w:t>
      </w:r>
      <w:proofErr w:type="spellStart"/>
      <w:r>
        <w:t>Bresciani</w:t>
      </w:r>
      <w:proofErr w:type="spellEnd"/>
      <w:r>
        <w:t xml:space="preserve">, M., Hunter, P., Neil, C., Van der Zande, D., &amp; </w:t>
      </w:r>
      <w:proofErr w:type="spellStart"/>
      <w:r>
        <w:t>Vaiciute</w:t>
      </w:r>
      <w:proofErr w:type="spellEnd"/>
      <w:r>
        <w:t xml:space="preserve">, D., 2018. Atmospheric correction of Landsat-8/OLI and Sentinel-2/MSI data using </w:t>
      </w:r>
      <w:proofErr w:type="spellStart"/>
      <w:r>
        <w:t>iCOR</w:t>
      </w:r>
      <w:proofErr w:type="spellEnd"/>
      <w:r>
        <w:t xml:space="preserve"> algorithm: validation for coastal and inland waters. Eur. J. Remote Sens. 51(1), 525-542, </w:t>
      </w:r>
      <w:hyperlink r:id="rId18" w:history="1">
        <w:r w:rsidR="00A320A3" w:rsidRPr="00C8107A">
          <w:rPr>
            <w:rStyle w:val="Hyperlink"/>
          </w:rPr>
          <w:t>https://doi.org/10.1080/22797254.2018.1457937</w:t>
        </w:r>
      </w:hyperlink>
      <w:r>
        <w:t>.</w:t>
      </w:r>
      <w:r w:rsidR="00965015">
        <w:t xml:space="preserve"> (</w:t>
      </w:r>
      <w:r w:rsidR="00965015" w:rsidRPr="00D31AD9">
        <w:rPr>
          <w:i/>
          <w:iCs/>
        </w:rPr>
        <w:t>Supports requirement</w:t>
      </w:r>
      <w:r w:rsidR="006841D8">
        <w:rPr>
          <w:i/>
          <w:iCs/>
        </w:rPr>
        <w:t>s</w:t>
      </w:r>
      <w:r w:rsidR="00965015">
        <w:rPr>
          <w:i/>
          <w:iCs/>
        </w:rPr>
        <w:t xml:space="preserve"> 2.15</w:t>
      </w:r>
      <w:r w:rsidR="009032B2">
        <w:rPr>
          <w:i/>
          <w:iCs/>
        </w:rPr>
        <w:t>, 3.6</w:t>
      </w:r>
      <w:r w:rsidR="007E5C24">
        <w:rPr>
          <w:i/>
          <w:iCs/>
        </w:rPr>
        <w:t xml:space="preserve">, </w:t>
      </w:r>
      <w:r w:rsidR="009032B2">
        <w:rPr>
          <w:i/>
          <w:iCs/>
        </w:rPr>
        <w:t>3.7</w:t>
      </w:r>
      <w:r w:rsidR="007E5C24">
        <w:rPr>
          <w:i/>
          <w:iCs/>
        </w:rPr>
        <w:t xml:space="preserve"> &amp; 3.11</w:t>
      </w:r>
      <w:r w:rsidR="00965015">
        <w:t>)</w:t>
      </w:r>
    </w:p>
    <w:p w14:paraId="17C4D699" w14:textId="2CA492CA" w:rsidR="00881740" w:rsidRDefault="00881740" w:rsidP="001A7AB9">
      <w:pPr>
        <w:ind w:hanging="86"/>
      </w:pPr>
      <w:r>
        <w:t xml:space="preserve">Dekker A.G., </w:t>
      </w:r>
      <w:proofErr w:type="spellStart"/>
      <w:r>
        <w:t>Phinn</w:t>
      </w:r>
      <w:proofErr w:type="spellEnd"/>
      <w:r>
        <w:t xml:space="preserve"> S.R., </w:t>
      </w:r>
      <w:proofErr w:type="spellStart"/>
      <w:r>
        <w:t>Anstee</w:t>
      </w:r>
      <w:proofErr w:type="spellEnd"/>
      <w:r>
        <w:t xml:space="preserve"> J.M., Bissett P., Brando, V.E., Casey, B., </w:t>
      </w:r>
      <w:proofErr w:type="spellStart"/>
      <w:r>
        <w:t>Fearns</w:t>
      </w:r>
      <w:proofErr w:type="spellEnd"/>
      <w:r>
        <w:t xml:space="preserve">, P., Hedley, J., </w:t>
      </w:r>
      <w:proofErr w:type="spellStart"/>
      <w:r>
        <w:t>Klonowski</w:t>
      </w:r>
      <w:proofErr w:type="spellEnd"/>
      <w:r>
        <w:t xml:space="preserve">, W., Lee, Z.P., Lynch, M., Lyons, M., Mobley, C. &amp; </w:t>
      </w:r>
      <w:proofErr w:type="spellStart"/>
      <w:r>
        <w:t>Roelfsema</w:t>
      </w:r>
      <w:proofErr w:type="spellEnd"/>
      <w:r>
        <w:t>, C., 2011. Intercomparison of shallow water bathymetry, hydro-</w:t>
      </w:r>
      <w:proofErr w:type="gramStart"/>
      <w:r>
        <w:t>optics</w:t>
      </w:r>
      <w:proofErr w:type="gramEnd"/>
      <w:r>
        <w:t xml:space="preserve"> and benthos mapping techniques in Australian and Caribbean coastal environments. </w:t>
      </w:r>
      <w:proofErr w:type="spellStart"/>
      <w:r>
        <w:t>Limnol</w:t>
      </w:r>
      <w:proofErr w:type="spellEnd"/>
      <w:r>
        <w:t xml:space="preserve">. </w:t>
      </w:r>
      <w:proofErr w:type="spellStart"/>
      <w:r>
        <w:t>Oceanogr</w:t>
      </w:r>
      <w:proofErr w:type="spellEnd"/>
      <w:r>
        <w:t xml:space="preserve">. Methods 9(9), 396-425, </w:t>
      </w:r>
      <w:hyperlink r:id="rId19" w:history="1">
        <w:r w:rsidR="00A320A3" w:rsidRPr="00C8107A">
          <w:rPr>
            <w:rStyle w:val="Hyperlink"/>
          </w:rPr>
          <w:t>https://doi.org/10.4319/lom.2011.9.396</w:t>
        </w:r>
      </w:hyperlink>
      <w:r>
        <w:t>.</w:t>
      </w:r>
      <w:r w:rsidR="003F1949">
        <w:t xml:space="preserve"> (</w:t>
      </w:r>
      <w:r w:rsidR="003F1949" w:rsidRPr="00D31AD9">
        <w:rPr>
          <w:i/>
          <w:iCs/>
        </w:rPr>
        <w:t>Supports requirement</w:t>
      </w:r>
      <w:r w:rsidR="003F1949">
        <w:rPr>
          <w:i/>
          <w:iCs/>
        </w:rPr>
        <w:t xml:space="preserve"> 2.17</w:t>
      </w:r>
      <w:r w:rsidR="003F1949">
        <w:t>)</w:t>
      </w:r>
    </w:p>
    <w:p w14:paraId="756977C8" w14:textId="2F9E60D9" w:rsidR="00881740" w:rsidRDefault="00881740" w:rsidP="001A7AB9">
      <w:pPr>
        <w:ind w:hanging="86"/>
      </w:pPr>
      <w:proofErr w:type="spellStart"/>
      <w:r>
        <w:t>Dierssen</w:t>
      </w:r>
      <w:proofErr w:type="spellEnd"/>
      <w:r>
        <w:t xml:space="preserve">, H.M., 2019. Hyperspectral measurements, parameterizations, and atmospheric correction of whitecaps and foam from visible to shortwave infrared for ocean </w:t>
      </w:r>
      <w:proofErr w:type="spellStart"/>
      <w:r>
        <w:t>color</w:t>
      </w:r>
      <w:proofErr w:type="spellEnd"/>
      <w:r>
        <w:t xml:space="preserve"> remote sensing. Front. Earth Sci. 7(14), </w:t>
      </w:r>
      <w:hyperlink r:id="rId20" w:history="1">
        <w:r w:rsidR="00A320A3" w:rsidRPr="00C8107A">
          <w:rPr>
            <w:rStyle w:val="Hyperlink"/>
          </w:rPr>
          <w:t>https://doi.org/10.3389/feart.2019.00014</w:t>
        </w:r>
      </w:hyperlink>
      <w:r>
        <w:t>.</w:t>
      </w:r>
      <w:r w:rsidR="00463ABD">
        <w:t xml:space="preserve"> (</w:t>
      </w:r>
      <w:r w:rsidR="00463ABD" w:rsidRPr="00D31AD9">
        <w:rPr>
          <w:i/>
          <w:iCs/>
        </w:rPr>
        <w:t>Supports requirement</w:t>
      </w:r>
      <w:r w:rsidR="006841D8">
        <w:rPr>
          <w:i/>
          <w:iCs/>
        </w:rPr>
        <w:t>s</w:t>
      </w:r>
      <w:r w:rsidR="00463ABD" w:rsidRPr="00D31AD9">
        <w:t xml:space="preserve"> </w:t>
      </w:r>
      <w:r w:rsidR="00463ABD" w:rsidRPr="00463ABD">
        <w:rPr>
          <w:i/>
          <w:iCs/>
        </w:rPr>
        <w:t>2.11</w:t>
      </w:r>
      <w:r w:rsidR="00FB114E">
        <w:rPr>
          <w:i/>
          <w:iCs/>
        </w:rPr>
        <w:t xml:space="preserve"> &amp; 3.10</w:t>
      </w:r>
      <w:r w:rsidR="00463ABD">
        <w:t>)</w:t>
      </w:r>
    </w:p>
    <w:p w14:paraId="6A252971" w14:textId="57928ED0" w:rsidR="00881740" w:rsidRDefault="00881740" w:rsidP="001A7AB9">
      <w:pPr>
        <w:ind w:hanging="86"/>
      </w:pPr>
      <w:proofErr w:type="spellStart"/>
      <w:r>
        <w:t>Dierssen</w:t>
      </w:r>
      <w:proofErr w:type="spellEnd"/>
      <w:r>
        <w:t xml:space="preserve">, H.M., 2021. Corrigendum: Hyperspectral measurements, parameterizations, and atmospheric correction of whitecaps and foam from visible to shortwave infrared for ocean </w:t>
      </w:r>
      <w:proofErr w:type="spellStart"/>
      <w:r>
        <w:t>color</w:t>
      </w:r>
      <w:proofErr w:type="spellEnd"/>
      <w:r>
        <w:t xml:space="preserve"> remote sensing. Front. Earth Sci. 9(683136), </w:t>
      </w:r>
      <w:hyperlink r:id="rId21" w:history="1">
        <w:r w:rsidR="00A320A3" w:rsidRPr="00C8107A">
          <w:rPr>
            <w:rStyle w:val="Hyperlink"/>
          </w:rPr>
          <w:t>https://doi.org/10.3389/feart.2021.683136</w:t>
        </w:r>
      </w:hyperlink>
      <w:r>
        <w:t>.</w:t>
      </w:r>
      <w:r w:rsidR="00FB114E">
        <w:t xml:space="preserve"> (</w:t>
      </w:r>
      <w:r w:rsidR="00FB114E" w:rsidRPr="00D31AD9">
        <w:rPr>
          <w:i/>
          <w:iCs/>
        </w:rPr>
        <w:t>Supports requirement</w:t>
      </w:r>
      <w:r w:rsidR="00FB114E">
        <w:rPr>
          <w:i/>
          <w:iCs/>
        </w:rPr>
        <w:t xml:space="preserve"> 3.10</w:t>
      </w:r>
      <w:r w:rsidR="00FB114E">
        <w:t>)</w:t>
      </w:r>
    </w:p>
    <w:p w14:paraId="2EB3C292" w14:textId="243653F3" w:rsidR="00881740" w:rsidRDefault="00881740" w:rsidP="001A7AB9">
      <w:pPr>
        <w:ind w:hanging="86"/>
      </w:pPr>
      <w:proofErr w:type="spellStart"/>
      <w:r>
        <w:t>Dworak</w:t>
      </w:r>
      <w:proofErr w:type="spellEnd"/>
      <w:r>
        <w:t xml:space="preserve">, R., Liu, Y., Key, J., &amp; Meier, W.N., 2021. A blended sea ice concentration product from AMSR2 and VIIRS. Remote Sens. 13(15), 2982, </w:t>
      </w:r>
      <w:hyperlink r:id="rId22" w:history="1">
        <w:r w:rsidR="00A320A3" w:rsidRPr="00C8107A">
          <w:rPr>
            <w:rStyle w:val="Hyperlink"/>
          </w:rPr>
          <w:t>https://doi.org/10.3390/rs13152982</w:t>
        </w:r>
      </w:hyperlink>
      <w:r>
        <w:t>.</w:t>
      </w:r>
      <w:r w:rsidR="00D31AD9">
        <w:t xml:space="preserve"> (</w:t>
      </w:r>
      <w:r w:rsidR="00D31AD9" w:rsidRPr="00D31AD9">
        <w:rPr>
          <w:i/>
          <w:iCs/>
        </w:rPr>
        <w:t>Supports requirement</w:t>
      </w:r>
      <w:r w:rsidR="00D31AD9">
        <w:rPr>
          <w:i/>
          <w:iCs/>
        </w:rPr>
        <w:t xml:space="preserve"> 2.8</w:t>
      </w:r>
      <w:r w:rsidR="00D31AD9">
        <w:t>)</w:t>
      </w:r>
    </w:p>
    <w:p w14:paraId="413C31CE" w14:textId="69F630E2" w:rsidR="00881740" w:rsidRDefault="00881740" w:rsidP="001A7AB9">
      <w:pPr>
        <w:ind w:hanging="86"/>
      </w:pPr>
      <w:r>
        <w:t xml:space="preserve">Fan, Y., Li, W., Voss, K.J., </w:t>
      </w:r>
      <w:proofErr w:type="spellStart"/>
      <w:r>
        <w:t>Gatebe</w:t>
      </w:r>
      <w:proofErr w:type="spellEnd"/>
      <w:r>
        <w:t xml:space="preserve">, C.K., &amp; </w:t>
      </w:r>
      <w:proofErr w:type="spellStart"/>
      <w:r>
        <w:t>Stamnes</w:t>
      </w:r>
      <w:proofErr w:type="spellEnd"/>
      <w:r>
        <w:t xml:space="preserve">, K., 2016. Neural network method to correct bidirectional effects in water-leaving radiance. Appl. Opt. 55(1), 10-21. </w:t>
      </w:r>
      <w:hyperlink r:id="rId23" w:history="1">
        <w:r w:rsidR="005A1323" w:rsidRPr="00C8107A">
          <w:rPr>
            <w:rStyle w:val="Hyperlink"/>
          </w:rPr>
          <w:t>https://doi.org/10.1364/AO.55.000010</w:t>
        </w:r>
      </w:hyperlink>
      <w:r>
        <w:t>.</w:t>
      </w:r>
      <w:r w:rsidR="003F1949">
        <w:t xml:space="preserve"> (</w:t>
      </w:r>
      <w:r w:rsidR="003F1949" w:rsidRPr="00D31AD9">
        <w:rPr>
          <w:i/>
          <w:iCs/>
        </w:rPr>
        <w:t>Supports requirement</w:t>
      </w:r>
      <w:r w:rsidR="006841D8">
        <w:rPr>
          <w:i/>
          <w:iCs/>
        </w:rPr>
        <w:t>s</w:t>
      </w:r>
      <w:r w:rsidR="003F1949">
        <w:rPr>
          <w:i/>
          <w:iCs/>
        </w:rPr>
        <w:t xml:space="preserve"> 2.19</w:t>
      </w:r>
      <w:r w:rsidR="007E5C24">
        <w:rPr>
          <w:i/>
          <w:iCs/>
        </w:rPr>
        <w:t xml:space="preserve">, </w:t>
      </w:r>
      <w:r w:rsidR="009032B2">
        <w:rPr>
          <w:i/>
          <w:iCs/>
        </w:rPr>
        <w:t>3.3</w:t>
      </w:r>
      <w:r w:rsidR="007E5C24">
        <w:rPr>
          <w:i/>
          <w:iCs/>
        </w:rPr>
        <w:t>, 3.14</w:t>
      </w:r>
      <w:r w:rsidR="003F1949">
        <w:t>)</w:t>
      </w:r>
    </w:p>
    <w:p w14:paraId="3D4F92B7" w14:textId="53C4FCB1" w:rsidR="00881740" w:rsidRDefault="00881740" w:rsidP="001A7AB9">
      <w:pPr>
        <w:ind w:hanging="86"/>
      </w:pPr>
      <w:proofErr w:type="spellStart"/>
      <w:r>
        <w:lastRenderedPageBreak/>
        <w:t>Foga</w:t>
      </w:r>
      <w:proofErr w:type="spellEnd"/>
      <w:r>
        <w:t xml:space="preserve">, S., </w:t>
      </w:r>
      <w:proofErr w:type="spellStart"/>
      <w:r>
        <w:t>Scaramuzza</w:t>
      </w:r>
      <w:proofErr w:type="spellEnd"/>
      <w:r>
        <w:t xml:space="preserve">, P.L., Guo, S., Zhu, Z., Dilley, R.D., Beckmann, T., Schmidt, G.L., Dwyer, J.L., Hughes, M.J., &amp; Laue, B., 2017. Cloud detection algorithm comparison and validation for operational Landsat data products. Remote Sens. Environ. 194, 379-390, </w:t>
      </w:r>
      <w:hyperlink r:id="rId24" w:history="1">
        <w:r w:rsidR="005A1323" w:rsidRPr="00C8107A">
          <w:rPr>
            <w:rStyle w:val="Hyperlink"/>
          </w:rPr>
          <w:t>https://doi.org/10.1016/j.rse.2017.03.026</w:t>
        </w:r>
      </w:hyperlink>
      <w:r>
        <w:t>.</w:t>
      </w:r>
      <w:r w:rsidR="00D31AD9">
        <w:t xml:space="preserve"> (</w:t>
      </w:r>
      <w:r w:rsidR="00D31AD9" w:rsidRPr="00D31AD9">
        <w:rPr>
          <w:i/>
          <w:iCs/>
        </w:rPr>
        <w:t>Supports requirement</w:t>
      </w:r>
      <w:r w:rsidR="00D31AD9">
        <w:t xml:space="preserve"> 2.5)</w:t>
      </w:r>
    </w:p>
    <w:p w14:paraId="30BC3905" w14:textId="24BE35F4" w:rsidR="00881740" w:rsidRDefault="00881740" w:rsidP="001A7AB9">
      <w:pPr>
        <w:ind w:hanging="86"/>
      </w:pPr>
      <w:proofErr w:type="spellStart"/>
      <w:r>
        <w:t>Frouin</w:t>
      </w:r>
      <w:proofErr w:type="spellEnd"/>
      <w:r>
        <w:t xml:space="preserve">, R.J., Franz, B.A., Ibrahim, A., </w:t>
      </w:r>
      <w:proofErr w:type="spellStart"/>
      <w:r>
        <w:t>Knobelspiesse</w:t>
      </w:r>
      <w:proofErr w:type="spellEnd"/>
      <w:r>
        <w:t xml:space="preserve">, K., Ahmad, Z., ..., &amp; </w:t>
      </w:r>
      <w:proofErr w:type="spellStart"/>
      <w:r>
        <w:t>Zhai</w:t>
      </w:r>
      <w:proofErr w:type="spellEnd"/>
      <w:r>
        <w:t>, P.-W., 2019. Atmospheric correction of satellite ocean-</w:t>
      </w:r>
      <w:proofErr w:type="spellStart"/>
      <w:r>
        <w:t>color</w:t>
      </w:r>
      <w:proofErr w:type="spellEnd"/>
      <w:r>
        <w:t xml:space="preserve"> imagery during the PACE era. Front. Earth Sci. 7(145), </w:t>
      </w:r>
      <w:hyperlink r:id="rId25" w:history="1">
        <w:r w:rsidR="005A1323" w:rsidRPr="00C8107A">
          <w:rPr>
            <w:rStyle w:val="Hyperlink"/>
          </w:rPr>
          <w:t>https://doi.org/10.3389/feart.2019.00145</w:t>
        </w:r>
      </w:hyperlink>
      <w:r>
        <w:t>.</w:t>
      </w:r>
      <w:r w:rsidR="00463ABD">
        <w:t xml:space="preserve"> (</w:t>
      </w:r>
      <w:r w:rsidR="00463ABD" w:rsidRPr="00D31AD9">
        <w:rPr>
          <w:i/>
          <w:iCs/>
        </w:rPr>
        <w:t>Supports requirement</w:t>
      </w:r>
      <w:r w:rsidR="006841D8">
        <w:rPr>
          <w:i/>
          <w:iCs/>
        </w:rPr>
        <w:t>s</w:t>
      </w:r>
      <w:r w:rsidR="00463ABD" w:rsidRPr="00463ABD">
        <w:rPr>
          <w:i/>
          <w:iCs/>
        </w:rPr>
        <w:t xml:space="preserve"> 2.1</w:t>
      </w:r>
      <w:r w:rsidR="00463ABD">
        <w:rPr>
          <w:i/>
          <w:iCs/>
        </w:rPr>
        <w:t>1</w:t>
      </w:r>
      <w:r w:rsidR="00FB114E">
        <w:rPr>
          <w:i/>
          <w:iCs/>
        </w:rPr>
        <w:t xml:space="preserve"> &amp; 3.10</w:t>
      </w:r>
      <w:r w:rsidR="00463ABD">
        <w:t>)</w:t>
      </w:r>
    </w:p>
    <w:p w14:paraId="3FE433AE" w14:textId="5E1E2F24" w:rsidR="00881740" w:rsidRDefault="00881740" w:rsidP="001A7AB9">
      <w:pPr>
        <w:ind w:hanging="86"/>
      </w:pPr>
      <w:proofErr w:type="spellStart"/>
      <w:r>
        <w:t>Gege</w:t>
      </w:r>
      <w:proofErr w:type="spellEnd"/>
      <w:r>
        <w:t xml:space="preserve">, P. &amp; </w:t>
      </w:r>
      <w:proofErr w:type="spellStart"/>
      <w:r>
        <w:t>Groetsch</w:t>
      </w:r>
      <w:proofErr w:type="spellEnd"/>
      <w:r>
        <w:t>, P., 2016. A spectral model for correcting sun glint and sky glint. Conference paper: Ocean Optics XXIII, Oct. 23-28, 2016, Victoria, Canada.</w:t>
      </w:r>
      <w:r w:rsidR="00FB114E">
        <w:t xml:space="preserve"> (</w:t>
      </w:r>
      <w:r w:rsidR="00FB114E" w:rsidRPr="00D31AD9">
        <w:rPr>
          <w:i/>
          <w:iCs/>
        </w:rPr>
        <w:t>Supports requirement</w:t>
      </w:r>
      <w:r w:rsidR="00FB114E">
        <w:rPr>
          <w:i/>
          <w:iCs/>
        </w:rPr>
        <w:t xml:space="preserve"> 3.9</w:t>
      </w:r>
      <w:r w:rsidR="00FB114E">
        <w:t>)</w:t>
      </w:r>
    </w:p>
    <w:p w14:paraId="309F8343" w14:textId="65849F9D" w:rsidR="00881740" w:rsidRDefault="00881740" w:rsidP="001A7AB9">
      <w:pPr>
        <w:ind w:hanging="86"/>
      </w:pPr>
      <w:proofErr w:type="spellStart"/>
      <w:r>
        <w:t>Gossn</w:t>
      </w:r>
      <w:proofErr w:type="spellEnd"/>
      <w:r>
        <w:t xml:space="preserve">, J.I., Ruddick, K.G., &amp; </w:t>
      </w:r>
      <w:proofErr w:type="spellStart"/>
      <w:r>
        <w:t>Dogliotti</w:t>
      </w:r>
      <w:proofErr w:type="spellEnd"/>
      <w:r>
        <w:t xml:space="preserve">, A.I., 2019. Atmospheric correction of OLCI imagery over extremely turbid waters based on the red, NIR and 1016 nm bands and a new baseline residual technique. Remote Sens. 11(3), 220, </w:t>
      </w:r>
      <w:hyperlink r:id="rId26" w:history="1">
        <w:r w:rsidR="009C1252" w:rsidRPr="00C8107A">
          <w:rPr>
            <w:rStyle w:val="Hyperlink"/>
          </w:rPr>
          <w:t>https://doi.org/10.3390/rs11030220</w:t>
        </w:r>
      </w:hyperlink>
      <w:r>
        <w:t>.</w:t>
      </w:r>
      <w:r w:rsidR="007E5C24" w:rsidRPr="007E5C24">
        <w:t xml:space="preserve"> (Supports requirement 3.</w:t>
      </w:r>
      <w:r w:rsidR="007E5C24">
        <w:t>13</w:t>
      </w:r>
      <w:r w:rsidR="007E5C24" w:rsidRPr="007E5C24">
        <w:t>)</w:t>
      </w:r>
    </w:p>
    <w:p w14:paraId="727B6E23" w14:textId="3028A20A" w:rsidR="00881740" w:rsidRDefault="00881740" w:rsidP="001A7AB9">
      <w:pPr>
        <w:ind w:hanging="86"/>
      </w:pPr>
      <w:proofErr w:type="spellStart"/>
      <w:r>
        <w:t>Groetsch</w:t>
      </w:r>
      <w:proofErr w:type="spellEnd"/>
      <w:r>
        <w:t xml:space="preserve">, P.M.M., Foster R., &amp; </w:t>
      </w:r>
      <w:proofErr w:type="spellStart"/>
      <w:r>
        <w:t>Gilerson</w:t>
      </w:r>
      <w:proofErr w:type="spellEnd"/>
      <w:r>
        <w:t xml:space="preserve">, A., 2020. Exploring the limits for sky and sun glint correction of hyperspectral above-surface reflectance observations. Appl. Opt. 59(9), 2942-2954, </w:t>
      </w:r>
      <w:hyperlink r:id="rId27" w:history="1">
        <w:r w:rsidR="009C1252" w:rsidRPr="00C8107A">
          <w:rPr>
            <w:rStyle w:val="Hyperlink"/>
          </w:rPr>
          <w:t>https://doi.org/10.1364/AO.385853</w:t>
        </w:r>
      </w:hyperlink>
      <w:r>
        <w:t>.</w:t>
      </w:r>
      <w:r w:rsidR="00FB114E">
        <w:t xml:space="preserve"> (</w:t>
      </w:r>
      <w:r w:rsidR="00FB114E" w:rsidRPr="00D31AD9">
        <w:rPr>
          <w:i/>
          <w:iCs/>
        </w:rPr>
        <w:t>Supports requirement</w:t>
      </w:r>
      <w:r w:rsidR="006841D8">
        <w:rPr>
          <w:i/>
          <w:iCs/>
        </w:rPr>
        <w:t>s</w:t>
      </w:r>
      <w:r w:rsidR="00FB114E">
        <w:rPr>
          <w:i/>
          <w:iCs/>
        </w:rPr>
        <w:t xml:space="preserve"> 3.8 &amp; 3.9</w:t>
      </w:r>
      <w:r w:rsidR="00FB114E">
        <w:t>)</w:t>
      </w:r>
    </w:p>
    <w:p w14:paraId="043D3BE4" w14:textId="1909089A" w:rsidR="00881740" w:rsidRDefault="00881740" w:rsidP="001A7AB9">
      <w:pPr>
        <w:ind w:hanging="86"/>
      </w:pPr>
      <w:proofErr w:type="spellStart"/>
      <w:r>
        <w:t>Harmel</w:t>
      </w:r>
      <w:proofErr w:type="spellEnd"/>
      <w:r>
        <w:t xml:space="preserve">, T., </w:t>
      </w:r>
      <w:proofErr w:type="spellStart"/>
      <w:r>
        <w:t>Chami</w:t>
      </w:r>
      <w:proofErr w:type="spellEnd"/>
      <w:r>
        <w:t xml:space="preserve">, M., </w:t>
      </w:r>
      <w:proofErr w:type="spellStart"/>
      <w:r>
        <w:t>Tormos</w:t>
      </w:r>
      <w:proofErr w:type="spellEnd"/>
      <w:r>
        <w:t xml:space="preserve">, T., Reynaud, N., &amp; </w:t>
      </w:r>
      <w:proofErr w:type="spellStart"/>
      <w:r>
        <w:t>Danis</w:t>
      </w:r>
      <w:proofErr w:type="spellEnd"/>
      <w:r>
        <w:t>, P.-A, 2018. Sun</w:t>
      </w:r>
      <w:r w:rsidR="0025313C">
        <w:t xml:space="preserve"> </w:t>
      </w:r>
      <w:r>
        <w:t>glint correction of the Multi-Spectral Instrument (MSI)-SENTINEL-2 imagery over inland and sea waters from SWIR bands. Remote Sens. Environ. 204, 308-321, </w:t>
      </w:r>
      <w:hyperlink r:id="rId28" w:history="1">
        <w:r w:rsidR="009C1252" w:rsidRPr="00C8107A">
          <w:rPr>
            <w:rStyle w:val="Hyperlink"/>
          </w:rPr>
          <w:t>https://doi.org/10.1016/j.rse.2017.10.022</w:t>
        </w:r>
      </w:hyperlink>
      <w:r>
        <w:t>.</w:t>
      </w:r>
      <w:r w:rsidR="009032B2">
        <w:t xml:space="preserve"> (</w:t>
      </w:r>
      <w:r w:rsidR="009032B2" w:rsidRPr="00D31AD9">
        <w:rPr>
          <w:i/>
          <w:iCs/>
        </w:rPr>
        <w:t>Supports requirement</w:t>
      </w:r>
      <w:r w:rsidR="006841D8">
        <w:rPr>
          <w:i/>
          <w:iCs/>
        </w:rPr>
        <w:t>s</w:t>
      </w:r>
      <w:r w:rsidR="009032B2">
        <w:rPr>
          <w:i/>
          <w:iCs/>
        </w:rPr>
        <w:t xml:space="preserve"> 3.6</w:t>
      </w:r>
      <w:r w:rsidR="00FB114E">
        <w:rPr>
          <w:i/>
          <w:iCs/>
        </w:rPr>
        <w:t xml:space="preserve">, </w:t>
      </w:r>
      <w:r w:rsidR="009032B2">
        <w:rPr>
          <w:i/>
          <w:iCs/>
        </w:rPr>
        <w:t>3.7</w:t>
      </w:r>
      <w:r w:rsidR="00FB114E">
        <w:rPr>
          <w:i/>
          <w:iCs/>
        </w:rPr>
        <w:t xml:space="preserve"> &amp; 3.8</w:t>
      </w:r>
      <w:r w:rsidR="009032B2">
        <w:t>)</w:t>
      </w:r>
    </w:p>
    <w:p w14:paraId="7BDE1037" w14:textId="07356AE6" w:rsidR="00881740" w:rsidRDefault="00881740" w:rsidP="001A7AB9">
      <w:pPr>
        <w:ind w:hanging="86"/>
      </w:pPr>
      <w:proofErr w:type="spellStart"/>
      <w:r>
        <w:t>Ilori</w:t>
      </w:r>
      <w:proofErr w:type="spellEnd"/>
      <w:r>
        <w:t xml:space="preserve">, C.O., </w:t>
      </w:r>
      <w:proofErr w:type="spellStart"/>
      <w:r>
        <w:t>Pahlevan</w:t>
      </w:r>
      <w:proofErr w:type="spellEnd"/>
      <w:r>
        <w:t xml:space="preserve">, N., &amp; </w:t>
      </w:r>
      <w:proofErr w:type="spellStart"/>
      <w:r>
        <w:t>Knudby</w:t>
      </w:r>
      <w:proofErr w:type="spellEnd"/>
      <w:r>
        <w:t xml:space="preserve">, A., 2019. </w:t>
      </w:r>
      <w:proofErr w:type="spellStart"/>
      <w:r>
        <w:t>Analyzing</w:t>
      </w:r>
      <w:proofErr w:type="spellEnd"/>
      <w:r>
        <w:t xml:space="preserve"> performances of different atmospheric correction techniques for Landsat 8: Application for coastal remote sensing. Remote Sens. 11(4), 469, </w:t>
      </w:r>
      <w:hyperlink r:id="rId29" w:history="1">
        <w:r w:rsidR="009C1252" w:rsidRPr="00C8107A">
          <w:rPr>
            <w:rStyle w:val="Hyperlink"/>
          </w:rPr>
          <w:t>https://doi.org/10.3390/rs11040469</w:t>
        </w:r>
      </w:hyperlink>
      <w:r>
        <w:t>.</w:t>
      </w:r>
      <w:r w:rsidR="00965015">
        <w:t xml:space="preserve"> (</w:t>
      </w:r>
      <w:r w:rsidR="00965015" w:rsidRPr="00D31AD9">
        <w:rPr>
          <w:i/>
          <w:iCs/>
        </w:rPr>
        <w:t>Supports requirement</w:t>
      </w:r>
      <w:r w:rsidR="00965015">
        <w:rPr>
          <w:i/>
          <w:iCs/>
        </w:rPr>
        <w:t xml:space="preserve"> 2.15</w:t>
      </w:r>
      <w:r w:rsidR="00965015">
        <w:t>)</w:t>
      </w:r>
    </w:p>
    <w:p w14:paraId="1120FF0D" w14:textId="07C23375" w:rsidR="00881740" w:rsidRDefault="00881740" w:rsidP="001A7AB9">
      <w:pPr>
        <w:ind w:hanging="86"/>
      </w:pPr>
      <w:r>
        <w:t>JCGM, 2008. Evaluation of measurement data - Guide to the expression of uncertainty in measurement. JCGM 100:2008, GUM 1995 with minor corrections, First edition, September 2008.</w:t>
      </w:r>
      <w:r w:rsidR="009032B2">
        <w:t xml:space="preserve"> (</w:t>
      </w:r>
      <w:r w:rsidR="009032B2" w:rsidRPr="00D31AD9">
        <w:rPr>
          <w:i/>
          <w:iCs/>
        </w:rPr>
        <w:t>Supports requirement</w:t>
      </w:r>
      <w:r w:rsidR="009032B2">
        <w:rPr>
          <w:i/>
          <w:iCs/>
        </w:rPr>
        <w:t xml:space="preserve"> 3.2</w:t>
      </w:r>
      <w:r w:rsidR="009032B2">
        <w:t>)</w:t>
      </w:r>
    </w:p>
    <w:p w14:paraId="39E54CF2" w14:textId="53F3C0B0" w:rsidR="00881740" w:rsidRDefault="00881740" w:rsidP="001A7AB9">
      <w:pPr>
        <w:ind w:hanging="86"/>
      </w:pPr>
      <w:r>
        <w:t xml:space="preserve">Jones, J.W., 2019. Improved automated detection of subpixel-scale inundation - Revised Dynamic Surface Water Extent (DSWE) partial surface water tests. Remote Sens. 11(4), 374, </w:t>
      </w:r>
      <w:hyperlink r:id="rId30" w:history="1">
        <w:r w:rsidR="009C1252" w:rsidRPr="00C8107A">
          <w:rPr>
            <w:rStyle w:val="Hyperlink"/>
          </w:rPr>
          <w:t>https://doi.org/10.3390/rs11040374</w:t>
        </w:r>
      </w:hyperlink>
      <w:r>
        <w:t>.</w:t>
      </w:r>
      <w:r w:rsidR="00D31AD9">
        <w:t xml:space="preserve"> (</w:t>
      </w:r>
      <w:r w:rsidR="00D31AD9" w:rsidRPr="00D31AD9">
        <w:rPr>
          <w:i/>
          <w:iCs/>
        </w:rPr>
        <w:t>Supports requirement</w:t>
      </w:r>
      <w:r w:rsidR="00D31AD9">
        <w:t xml:space="preserve"> </w:t>
      </w:r>
      <w:r w:rsidR="00D31AD9" w:rsidRPr="00D31AD9">
        <w:rPr>
          <w:i/>
          <w:iCs/>
        </w:rPr>
        <w:t>2.7</w:t>
      </w:r>
      <w:r w:rsidR="00D31AD9">
        <w:t>)</w:t>
      </w:r>
    </w:p>
    <w:p w14:paraId="2CC5B4BC" w14:textId="77E08023" w:rsidR="00881740" w:rsidRDefault="00881740" w:rsidP="001A7AB9">
      <w:pPr>
        <w:ind w:hanging="86"/>
      </w:pPr>
      <w:r>
        <w:t xml:space="preserve">Kay, S., Hedley, J., &amp; Lavender, S., 2013. Sun glint estimation in marine satellite images: a comparison of results from calculation and radiative transfer </w:t>
      </w:r>
      <w:proofErr w:type="spellStart"/>
      <w:r>
        <w:t>modeling</w:t>
      </w:r>
      <w:proofErr w:type="spellEnd"/>
      <w:r>
        <w:t xml:space="preserve">. Appl. Opt. 52(23), 5631-5639, </w:t>
      </w:r>
      <w:hyperlink r:id="rId31" w:history="1">
        <w:r w:rsidR="009C1252" w:rsidRPr="00C8107A">
          <w:rPr>
            <w:rStyle w:val="Hyperlink"/>
          </w:rPr>
          <w:t>https://doi.org/10.1364/AO.52.005631</w:t>
        </w:r>
      </w:hyperlink>
      <w:r>
        <w:t>.</w:t>
      </w:r>
      <w:r w:rsidR="00463ABD">
        <w:t xml:space="preserve"> (</w:t>
      </w:r>
      <w:r w:rsidR="00463ABD" w:rsidRPr="00D31AD9">
        <w:rPr>
          <w:i/>
          <w:iCs/>
        </w:rPr>
        <w:t>Supports requirement</w:t>
      </w:r>
      <w:r w:rsidR="00463ABD" w:rsidRPr="00D31AD9">
        <w:t xml:space="preserve"> </w:t>
      </w:r>
      <w:r w:rsidR="00463ABD" w:rsidRPr="00463ABD">
        <w:rPr>
          <w:i/>
          <w:iCs/>
        </w:rPr>
        <w:t>2.9</w:t>
      </w:r>
      <w:r w:rsidR="00463ABD">
        <w:t>)</w:t>
      </w:r>
    </w:p>
    <w:p w14:paraId="37B35B73" w14:textId="69A71F37" w:rsidR="00881740" w:rsidRDefault="00881740" w:rsidP="001A7AB9">
      <w:pPr>
        <w:ind w:hanging="86"/>
      </w:pPr>
      <w:r>
        <w:t xml:space="preserve">Kay, S., Hedley, J.D., &amp; Lavender, S., 2009. Sun glint correction of high and low spatial resolution images of aquatic scenes: a review of methods for visible and near-infrared wavelengths. Remote Sens. 1(4), 697-730, </w:t>
      </w:r>
      <w:hyperlink r:id="rId32" w:history="1">
        <w:r w:rsidR="009C1252" w:rsidRPr="00C8107A">
          <w:rPr>
            <w:rStyle w:val="Hyperlink"/>
          </w:rPr>
          <w:t>https://doi.org/10.3390/rs1040697</w:t>
        </w:r>
      </w:hyperlink>
      <w:r>
        <w:t>.</w:t>
      </w:r>
      <w:r w:rsidR="00FB114E">
        <w:t xml:space="preserve"> </w:t>
      </w:r>
      <w:r w:rsidR="00FB114E" w:rsidRPr="00FB114E">
        <w:t>(Supports requirement 3.</w:t>
      </w:r>
      <w:r w:rsidR="00FB114E">
        <w:t>8</w:t>
      </w:r>
      <w:r w:rsidR="00FB114E" w:rsidRPr="00FB114E">
        <w:t>)</w:t>
      </w:r>
    </w:p>
    <w:p w14:paraId="76C82BBB" w14:textId="6DDDAD42" w:rsidR="00881740" w:rsidRDefault="00881740" w:rsidP="001A7AB9">
      <w:pPr>
        <w:ind w:hanging="86"/>
      </w:pPr>
      <w:r>
        <w:t xml:space="preserve">Kiselev, V., </w:t>
      </w:r>
      <w:proofErr w:type="spellStart"/>
      <w:r>
        <w:t>Bulgarelli</w:t>
      </w:r>
      <w:proofErr w:type="spellEnd"/>
      <w:r>
        <w:t xml:space="preserve">, B., &amp; </w:t>
      </w:r>
      <w:proofErr w:type="spellStart"/>
      <w:r>
        <w:t>Heege</w:t>
      </w:r>
      <w:proofErr w:type="spellEnd"/>
      <w:r>
        <w:t xml:space="preserve">, T., 2015. Sensor independent adjacency correction algorithm for coastal and inland water systems. Remote Sens. Environ. 157, 85-95, </w:t>
      </w:r>
      <w:hyperlink r:id="rId33" w:history="1">
        <w:r w:rsidR="009C1252" w:rsidRPr="00C8107A">
          <w:rPr>
            <w:rStyle w:val="Hyperlink"/>
          </w:rPr>
          <w:t>https://doi.org/10.1016/j.rse.2014.07.025</w:t>
        </w:r>
      </w:hyperlink>
      <w:r>
        <w:t>.</w:t>
      </w:r>
      <w:r w:rsidR="007E5C24">
        <w:t xml:space="preserve"> (</w:t>
      </w:r>
      <w:r w:rsidR="007E5C24" w:rsidRPr="00D31AD9">
        <w:rPr>
          <w:i/>
          <w:iCs/>
        </w:rPr>
        <w:t>Supports requirement</w:t>
      </w:r>
      <w:r w:rsidR="007E5C24">
        <w:rPr>
          <w:i/>
          <w:iCs/>
        </w:rPr>
        <w:t xml:space="preserve"> 3.11</w:t>
      </w:r>
      <w:r w:rsidR="007E5C24">
        <w:t>)</w:t>
      </w:r>
    </w:p>
    <w:p w14:paraId="7842A6C8" w14:textId="403CCA9F" w:rsidR="00881740" w:rsidRDefault="00881740" w:rsidP="001A7AB9">
      <w:pPr>
        <w:ind w:hanging="86"/>
      </w:pPr>
      <w:proofErr w:type="spellStart"/>
      <w:r>
        <w:lastRenderedPageBreak/>
        <w:t>Koepke</w:t>
      </w:r>
      <w:proofErr w:type="spellEnd"/>
      <w:r>
        <w:t xml:space="preserve">, P., 1984. Effective reflectance of oceanic whitecaps. Appl. Opt. 23(11), 1816-1824, </w:t>
      </w:r>
      <w:hyperlink r:id="rId34" w:history="1">
        <w:r w:rsidR="009C1252" w:rsidRPr="00C8107A">
          <w:rPr>
            <w:rStyle w:val="Hyperlink"/>
          </w:rPr>
          <w:t>https://doi.org/10.1364/AO.23.001816</w:t>
        </w:r>
      </w:hyperlink>
      <w:r>
        <w:t>.</w:t>
      </w:r>
      <w:r w:rsidR="00463ABD">
        <w:t xml:space="preserve"> (</w:t>
      </w:r>
      <w:r w:rsidR="00463ABD" w:rsidRPr="00D31AD9">
        <w:rPr>
          <w:i/>
          <w:iCs/>
        </w:rPr>
        <w:t>Supports requirement</w:t>
      </w:r>
      <w:r w:rsidR="006841D8">
        <w:rPr>
          <w:i/>
          <w:iCs/>
        </w:rPr>
        <w:t>s</w:t>
      </w:r>
      <w:r w:rsidR="00463ABD" w:rsidRPr="00D31AD9">
        <w:t xml:space="preserve"> </w:t>
      </w:r>
      <w:r w:rsidR="00463ABD" w:rsidRPr="00463ABD">
        <w:rPr>
          <w:i/>
          <w:iCs/>
        </w:rPr>
        <w:t>2.11</w:t>
      </w:r>
      <w:r w:rsidR="00FB114E">
        <w:rPr>
          <w:i/>
          <w:iCs/>
        </w:rPr>
        <w:t xml:space="preserve"> &amp; 3.10</w:t>
      </w:r>
      <w:r w:rsidR="00463ABD">
        <w:t>)</w:t>
      </w:r>
    </w:p>
    <w:p w14:paraId="30053E9E" w14:textId="3211F08E" w:rsidR="00881740" w:rsidRDefault="00881740" w:rsidP="001A7AB9">
      <w:pPr>
        <w:ind w:hanging="86"/>
      </w:pPr>
      <w:proofErr w:type="spellStart"/>
      <w:r>
        <w:t>Kutser</w:t>
      </w:r>
      <w:proofErr w:type="spellEnd"/>
      <w:r>
        <w:t xml:space="preserve">, T., Hedley, J., </w:t>
      </w:r>
      <w:proofErr w:type="spellStart"/>
      <w:r>
        <w:t>Giardino</w:t>
      </w:r>
      <w:proofErr w:type="spellEnd"/>
      <w:r>
        <w:t xml:space="preserve">, C., </w:t>
      </w:r>
      <w:proofErr w:type="spellStart"/>
      <w:r>
        <w:t>Roelfsema</w:t>
      </w:r>
      <w:proofErr w:type="spellEnd"/>
      <w:r>
        <w:t xml:space="preserve">, C., &amp; Brando, V., 2020. Remote sensing of shallow waters - A </w:t>
      </w:r>
      <w:proofErr w:type="gramStart"/>
      <w:r>
        <w:t>50 year</w:t>
      </w:r>
      <w:proofErr w:type="gramEnd"/>
      <w:r>
        <w:t xml:space="preserve"> retrospective and future directions. Remote Sens. Environ. 240, 111619, </w:t>
      </w:r>
      <w:hyperlink r:id="rId35" w:history="1">
        <w:r w:rsidR="009C1252" w:rsidRPr="00C8107A">
          <w:rPr>
            <w:rStyle w:val="Hyperlink"/>
          </w:rPr>
          <w:t>https://doi.org/10.1016/j.rse.2019.111619</w:t>
        </w:r>
      </w:hyperlink>
      <w:r>
        <w:t>.</w:t>
      </w:r>
      <w:r w:rsidR="00965015">
        <w:t xml:space="preserve"> (</w:t>
      </w:r>
      <w:r w:rsidR="00965015" w:rsidRPr="00D31AD9">
        <w:rPr>
          <w:i/>
          <w:iCs/>
        </w:rPr>
        <w:t>Supports requirement</w:t>
      </w:r>
      <w:r w:rsidR="00965015">
        <w:rPr>
          <w:i/>
          <w:iCs/>
        </w:rPr>
        <w:t xml:space="preserve"> 2.17</w:t>
      </w:r>
      <w:r w:rsidR="00965015">
        <w:t>)</w:t>
      </w:r>
    </w:p>
    <w:p w14:paraId="544005E5" w14:textId="29778F66" w:rsidR="00881740" w:rsidRDefault="00881740" w:rsidP="001A7AB9">
      <w:pPr>
        <w:ind w:hanging="86"/>
      </w:pPr>
      <w:proofErr w:type="spellStart"/>
      <w:r>
        <w:t>Kutser</w:t>
      </w:r>
      <w:proofErr w:type="spellEnd"/>
      <w:r>
        <w:t xml:space="preserve">, T., </w:t>
      </w:r>
      <w:proofErr w:type="spellStart"/>
      <w:r>
        <w:t>Vahtmäe</w:t>
      </w:r>
      <w:proofErr w:type="spellEnd"/>
      <w:r>
        <w:t xml:space="preserve">, E., &amp; </w:t>
      </w:r>
      <w:proofErr w:type="spellStart"/>
      <w:r>
        <w:t>Praks</w:t>
      </w:r>
      <w:proofErr w:type="spellEnd"/>
      <w:r>
        <w:t xml:space="preserve">, J., 2009. A sun glint correction method for hyperspectral imagery containing areas with non-negligible water leaving NIR signal. Remote Sens. Environ. 113(10), 2267-2274, </w:t>
      </w:r>
      <w:hyperlink r:id="rId36" w:history="1">
        <w:r w:rsidR="009C1252" w:rsidRPr="00C8107A">
          <w:rPr>
            <w:rStyle w:val="Hyperlink"/>
          </w:rPr>
          <w:t>https://doi.org/10.1016/j.rse.2009.06.016</w:t>
        </w:r>
      </w:hyperlink>
      <w:r>
        <w:t>.</w:t>
      </w:r>
      <w:r w:rsidR="00FB114E">
        <w:t xml:space="preserve"> (</w:t>
      </w:r>
      <w:r w:rsidR="00FB114E" w:rsidRPr="00D31AD9">
        <w:rPr>
          <w:i/>
          <w:iCs/>
        </w:rPr>
        <w:t>Supports requirement</w:t>
      </w:r>
      <w:r w:rsidR="00FB114E">
        <w:rPr>
          <w:i/>
          <w:iCs/>
        </w:rPr>
        <w:t xml:space="preserve"> 3.8</w:t>
      </w:r>
      <w:r w:rsidR="00FB114E">
        <w:t>)</w:t>
      </w:r>
    </w:p>
    <w:p w14:paraId="372EFB82" w14:textId="7B6ABDE6" w:rsidR="00881740" w:rsidRDefault="00881740" w:rsidP="001A7AB9">
      <w:pPr>
        <w:ind w:hanging="86"/>
      </w:pPr>
      <w:r>
        <w:t>Lavender, S. &amp; Kay, S., 2010.  Sentinel-3 OLCI Glint Correction ATBD. Algorithm Theoretical Basis Document S3-L2-SD-03-C09-ARG- ATBD, Issue 2.0, ARGANS, 08 April 2010.</w:t>
      </w:r>
      <w:r w:rsidR="00FB114E">
        <w:t xml:space="preserve"> (</w:t>
      </w:r>
      <w:r w:rsidR="00FB114E" w:rsidRPr="00D31AD9">
        <w:rPr>
          <w:i/>
          <w:iCs/>
        </w:rPr>
        <w:t>Supports requirement</w:t>
      </w:r>
      <w:r w:rsidR="00FB114E">
        <w:rPr>
          <w:i/>
          <w:iCs/>
        </w:rPr>
        <w:t xml:space="preserve"> 3.8</w:t>
      </w:r>
      <w:r w:rsidR="00FB114E">
        <w:t>)</w:t>
      </w:r>
    </w:p>
    <w:p w14:paraId="2073717C" w14:textId="77361BA9" w:rsidR="00881740" w:rsidRDefault="00881740" w:rsidP="001A7AB9">
      <w:pPr>
        <w:ind w:hanging="86"/>
      </w:pPr>
      <w:r>
        <w:t xml:space="preserve">Lee, Z., Du, K., Voss, K.J., </w:t>
      </w:r>
      <w:proofErr w:type="spellStart"/>
      <w:r>
        <w:t>Zibordi</w:t>
      </w:r>
      <w:proofErr w:type="spellEnd"/>
      <w:r>
        <w:t xml:space="preserve">, G., Lubac, B., Arnone, R., &amp; </w:t>
      </w:r>
      <w:proofErr w:type="spellStart"/>
      <w:r>
        <w:t>Weidemann</w:t>
      </w:r>
      <w:proofErr w:type="spellEnd"/>
      <w:r>
        <w:t>, A., 2011. An inherent-optical-property-</w:t>
      </w:r>
      <w:proofErr w:type="spellStart"/>
      <w:r>
        <w:t>centered</w:t>
      </w:r>
      <w:proofErr w:type="spellEnd"/>
      <w:r>
        <w:t xml:space="preserve"> approach to correct the angular effects in water-leaving radiance. Appl. Opt. 50, 19, 3155-3167, </w:t>
      </w:r>
      <w:hyperlink r:id="rId37" w:history="1">
        <w:r w:rsidR="009C1252" w:rsidRPr="00C8107A">
          <w:rPr>
            <w:rStyle w:val="Hyperlink"/>
          </w:rPr>
          <w:t>https://doi.org/10.1364/AO.50.003155</w:t>
        </w:r>
      </w:hyperlink>
      <w:r>
        <w:t>.</w:t>
      </w:r>
      <w:r w:rsidR="003F1949">
        <w:t xml:space="preserve"> (</w:t>
      </w:r>
      <w:r w:rsidR="003F1949" w:rsidRPr="00D31AD9">
        <w:rPr>
          <w:i/>
          <w:iCs/>
        </w:rPr>
        <w:t>Supports requirement</w:t>
      </w:r>
      <w:r w:rsidR="006841D8">
        <w:rPr>
          <w:i/>
          <w:iCs/>
        </w:rPr>
        <w:t>s</w:t>
      </w:r>
      <w:r w:rsidR="003F1949">
        <w:rPr>
          <w:i/>
          <w:iCs/>
        </w:rPr>
        <w:t xml:space="preserve"> 2.19</w:t>
      </w:r>
      <w:r w:rsidR="007E5C24">
        <w:rPr>
          <w:i/>
          <w:iCs/>
        </w:rPr>
        <w:t xml:space="preserve">, </w:t>
      </w:r>
      <w:r w:rsidR="009032B2">
        <w:rPr>
          <w:i/>
          <w:iCs/>
        </w:rPr>
        <w:t>3.3</w:t>
      </w:r>
      <w:r w:rsidR="007E5C24">
        <w:rPr>
          <w:i/>
          <w:iCs/>
        </w:rPr>
        <w:t>, 3.14</w:t>
      </w:r>
      <w:r w:rsidR="003F1949">
        <w:t>)</w:t>
      </w:r>
    </w:p>
    <w:p w14:paraId="07D571ED" w14:textId="38D7A87C" w:rsidR="00881740" w:rsidRDefault="00881740" w:rsidP="001A7AB9">
      <w:pPr>
        <w:ind w:hanging="86"/>
      </w:pPr>
      <w:r>
        <w:t xml:space="preserve">Liu, X., Steele, C., Simis, S., Warren, M., Tyler, A., </w:t>
      </w:r>
      <w:proofErr w:type="spellStart"/>
      <w:r>
        <w:t>Spyrakos</w:t>
      </w:r>
      <w:proofErr w:type="spellEnd"/>
      <w:r>
        <w:t xml:space="preserve">, E., </w:t>
      </w:r>
      <w:proofErr w:type="spellStart"/>
      <w:r>
        <w:t>Selmes</w:t>
      </w:r>
      <w:proofErr w:type="spellEnd"/>
      <w:r>
        <w:t xml:space="preserve">, N., &amp; Hunter, P., 2021. Retrieval of Chlorophyll-a concentration and associated product uncertainty in optically diverse lakes and reservoirs. Remote Sens. Environ., 267, 112710, </w:t>
      </w:r>
      <w:hyperlink r:id="rId38" w:history="1">
        <w:r w:rsidR="009C1252" w:rsidRPr="00C8107A">
          <w:rPr>
            <w:rStyle w:val="Hyperlink"/>
          </w:rPr>
          <w:t>https://doi.org/10.1016/j.rse.2021.112710</w:t>
        </w:r>
      </w:hyperlink>
      <w:r>
        <w:t>.</w:t>
      </w:r>
    </w:p>
    <w:p w14:paraId="22803657" w14:textId="325B9662" w:rsidR="00881740" w:rsidRDefault="00881740" w:rsidP="001A7AB9">
      <w:pPr>
        <w:ind w:hanging="86"/>
      </w:pPr>
      <w:r>
        <w:t xml:space="preserve">Liu, Y. &amp; Key, J.R., 2019. Ice Surface Temperature, Ice Concentration, and Ice Cover, Version 1.2. Algorithm Theoretical Basis Document ATBD_GOES-R_IceConcentration_v1.2_Feb2019, NOAA NESDIS </w:t>
      </w:r>
      <w:proofErr w:type="spellStart"/>
      <w:r>
        <w:t>Center</w:t>
      </w:r>
      <w:proofErr w:type="spellEnd"/>
      <w:r>
        <w:t xml:space="preserve"> for Satellite Applications and Research, February 8, 2019.</w:t>
      </w:r>
      <w:r w:rsidR="00D31AD9">
        <w:t xml:space="preserve"> (</w:t>
      </w:r>
      <w:r w:rsidR="00D31AD9" w:rsidRPr="00D31AD9">
        <w:rPr>
          <w:i/>
          <w:iCs/>
        </w:rPr>
        <w:t>Supports requirement</w:t>
      </w:r>
      <w:r w:rsidR="00D31AD9" w:rsidRPr="00D31AD9">
        <w:t xml:space="preserve"> </w:t>
      </w:r>
      <w:r w:rsidR="00D31AD9" w:rsidRPr="00D31AD9">
        <w:rPr>
          <w:i/>
          <w:iCs/>
        </w:rPr>
        <w:t>2.8</w:t>
      </w:r>
      <w:r w:rsidR="00D31AD9">
        <w:t>)</w:t>
      </w:r>
    </w:p>
    <w:p w14:paraId="2BB165A6" w14:textId="451CC6D1" w:rsidR="00881740" w:rsidRDefault="00881740" w:rsidP="001A7AB9">
      <w:pPr>
        <w:ind w:hanging="86"/>
      </w:pPr>
      <w:r>
        <w:t xml:space="preserve">Liu, Y., Key, J., &amp; Mahoney, R., 2016. Sea and freshwater ice concentration from VIIRS on Suomi NPP and the future JPSS satellites. Remote Sens. 8(6), 523, </w:t>
      </w:r>
      <w:hyperlink r:id="rId39" w:history="1">
        <w:r w:rsidR="009C1252" w:rsidRPr="00C8107A">
          <w:rPr>
            <w:rStyle w:val="Hyperlink"/>
          </w:rPr>
          <w:t>https://doi.org/10.3390/rs8060523</w:t>
        </w:r>
      </w:hyperlink>
      <w:r>
        <w:t>.</w:t>
      </w:r>
      <w:r w:rsidR="00D31AD9">
        <w:t xml:space="preserve"> (</w:t>
      </w:r>
      <w:r w:rsidR="00D31AD9" w:rsidRPr="00D31AD9">
        <w:rPr>
          <w:i/>
          <w:iCs/>
        </w:rPr>
        <w:t>Supports requirement</w:t>
      </w:r>
      <w:r w:rsidR="00D31AD9" w:rsidRPr="00D31AD9">
        <w:t xml:space="preserve"> </w:t>
      </w:r>
      <w:r w:rsidR="00D31AD9" w:rsidRPr="00D31AD9">
        <w:rPr>
          <w:i/>
          <w:iCs/>
        </w:rPr>
        <w:t>2.8</w:t>
      </w:r>
      <w:r w:rsidR="00D31AD9">
        <w:t>)</w:t>
      </w:r>
    </w:p>
    <w:p w14:paraId="4F955411" w14:textId="71D023CB" w:rsidR="00881740" w:rsidRDefault="00881740" w:rsidP="001A7AB9">
      <w:pPr>
        <w:ind w:hanging="86"/>
      </w:pPr>
      <w:r>
        <w:t xml:space="preserve">Matthews, M.W. &amp; </w:t>
      </w:r>
      <w:proofErr w:type="spellStart"/>
      <w:r>
        <w:t>Odermatt</w:t>
      </w:r>
      <w:proofErr w:type="spellEnd"/>
      <w:r>
        <w:t xml:space="preserve">, D., 2015. Improved algorithm for routine monitoring of cyanobacteria and eutrophication in inland and near-coastal waters. Remote Sens. Environ. 156, 374-382, </w:t>
      </w:r>
      <w:hyperlink r:id="rId40" w:history="1">
        <w:r w:rsidR="009C1252" w:rsidRPr="00C8107A">
          <w:rPr>
            <w:rStyle w:val="Hyperlink"/>
          </w:rPr>
          <w:t>https://doi.org/10.1016/j.rse.2014.10.010</w:t>
        </w:r>
      </w:hyperlink>
      <w:r>
        <w:t>.</w:t>
      </w:r>
      <w:r w:rsidR="00965015">
        <w:t xml:space="preserve"> (</w:t>
      </w:r>
      <w:r w:rsidR="00965015" w:rsidRPr="00D31AD9">
        <w:rPr>
          <w:i/>
          <w:iCs/>
        </w:rPr>
        <w:t>Supports requirement</w:t>
      </w:r>
      <w:r w:rsidR="006841D8">
        <w:rPr>
          <w:i/>
          <w:iCs/>
        </w:rPr>
        <w:t>s</w:t>
      </w:r>
      <w:r w:rsidR="00965015">
        <w:rPr>
          <w:i/>
          <w:iCs/>
        </w:rPr>
        <w:t xml:space="preserve"> 2.14</w:t>
      </w:r>
      <w:r w:rsidR="007E5C24">
        <w:rPr>
          <w:i/>
          <w:iCs/>
        </w:rPr>
        <w:t xml:space="preserve"> &amp; 3.12</w:t>
      </w:r>
      <w:r w:rsidR="00965015">
        <w:t>)</w:t>
      </w:r>
    </w:p>
    <w:p w14:paraId="2EC6E3F2" w14:textId="58FA1742" w:rsidR="00881740" w:rsidRDefault="00881740" w:rsidP="001A7AB9">
      <w:pPr>
        <w:ind w:hanging="86"/>
      </w:pPr>
      <w:r>
        <w:t xml:space="preserve">Matthews, M.W., Bernard, S., &amp; Robertson, L., 2012. An algorithm for detecting trophic status (chlorophyll-a), cyanobacterial dominance, surface scums and floating vegetation in inland and coastal waters. Remote Sens. Environ. 124, 637-652, </w:t>
      </w:r>
      <w:hyperlink r:id="rId41" w:history="1">
        <w:r w:rsidR="009C1252" w:rsidRPr="00C8107A">
          <w:rPr>
            <w:rStyle w:val="Hyperlink"/>
          </w:rPr>
          <w:t>https://doi.org/10.1016/j.rse.2012.05.032</w:t>
        </w:r>
      </w:hyperlink>
      <w:r>
        <w:t>.</w:t>
      </w:r>
      <w:r w:rsidR="00965015">
        <w:t xml:space="preserve"> (</w:t>
      </w:r>
      <w:r w:rsidR="00965015" w:rsidRPr="00D31AD9">
        <w:rPr>
          <w:i/>
          <w:iCs/>
        </w:rPr>
        <w:t>Supports requirement</w:t>
      </w:r>
      <w:r w:rsidR="006841D8">
        <w:rPr>
          <w:i/>
          <w:iCs/>
        </w:rPr>
        <w:t>s</w:t>
      </w:r>
      <w:r w:rsidR="00965015">
        <w:rPr>
          <w:i/>
          <w:iCs/>
        </w:rPr>
        <w:t xml:space="preserve"> 2.14</w:t>
      </w:r>
      <w:r w:rsidR="007E5C24">
        <w:rPr>
          <w:i/>
          <w:iCs/>
        </w:rPr>
        <w:t xml:space="preserve"> &amp; 3.12</w:t>
      </w:r>
      <w:r w:rsidR="00965015">
        <w:t>)</w:t>
      </w:r>
    </w:p>
    <w:p w14:paraId="1F23979A" w14:textId="05D1B086" w:rsidR="00881740" w:rsidRDefault="00881740" w:rsidP="001A7AB9">
      <w:pPr>
        <w:ind w:hanging="86"/>
      </w:pPr>
      <w:proofErr w:type="spellStart"/>
      <w:r>
        <w:t>Mikelsons</w:t>
      </w:r>
      <w:proofErr w:type="spellEnd"/>
      <w:r>
        <w:t xml:space="preserve">, K., Wang, M., Wang, X.L., &amp; Jiang, L., 2021. Global land mask for satellite ocean </w:t>
      </w:r>
      <w:proofErr w:type="spellStart"/>
      <w:r>
        <w:t>color</w:t>
      </w:r>
      <w:proofErr w:type="spellEnd"/>
      <w:r>
        <w:t xml:space="preserve"> remote sensing. Remote Sens. Environ. 257, 112356, </w:t>
      </w:r>
      <w:hyperlink r:id="rId42" w:history="1">
        <w:r w:rsidR="009C1252" w:rsidRPr="00C8107A">
          <w:rPr>
            <w:rStyle w:val="Hyperlink"/>
          </w:rPr>
          <w:t>https://doi.org/10.1016/j.rse.2021.112356</w:t>
        </w:r>
      </w:hyperlink>
      <w:r>
        <w:t>.</w:t>
      </w:r>
      <w:r w:rsidR="00D31AD9">
        <w:t xml:space="preserve"> (</w:t>
      </w:r>
      <w:r w:rsidR="00D31AD9" w:rsidRPr="00D31AD9">
        <w:rPr>
          <w:i/>
          <w:iCs/>
        </w:rPr>
        <w:t>Supports requirement</w:t>
      </w:r>
      <w:r w:rsidR="00D31AD9" w:rsidRPr="00D31AD9">
        <w:t xml:space="preserve"> </w:t>
      </w:r>
      <w:r w:rsidR="00D31AD9">
        <w:t>2.7)</w:t>
      </w:r>
    </w:p>
    <w:p w14:paraId="337BBCDF" w14:textId="0D5B2A34" w:rsidR="00881740" w:rsidRDefault="00881740" w:rsidP="001A7AB9">
      <w:pPr>
        <w:ind w:hanging="86"/>
      </w:pPr>
      <w:r>
        <w:t xml:space="preserve">Mobley, C.D., </w:t>
      </w:r>
      <w:proofErr w:type="spellStart"/>
      <w:r>
        <w:t>Werdell</w:t>
      </w:r>
      <w:proofErr w:type="spellEnd"/>
      <w:r>
        <w:t xml:space="preserve">, J., Franz, B., Ahmad, Z., &amp; Bailey, S., 2016. Atmospheric Correction for Satellite Ocean </w:t>
      </w:r>
      <w:proofErr w:type="spellStart"/>
      <w:r>
        <w:t>Color</w:t>
      </w:r>
      <w:proofErr w:type="spellEnd"/>
      <w:r>
        <w:t xml:space="preserve"> Radiometry. NASA Tech. Memo. 20160011399, NASA Goddard Space Flight </w:t>
      </w:r>
      <w:proofErr w:type="spellStart"/>
      <w:r>
        <w:t>Center</w:t>
      </w:r>
      <w:proofErr w:type="spellEnd"/>
      <w:r>
        <w:t xml:space="preserve">, Greenbelt, Maryland, 06/01/2016, </w:t>
      </w:r>
      <w:hyperlink r:id="rId43" w:history="1">
        <w:r w:rsidR="009C1252" w:rsidRPr="00C8107A">
          <w:rPr>
            <w:rStyle w:val="Hyperlink"/>
          </w:rPr>
          <w:t>https://ntrs.nasa.gov/citations/20160011399</w:t>
        </w:r>
      </w:hyperlink>
      <w:r>
        <w:t>.</w:t>
      </w:r>
      <w:r w:rsidR="003F1949">
        <w:t xml:space="preserve"> (</w:t>
      </w:r>
      <w:r w:rsidR="003F1949" w:rsidRPr="00D31AD9">
        <w:rPr>
          <w:i/>
          <w:iCs/>
        </w:rPr>
        <w:t>Supports requirement</w:t>
      </w:r>
      <w:r w:rsidR="006841D8">
        <w:rPr>
          <w:i/>
          <w:iCs/>
        </w:rPr>
        <w:t>s</w:t>
      </w:r>
      <w:r w:rsidR="003F1949">
        <w:rPr>
          <w:i/>
          <w:iCs/>
        </w:rPr>
        <w:t xml:space="preserve"> 2.19</w:t>
      </w:r>
      <w:r w:rsidR="007E5C24">
        <w:rPr>
          <w:i/>
          <w:iCs/>
        </w:rPr>
        <w:t>,</w:t>
      </w:r>
      <w:r w:rsidR="009032B2">
        <w:rPr>
          <w:i/>
          <w:iCs/>
        </w:rPr>
        <w:t xml:space="preserve"> 3.3</w:t>
      </w:r>
      <w:r w:rsidR="007E5C24">
        <w:rPr>
          <w:i/>
          <w:iCs/>
        </w:rPr>
        <w:t xml:space="preserve"> &amp; 3.14</w:t>
      </w:r>
      <w:r w:rsidR="003F1949">
        <w:t>)</w:t>
      </w:r>
    </w:p>
    <w:p w14:paraId="2D098D41" w14:textId="5F8B5D09" w:rsidR="00881740" w:rsidRDefault="00881740" w:rsidP="001A7AB9">
      <w:pPr>
        <w:ind w:hanging="86"/>
      </w:pPr>
      <w:r>
        <w:lastRenderedPageBreak/>
        <w:t xml:space="preserve">Moore, G.F., Aiken, J., &amp; Lavender, S.J., 1999. The atmospheric correction of water colour and the quantitative retrieval of suspended particulate matter in Case II waters: Application to MERIS. Int. J. Remote Sens. 20(9), 1713-1733, </w:t>
      </w:r>
      <w:hyperlink r:id="rId44" w:history="1">
        <w:r w:rsidR="009C1252" w:rsidRPr="00C8107A">
          <w:rPr>
            <w:rStyle w:val="Hyperlink"/>
          </w:rPr>
          <w:t>https://doi.org/10.1080/014311699212434</w:t>
        </w:r>
      </w:hyperlink>
      <w:r>
        <w:t>.</w:t>
      </w:r>
      <w:r w:rsidR="007E5C24" w:rsidRPr="007E5C24">
        <w:t xml:space="preserve"> (</w:t>
      </w:r>
      <w:r w:rsidR="007E5C24" w:rsidRPr="008668C1">
        <w:rPr>
          <w:i/>
          <w:iCs/>
        </w:rPr>
        <w:t>Supports requirement 3.13</w:t>
      </w:r>
      <w:r w:rsidR="007E5C24" w:rsidRPr="007E5C24">
        <w:t>)</w:t>
      </w:r>
    </w:p>
    <w:p w14:paraId="627CD313" w14:textId="7D6EBD97" w:rsidR="00881740" w:rsidRDefault="00881740" w:rsidP="001A7AB9">
      <w:pPr>
        <w:ind w:hanging="86"/>
      </w:pPr>
      <w:r>
        <w:t xml:space="preserve">Moore, K.D., Voss, K.J., &amp; Gordon, H.R., 2000. Spectral reflectance of whitecaps: Their contribution to water-leaving radiance. J. </w:t>
      </w:r>
      <w:proofErr w:type="spellStart"/>
      <w:r>
        <w:t>Geophys</w:t>
      </w:r>
      <w:proofErr w:type="spellEnd"/>
      <w:r>
        <w:t xml:space="preserve">. Res. Oceans 105(C3), 6493-6499, </w:t>
      </w:r>
      <w:hyperlink r:id="rId45" w:history="1">
        <w:r w:rsidR="009C1252" w:rsidRPr="00C8107A">
          <w:rPr>
            <w:rStyle w:val="Hyperlink"/>
          </w:rPr>
          <w:t>https://doi.org/10.1029/1999JC900334</w:t>
        </w:r>
      </w:hyperlink>
      <w:r>
        <w:t>.</w:t>
      </w:r>
      <w:r w:rsidR="00463ABD">
        <w:t xml:space="preserve"> (</w:t>
      </w:r>
      <w:r w:rsidR="00463ABD" w:rsidRPr="00D31AD9">
        <w:rPr>
          <w:i/>
          <w:iCs/>
        </w:rPr>
        <w:t>Supports requirement</w:t>
      </w:r>
      <w:r w:rsidR="006841D8">
        <w:rPr>
          <w:i/>
          <w:iCs/>
        </w:rPr>
        <w:t>s</w:t>
      </w:r>
      <w:r w:rsidR="00463ABD" w:rsidRPr="00D31AD9">
        <w:t xml:space="preserve"> </w:t>
      </w:r>
      <w:r w:rsidR="00463ABD" w:rsidRPr="00463ABD">
        <w:rPr>
          <w:i/>
          <w:iCs/>
        </w:rPr>
        <w:t>2.11</w:t>
      </w:r>
      <w:r w:rsidR="00FB114E">
        <w:rPr>
          <w:i/>
          <w:iCs/>
        </w:rPr>
        <w:t xml:space="preserve"> &amp; 3.10</w:t>
      </w:r>
      <w:r w:rsidR="00463ABD">
        <w:t>)</w:t>
      </w:r>
    </w:p>
    <w:p w14:paraId="69BA5F49" w14:textId="522A2F2E" w:rsidR="00881740" w:rsidRDefault="00881740" w:rsidP="001A7AB9">
      <w:pPr>
        <w:ind w:hanging="86"/>
      </w:pPr>
      <w:r>
        <w:t xml:space="preserve">Morel, A. &amp; </w:t>
      </w:r>
      <w:proofErr w:type="spellStart"/>
      <w:r>
        <w:t>Bélanger</w:t>
      </w:r>
      <w:proofErr w:type="spellEnd"/>
      <w:r>
        <w:t xml:space="preserve">, S., 2006. Improved detection of turbid waters from ocean </w:t>
      </w:r>
      <w:proofErr w:type="spellStart"/>
      <w:r>
        <w:t>color</w:t>
      </w:r>
      <w:proofErr w:type="spellEnd"/>
      <w:r>
        <w:t xml:space="preserve"> sensors information. Remote Sens. Environ. 102(3-4), 237-249, </w:t>
      </w:r>
      <w:hyperlink r:id="rId46" w:history="1">
        <w:r w:rsidR="009C1252" w:rsidRPr="00C8107A">
          <w:rPr>
            <w:rStyle w:val="Hyperlink"/>
          </w:rPr>
          <w:t>https://doi.org/10.1016/j.rse.2006.01.022</w:t>
        </w:r>
      </w:hyperlink>
      <w:r>
        <w:t>.</w:t>
      </w:r>
      <w:r w:rsidR="003F1949">
        <w:t xml:space="preserve"> (</w:t>
      </w:r>
      <w:r w:rsidR="003F1949" w:rsidRPr="00D31AD9">
        <w:rPr>
          <w:i/>
          <w:iCs/>
        </w:rPr>
        <w:t>Supports requirement</w:t>
      </w:r>
      <w:r w:rsidR="003F1949">
        <w:rPr>
          <w:i/>
          <w:iCs/>
        </w:rPr>
        <w:t xml:space="preserve"> 2.18</w:t>
      </w:r>
      <w:r w:rsidR="003F1949">
        <w:t>)</w:t>
      </w:r>
    </w:p>
    <w:p w14:paraId="2DE65620" w14:textId="5DB4CDED" w:rsidR="00881740" w:rsidRDefault="00881740" w:rsidP="001A7AB9">
      <w:pPr>
        <w:ind w:hanging="86"/>
      </w:pPr>
      <w:r>
        <w:t xml:space="preserve">Morel, A. &amp; </w:t>
      </w:r>
      <w:proofErr w:type="spellStart"/>
      <w:r>
        <w:t>Gentili</w:t>
      </w:r>
      <w:proofErr w:type="spellEnd"/>
      <w:r>
        <w:t xml:space="preserve">, 2008. Practical application of the “turbid water” flag in ocean </w:t>
      </w:r>
      <w:proofErr w:type="spellStart"/>
      <w:r>
        <w:t>color</w:t>
      </w:r>
      <w:proofErr w:type="spellEnd"/>
      <w:r>
        <w:t xml:space="preserve"> imagery: Interference with sun-glint contaminated pixels in open ocean. Remote Sens. Environ. 112(3), 934-938, </w:t>
      </w:r>
      <w:hyperlink r:id="rId47" w:history="1">
        <w:r w:rsidR="008725F2" w:rsidRPr="00C8107A">
          <w:rPr>
            <w:rStyle w:val="Hyperlink"/>
          </w:rPr>
          <w:t>https://doi.org/10.1016/j.rse.2007.07.009</w:t>
        </w:r>
      </w:hyperlink>
      <w:r>
        <w:t>.</w:t>
      </w:r>
      <w:r w:rsidR="003F1949">
        <w:t xml:space="preserve"> (</w:t>
      </w:r>
      <w:r w:rsidR="003F1949" w:rsidRPr="00D31AD9">
        <w:rPr>
          <w:i/>
          <w:iCs/>
        </w:rPr>
        <w:t>Supports requirement</w:t>
      </w:r>
      <w:r w:rsidR="003F1949">
        <w:rPr>
          <w:i/>
          <w:iCs/>
        </w:rPr>
        <w:t xml:space="preserve"> 2.18</w:t>
      </w:r>
      <w:r w:rsidR="003F1949">
        <w:t>)</w:t>
      </w:r>
    </w:p>
    <w:p w14:paraId="7882E4F6" w14:textId="1C6C4C9C" w:rsidR="00881740" w:rsidRDefault="00881740" w:rsidP="001A7AB9">
      <w:pPr>
        <w:ind w:hanging="86"/>
      </w:pPr>
      <w:proofErr w:type="spellStart"/>
      <w:r>
        <w:t>Pahlevan</w:t>
      </w:r>
      <w:proofErr w:type="spellEnd"/>
      <w:r>
        <w:t xml:space="preserve">, N., </w:t>
      </w:r>
      <w:proofErr w:type="spellStart"/>
      <w:r>
        <w:t>Mangin</w:t>
      </w:r>
      <w:proofErr w:type="spellEnd"/>
      <w:r>
        <w:t xml:space="preserve">, A., Balasubramanian, S.V., Smith, B., </w:t>
      </w:r>
      <w:proofErr w:type="spellStart"/>
      <w:r>
        <w:t>Alikas</w:t>
      </w:r>
      <w:proofErr w:type="spellEnd"/>
      <w:r>
        <w:t xml:space="preserve">, K., ..., &amp; Warren, M., 2021. ACIX-Aqua: A global assessment of atmospheric correction methods for Landsat-8 and Sentinel-2 over lakes, rivers, and coastal waters. Remote Sens. Environ. 258, 112366, </w:t>
      </w:r>
      <w:hyperlink r:id="rId48" w:history="1">
        <w:r w:rsidR="008725F2" w:rsidRPr="00C8107A">
          <w:rPr>
            <w:rStyle w:val="Hyperlink"/>
          </w:rPr>
          <w:t>https://doi.org/10.1016/j.rse.2021.112366</w:t>
        </w:r>
      </w:hyperlink>
      <w:r>
        <w:t>.</w:t>
      </w:r>
      <w:r w:rsidR="00965015">
        <w:t xml:space="preserve"> (</w:t>
      </w:r>
      <w:r w:rsidR="00965015" w:rsidRPr="00D31AD9">
        <w:rPr>
          <w:i/>
          <w:iCs/>
        </w:rPr>
        <w:t>Supports requirement</w:t>
      </w:r>
      <w:r w:rsidR="006841D8">
        <w:rPr>
          <w:i/>
          <w:iCs/>
        </w:rPr>
        <w:t>s</w:t>
      </w:r>
      <w:r w:rsidR="00965015">
        <w:rPr>
          <w:i/>
          <w:iCs/>
        </w:rPr>
        <w:t xml:space="preserve"> 2.15</w:t>
      </w:r>
      <w:r w:rsidR="009032B2">
        <w:rPr>
          <w:i/>
          <w:iCs/>
        </w:rPr>
        <w:t>, 3.2, 3.6 &amp; 3.7</w:t>
      </w:r>
      <w:r w:rsidR="00965015">
        <w:t>)</w:t>
      </w:r>
    </w:p>
    <w:p w14:paraId="50969B51" w14:textId="01C3AECE" w:rsidR="00881740" w:rsidRDefault="00881740" w:rsidP="001A7AB9">
      <w:pPr>
        <w:ind w:hanging="86"/>
      </w:pPr>
      <w:proofErr w:type="spellStart"/>
      <w:r>
        <w:t>Pahlevan</w:t>
      </w:r>
      <w:proofErr w:type="spellEnd"/>
      <w:r>
        <w:t xml:space="preserve">, N., Schott, J.R., Franz, B.A., </w:t>
      </w:r>
      <w:proofErr w:type="spellStart"/>
      <w:r>
        <w:t>Zibordi</w:t>
      </w:r>
      <w:proofErr w:type="spellEnd"/>
      <w:r>
        <w:t xml:space="preserve">, Z., Markham, B., Bailey, S., Schaaf, C.B., </w:t>
      </w:r>
      <w:proofErr w:type="spellStart"/>
      <w:r>
        <w:t>Ondrusek</w:t>
      </w:r>
      <w:proofErr w:type="spellEnd"/>
      <w:r>
        <w:t xml:space="preserve">, M., </w:t>
      </w:r>
      <w:proofErr w:type="spellStart"/>
      <w:r>
        <w:t>Greb</w:t>
      </w:r>
      <w:proofErr w:type="spellEnd"/>
      <w:r>
        <w:t>, S., &amp; Strait, C.M., 2017. Landsat 8 remote sensing reflectance (</w:t>
      </w:r>
      <w:proofErr w:type="spellStart"/>
      <w:r>
        <w:t>Rrs</w:t>
      </w:r>
      <w:proofErr w:type="spellEnd"/>
      <w:r>
        <w:t xml:space="preserve">) products: Evaluations, intercomparisons, and enhancements. Remote Sens. Environ. 190, 289-301, </w:t>
      </w:r>
      <w:hyperlink r:id="rId49" w:history="1">
        <w:r w:rsidR="008725F2" w:rsidRPr="00C8107A">
          <w:rPr>
            <w:rStyle w:val="Hyperlink"/>
          </w:rPr>
          <w:t>https://doi.org/10.1016/j.rse.2016.12.030</w:t>
        </w:r>
      </w:hyperlink>
      <w:r>
        <w:t>.</w:t>
      </w:r>
      <w:r w:rsidR="00965015">
        <w:t xml:space="preserve"> (</w:t>
      </w:r>
      <w:r w:rsidR="00965015" w:rsidRPr="00D31AD9">
        <w:rPr>
          <w:i/>
          <w:iCs/>
        </w:rPr>
        <w:t>Supports requirement</w:t>
      </w:r>
      <w:r w:rsidR="006841D8">
        <w:rPr>
          <w:i/>
          <w:iCs/>
        </w:rPr>
        <w:t>s</w:t>
      </w:r>
      <w:r w:rsidR="00965015">
        <w:rPr>
          <w:i/>
          <w:iCs/>
        </w:rPr>
        <w:t xml:space="preserve"> 2.15</w:t>
      </w:r>
      <w:r w:rsidR="009032B2">
        <w:rPr>
          <w:i/>
          <w:iCs/>
        </w:rPr>
        <w:t>, 3.6 &amp; 3.7</w:t>
      </w:r>
      <w:r w:rsidR="00965015">
        <w:t>)</w:t>
      </w:r>
    </w:p>
    <w:p w14:paraId="3CD1461F" w14:textId="4B15B5CE" w:rsidR="00881740" w:rsidRDefault="00881740" w:rsidP="001A7AB9">
      <w:pPr>
        <w:ind w:hanging="86"/>
      </w:pPr>
      <w:r>
        <w:t xml:space="preserve">Park, Y.-J. &amp; Ruddick, K., 2005. Model of remote-sensing reflectance including bidirectional effects for case 1 and case 2 waters. Appl. Opt. 44(7), 1236-1249, </w:t>
      </w:r>
      <w:hyperlink r:id="rId50" w:history="1">
        <w:r w:rsidR="008725F2" w:rsidRPr="00C8107A">
          <w:rPr>
            <w:rStyle w:val="Hyperlink"/>
          </w:rPr>
          <w:t>https://doi.org/10.1364/AO.44.001236</w:t>
        </w:r>
      </w:hyperlink>
      <w:r>
        <w:t>.</w:t>
      </w:r>
      <w:r w:rsidR="003F1949">
        <w:t xml:space="preserve"> (</w:t>
      </w:r>
      <w:r w:rsidR="003F1949" w:rsidRPr="00D31AD9">
        <w:rPr>
          <w:i/>
          <w:iCs/>
        </w:rPr>
        <w:t>Supports requirement</w:t>
      </w:r>
      <w:r w:rsidR="006841D8">
        <w:rPr>
          <w:i/>
          <w:iCs/>
        </w:rPr>
        <w:t>s</w:t>
      </w:r>
      <w:r w:rsidR="003F1949">
        <w:rPr>
          <w:i/>
          <w:iCs/>
        </w:rPr>
        <w:t xml:space="preserve"> 2.19</w:t>
      </w:r>
      <w:r w:rsidR="007E5C24">
        <w:rPr>
          <w:i/>
          <w:iCs/>
        </w:rPr>
        <w:t xml:space="preserve">, </w:t>
      </w:r>
      <w:r w:rsidR="009032B2">
        <w:rPr>
          <w:i/>
          <w:iCs/>
        </w:rPr>
        <w:t>3.3</w:t>
      </w:r>
      <w:r w:rsidR="007E5C24">
        <w:rPr>
          <w:i/>
          <w:iCs/>
        </w:rPr>
        <w:t xml:space="preserve"> &amp; 3.14</w:t>
      </w:r>
      <w:r w:rsidR="003F1949">
        <w:t>)</w:t>
      </w:r>
    </w:p>
    <w:p w14:paraId="437BE8FB" w14:textId="5C94739C" w:rsidR="00881740" w:rsidRDefault="00881740" w:rsidP="001A7AB9">
      <w:pPr>
        <w:ind w:hanging="86"/>
      </w:pPr>
      <w:proofErr w:type="spellStart"/>
      <w:r>
        <w:t>Pekel</w:t>
      </w:r>
      <w:proofErr w:type="spellEnd"/>
      <w:r>
        <w:t xml:space="preserve">, J.-F., Cottam, A., Gorelick, N., &amp; </w:t>
      </w:r>
      <w:proofErr w:type="spellStart"/>
      <w:r>
        <w:t>Belward</w:t>
      </w:r>
      <w:proofErr w:type="spellEnd"/>
      <w:r>
        <w:t xml:space="preserve">, A.S., 2016. High-resolution mapping of global surface water and its long-term changes. Nature 540, 418-422, </w:t>
      </w:r>
      <w:hyperlink r:id="rId51" w:history="1">
        <w:r w:rsidR="008725F2" w:rsidRPr="00C8107A">
          <w:rPr>
            <w:rStyle w:val="Hyperlink"/>
          </w:rPr>
          <w:t>https://doi.org/10.1038/nature20584</w:t>
        </w:r>
      </w:hyperlink>
      <w:r>
        <w:t>.</w:t>
      </w:r>
      <w:r w:rsidR="00D31AD9">
        <w:t xml:space="preserve"> (</w:t>
      </w:r>
      <w:r w:rsidR="00D31AD9" w:rsidRPr="00D31AD9">
        <w:rPr>
          <w:i/>
          <w:iCs/>
        </w:rPr>
        <w:t>Supports requirement</w:t>
      </w:r>
      <w:r w:rsidR="00D31AD9">
        <w:rPr>
          <w:i/>
          <w:iCs/>
        </w:rPr>
        <w:t xml:space="preserve"> 2.7</w:t>
      </w:r>
      <w:r w:rsidR="00D31AD9">
        <w:t>)</w:t>
      </w:r>
    </w:p>
    <w:p w14:paraId="03A5B73C" w14:textId="1AEC76AF" w:rsidR="00881740" w:rsidRDefault="00881740" w:rsidP="001A7AB9">
      <w:pPr>
        <w:ind w:hanging="86"/>
      </w:pPr>
      <w:r>
        <w:t xml:space="preserve">Robinson, W.D., Franz, B.A., </w:t>
      </w:r>
      <w:proofErr w:type="spellStart"/>
      <w:r>
        <w:t>Patt</w:t>
      </w:r>
      <w:proofErr w:type="spellEnd"/>
      <w:r>
        <w:t xml:space="preserve">, F.S., Bailey, S.W., &amp; </w:t>
      </w:r>
      <w:proofErr w:type="spellStart"/>
      <w:r>
        <w:t>Werdell</w:t>
      </w:r>
      <w:proofErr w:type="spellEnd"/>
      <w:r>
        <w:t xml:space="preserve">, P.J., 2003. Masks and Flags Updates. Chapter 6 In: </w:t>
      </w:r>
      <w:proofErr w:type="spellStart"/>
      <w:r>
        <w:t>Patt</w:t>
      </w:r>
      <w:proofErr w:type="spellEnd"/>
      <w:r>
        <w:t xml:space="preserve">, F.S., et al., 2003: Algorithm Updates for the Fourth </w:t>
      </w:r>
      <w:proofErr w:type="spellStart"/>
      <w:r>
        <w:t>SeaWiFS</w:t>
      </w:r>
      <w:proofErr w:type="spellEnd"/>
      <w:r>
        <w:t xml:space="preserve"> Data Reprocessing. NASA Tech. Memo. 2003--206892, Vol. 22, Hooker, S.B. &amp; Firestone, E.R, Eds., NASA Goddard Space Flight </w:t>
      </w:r>
      <w:proofErr w:type="spellStart"/>
      <w:r>
        <w:t>Center</w:t>
      </w:r>
      <w:proofErr w:type="spellEnd"/>
      <w:r>
        <w:t>, Greenbelt, Maryland.</w:t>
      </w:r>
      <w:r w:rsidR="00463ABD">
        <w:t xml:space="preserve"> (</w:t>
      </w:r>
      <w:r w:rsidR="00463ABD" w:rsidRPr="00D31AD9">
        <w:rPr>
          <w:i/>
          <w:iCs/>
        </w:rPr>
        <w:t>Supports requirement</w:t>
      </w:r>
      <w:r w:rsidR="006841D8">
        <w:rPr>
          <w:i/>
          <w:iCs/>
        </w:rPr>
        <w:t>s</w:t>
      </w:r>
      <w:r w:rsidR="00463ABD">
        <w:rPr>
          <w:i/>
          <w:iCs/>
        </w:rPr>
        <w:t xml:space="preserve"> 2.8</w:t>
      </w:r>
      <w:r w:rsidR="003F1949">
        <w:rPr>
          <w:i/>
          <w:iCs/>
        </w:rPr>
        <w:t xml:space="preserve"> &amp; 2.18</w:t>
      </w:r>
      <w:r w:rsidR="00463ABD">
        <w:t>)</w:t>
      </w:r>
    </w:p>
    <w:p w14:paraId="67DDF1F4" w14:textId="7C91CFB1" w:rsidR="00881740" w:rsidRDefault="00881740" w:rsidP="001A7AB9">
      <w:pPr>
        <w:ind w:hanging="86"/>
      </w:pPr>
      <w:proofErr w:type="spellStart"/>
      <w:r>
        <w:t>Soppa</w:t>
      </w:r>
      <w:proofErr w:type="spellEnd"/>
      <w:r>
        <w:t xml:space="preserve">, M.A., Silva, B., Steinmetz, F., Keith, D., Scheffler, D., Bohn, N., &amp; </w:t>
      </w:r>
      <w:proofErr w:type="spellStart"/>
      <w:r>
        <w:t>Bracher</w:t>
      </w:r>
      <w:proofErr w:type="spellEnd"/>
      <w:r>
        <w:t xml:space="preserve">, A., 2021. Assessment of Polymer atmospheric correction algorithm for hyperspectral remote sensing imagery over coastal waters. Sensors 21(12), 4125, </w:t>
      </w:r>
      <w:hyperlink r:id="rId52" w:history="1">
        <w:r w:rsidR="008725F2" w:rsidRPr="00C8107A">
          <w:rPr>
            <w:rStyle w:val="Hyperlink"/>
          </w:rPr>
          <w:t>https://doi.org/10.3390/s21124125</w:t>
        </w:r>
      </w:hyperlink>
      <w:r>
        <w:t>.</w:t>
      </w:r>
      <w:r w:rsidR="003F1949">
        <w:t xml:space="preserve"> (</w:t>
      </w:r>
      <w:r w:rsidR="003F1949" w:rsidRPr="00D31AD9">
        <w:rPr>
          <w:i/>
          <w:iCs/>
        </w:rPr>
        <w:t>Supports requirement</w:t>
      </w:r>
      <w:r w:rsidR="006841D8">
        <w:rPr>
          <w:i/>
          <w:iCs/>
        </w:rPr>
        <w:t>s</w:t>
      </w:r>
      <w:r w:rsidR="003F1949">
        <w:rPr>
          <w:i/>
          <w:iCs/>
        </w:rPr>
        <w:t xml:space="preserve"> 2.19</w:t>
      </w:r>
      <w:r w:rsidR="007E5C24">
        <w:rPr>
          <w:i/>
          <w:iCs/>
        </w:rPr>
        <w:t>,</w:t>
      </w:r>
      <w:r w:rsidR="009032B2">
        <w:rPr>
          <w:i/>
          <w:iCs/>
        </w:rPr>
        <w:t xml:space="preserve"> 3.3</w:t>
      </w:r>
      <w:r w:rsidR="007E5C24">
        <w:rPr>
          <w:i/>
          <w:iCs/>
        </w:rPr>
        <w:t xml:space="preserve"> &amp; 3.14</w:t>
      </w:r>
      <w:r w:rsidR="003F1949">
        <w:t>)</w:t>
      </w:r>
    </w:p>
    <w:p w14:paraId="489811A1" w14:textId="0016F2C0" w:rsidR="00881740" w:rsidRDefault="00881740" w:rsidP="001A7AB9">
      <w:pPr>
        <w:ind w:hanging="86"/>
      </w:pPr>
      <w:proofErr w:type="spellStart"/>
      <w:r>
        <w:t>Sterckx</w:t>
      </w:r>
      <w:proofErr w:type="spellEnd"/>
      <w:r>
        <w:t>, S.,</w:t>
      </w:r>
      <w:r w:rsidR="008725F2">
        <w:t xml:space="preserve"> </w:t>
      </w:r>
      <w:proofErr w:type="spellStart"/>
      <w:r>
        <w:t>Knaeps</w:t>
      </w:r>
      <w:proofErr w:type="spellEnd"/>
      <w:r>
        <w:t xml:space="preserve">, E., </w:t>
      </w:r>
      <w:proofErr w:type="spellStart"/>
      <w:r>
        <w:t>Kratzer</w:t>
      </w:r>
      <w:proofErr w:type="spellEnd"/>
      <w:r>
        <w:t xml:space="preserve">, S., &amp; Ruddick, K., 2015. </w:t>
      </w:r>
      <w:proofErr w:type="spellStart"/>
      <w:r>
        <w:t>SIMilarity</w:t>
      </w:r>
      <w:proofErr w:type="spellEnd"/>
      <w:r>
        <w:t xml:space="preserve"> Environment Correction (SIMEC) applied to MERIS data over inland and coastal waters. Remote Sens. Environ. 157, 96-110, </w:t>
      </w:r>
      <w:hyperlink r:id="rId53" w:history="1">
        <w:r w:rsidR="008725F2" w:rsidRPr="00C8107A">
          <w:rPr>
            <w:rStyle w:val="Hyperlink"/>
          </w:rPr>
          <w:t>https://doi.org/10.1016/j.rse.2014.06.017</w:t>
        </w:r>
      </w:hyperlink>
      <w:r>
        <w:t>.</w:t>
      </w:r>
      <w:r w:rsidR="007E5C24">
        <w:t xml:space="preserve"> (</w:t>
      </w:r>
      <w:r w:rsidR="007E5C24" w:rsidRPr="00D31AD9">
        <w:rPr>
          <w:i/>
          <w:iCs/>
        </w:rPr>
        <w:t>Supports requirement</w:t>
      </w:r>
      <w:r w:rsidR="007E5C24">
        <w:rPr>
          <w:i/>
          <w:iCs/>
        </w:rPr>
        <w:t xml:space="preserve"> 3.11</w:t>
      </w:r>
      <w:r w:rsidR="007E5C24">
        <w:t>)</w:t>
      </w:r>
    </w:p>
    <w:p w14:paraId="0CE92E39" w14:textId="3BF84788" w:rsidR="00881740" w:rsidRDefault="00881740" w:rsidP="001A7AB9">
      <w:pPr>
        <w:ind w:hanging="86"/>
      </w:pPr>
      <w:r>
        <w:lastRenderedPageBreak/>
        <w:t xml:space="preserve">Stumpf, R.P., Arnone, R.A., Gould, Jr., R.W., </w:t>
      </w:r>
      <w:proofErr w:type="spellStart"/>
      <w:r>
        <w:t>Martinolich</w:t>
      </w:r>
      <w:proofErr w:type="spellEnd"/>
      <w:r>
        <w:t xml:space="preserve">, P.M., &amp; </w:t>
      </w:r>
      <w:proofErr w:type="spellStart"/>
      <w:r>
        <w:t>Ransibrahmanakul</w:t>
      </w:r>
      <w:proofErr w:type="spellEnd"/>
      <w:r>
        <w:t>, V. 2003. A partially</w:t>
      </w:r>
      <w:r w:rsidR="0019660C">
        <w:t xml:space="preserve"> </w:t>
      </w:r>
      <w:r>
        <w:t xml:space="preserve">coupled ocean-atmosphere model for retrieval of water-leaving radiance from </w:t>
      </w:r>
      <w:proofErr w:type="spellStart"/>
      <w:r>
        <w:t>SeaWiFS</w:t>
      </w:r>
      <w:proofErr w:type="spellEnd"/>
      <w:r>
        <w:t xml:space="preserve"> in coastal waters. Chapter 9 In: </w:t>
      </w:r>
      <w:proofErr w:type="spellStart"/>
      <w:r>
        <w:t>Patt</w:t>
      </w:r>
      <w:proofErr w:type="spellEnd"/>
      <w:r>
        <w:t xml:space="preserve">, F.S., et al., 2003: Algorithm Updates for the Fourth </w:t>
      </w:r>
      <w:proofErr w:type="spellStart"/>
      <w:r>
        <w:t>SeaWiFS</w:t>
      </w:r>
      <w:proofErr w:type="spellEnd"/>
      <w:r>
        <w:t xml:space="preserve"> Data Reprocessing. NASA Tech. Memo. 2003--206892, Vol. 22, Hooker, S.B. &amp; Firestone, E.R., Eds., NASA Goddard Space Flight </w:t>
      </w:r>
      <w:proofErr w:type="spellStart"/>
      <w:r>
        <w:t>Center</w:t>
      </w:r>
      <w:proofErr w:type="spellEnd"/>
      <w:r>
        <w:t>, Greenbelt, Maryland.</w:t>
      </w:r>
      <w:r w:rsidR="007E5C24" w:rsidRPr="007E5C24">
        <w:t xml:space="preserve"> (</w:t>
      </w:r>
      <w:r w:rsidR="007E5C24" w:rsidRPr="006841D8">
        <w:rPr>
          <w:i/>
          <w:iCs/>
        </w:rPr>
        <w:t>Supports requirement 3.13</w:t>
      </w:r>
      <w:r w:rsidR="007E5C24" w:rsidRPr="007E5C24">
        <w:t>)</w:t>
      </w:r>
    </w:p>
    <w:p w14:paraId="689F074A" w14:textId="00D9BB61" w:rsidR="00881740" w:rsidRDefault="00881740" w:rsidP="001A7AB9">
      <w:pPr>
        <w:ind w:hanging="86"/>
      </w:pPr>
      <w:proofErr w:type="spellStart"/>
      <w:r>
        <w:t>Vanhellemont</w:t>
      </w:r>
      <w:proofErr w:type="spellEnd"/>
      <w:r>
        <w:t xml:space="preserve">, Q., 2019. Adaptation of the dark spectrum fitting atmospheric correction for aquatic applications of the Landsat and Sentinel-2 archives. Remote Sens. Environ. 225, 175-192, </w:t>
      </w:r>
      <w:hyperlink r:id="rId54" w:history="1">
        <w:r w:rsidR="008725F2" w:rsidRPr="00C8107A">
          <w:rPr>
            <w:rStyle w:val="Hyperlink"/>
          </w:rPr>
          <w:t>https://doi.org/10.1016/j.rse.2019.03.010</w:t>
        </w:r>
      </w:hyperlink>
      <w:r>
        <w:t>.</w:t>
      </w:r>
      <w:r w:rsidR="00965015">
        <w:t xml:space="preserve"> (</w:t>
      </w:r>
      <w:r w:rsidR="00965015" w:rsidRPr="00D31AD9">
        <w:rPr>
          <w:i/>
          <w:iCs/>
        </w:rPr>
        <w:t>Supports requirement</w:t>
      </w:r>
      <w:r w:rsidR="006841D8">
        <w:rPr>
          <w:i/>
          <w:iCs/>
        </w:rPr>
        <w:t>s</w:t>
      </w:r>
      <w:r w:rsidR="00965015">
        <w:rPr>
          <w:i/>
          <w:iCs/>
        </w:rPr>
        <w:t xml:space="preserve"> 2.15</w:t>
      </w:r>
      <w:r w:rsidR="009032B2">
        <w:rPr>
          <w:i/>
          <w:iCs/>
        </w:rPr>
        <w:t xml:space="preserve"> &amp; 3.6</w:t>
      </w:r>
      <w:r w:rsidR="00965015">
        <w:t>)</w:t>
      </w:r>
    </w:p>
    <w:p w14:paraId="37E77FC5" w14:textId="3BF6384D" w:rsidR="00881740" w:rsidRDefault="00881740" w:rsidP="001A7AB9">
      <w:pPr>
        <w:ind w:hanging="86"/>
      </w:pPr>
      <w:r>
        <w:t xml:space="preserve">Wang, M., Liu, X., Jiang, L., &amp; Son, S.H., 2017. Visible Infrared Imaging Radiometer Suite (VIIRS) Ocean </w:t>
      </w:r>
      <w:proofErr w:type="spellStart"/>
      <w:r>
        <w:t>Color</w:t>
      </w:r>
      <w:proofErr w:type="spellEnd"/>
      <w:r>
        <w:t xml:space="preserve"> Products, Version 1.0. Algorithm Theoretical Basis Document ATBD_OceanColor_v1.0, NOAA NESDIS </w:t>
      </w:r>
      <w:proofErr w:type="spellStart"/>
      <w:r>
        <w:t>Center</w:t>
      </w:r>
      <w:proofErr w:type="spellEnd"/>
      <w:r>
        <w:t xml:space="preserve"> for Satellite Applications and Research, June 5, 2017.</w:t>
      </w:r>
      <w:r w:rsidR="00463ABD">
        <w:t xml:space="preserve"> (</w:t>
      </w:r>
      <w:r w:rsidR="00463ABD" w:rsidRPr="00D31AD9">
        <w:rPr>
          <w:i/>
          <w:iCs/>
        </w:rPr>
        <w:t>Supports requirement</w:t>
      </w:r>
      <w:r w:rsidR="006841D8">
        <w:rPr>
          <w:i/>
          <w:iCs/>
        </w:rPr>
        <w:t>s</w:t>
      </w:r>
      <w:r w:rsidR="00463ABD">
        <w:rPr>
          <w:i/>
          <w:iCs/>
        </w:rPr>
        <w:t xml:space="preserve"> 2.11</w:t>
      </w:r>
      <w:r w:rsidR="00FB114E">
        <w:rPr>
          <w:i/>
          <w:iCs/>
        </w:rPr>
        <w:t xml:space="preserve"> &amp; 3.10</w:t>
      </w:r>
      <w:r w:rsidR="00463ABD">
        <w:t>)</w:t>
      </w:r>
    </w:p>
    <w:p w14:paraId="471D72E5" w14:textId="063BDF4D" w:rsidR="00881740" w:rsidRDefault="00881740" w:rsidP="001A7AB9">
      <w:pPr>
        <w:ind w:hanging="86"/>
      </w:pPr>
      <w:r>
        <w:t xml:space="preserve">Warren, M.A., Simis, S.G., &amp; </w:t>
      </w:r>
      <w:proofErr w:type="spellStart"/>
      <w:r>
        <w:t>Selmes</w:t>
      </w:r>
      <w:proofErr w:type="spellEnd"/>
      <w:r>
        <w:t xml:space="preserve">, N., 2021. Complementary water quality observations from high and medium resolution Sentinel sensors by aligning chlorophyll-a and turbidity algorithms. Remote Sens. Environ. 265, 112651, </w:t>
      </w:r>
      <w:hyperlink r:id="rId55" w:history="1">
        <w:r w:rsidR="008725F2" w:rsidRPr="00C8107A">
          <w:rPr>
            <w:rStyle w:val="Hyperlink"/>
          </w:rPr>
          <w:t>https://doi.org/10.1016/j.rse.2021.112651</w:t>
        </w:r>
      </w:hyperlink>
      <w:r>
        <w:t>.</w:t>
      </w:r>
      <w:r w:rsidR="009032B2">
        <w:t xml:space="preserve"> (</w:t>
      </w:r>
      <w:r w:rsidR="009032B2" w:rsidRPr="00D31AD9">
        <w:rPr>
          <w:i/>
          <w:iCs/>
        </w:rPr>
        <w:t>Supports requirement</w:t>
      </w:r>
      <w:r w:rsidR="009032B2">
        <w:rPr>
          <w:i/>
          <w:iCs/>
        </w:rPr>
        <w:t xml:space="preserve"> 3.2</w:t>
      </w:r>
      <w:r w:rsidR="009032B2">
        <w:t>)</w:t>
      </w:r>
    </w:p>
    <w:p w14:paraId="4FCD9C39" w14:textId="39C82F5A" w:rsidR="00881740" w:rsidRDefault="00881740" w:rsidP="001A7AB9">
      <w:pPr>
        <w:ind w:hanging="86"/>
      </w:pPr>
      <w:r>
        <w:t xml:space="preserve">Zhang, X., He, S., </w:t>
      </w:r>
      <w:proofErr w:type="spellStart"/>
      <w:r>
        <w:t>Shabani</w:t>
      </w:r>
      <w:proofErr w:type="spellEnd"/>
      <w:r>
        <w:t xml:space="preserve">, A., </w:t>
      </w:r>
      <w:proofErr w:type="spellStart"/>
      <w:r>
        <w:t>Zhai</w:t>
      </w:r>
      <w:proofErr w:type="spellEnd"/>
      <w:r>
        <w:t xml:space="preserve">, P.-W., &amp; Du, K., 2017. Spectral sea surface reflectance of skylight. Opt. Express 25(4), A1-A13, </w:t>
      </w:r>
      <w:hyperlink r:id="rId56" w:history="1">
        <w:r w:rsidR="008725F2" w:rsidRPr="00C8107A">
          <w:rPr>
            <w:rStyle w:val="Hyperlink"/>
          </w:rPr>
          <w:t>https://doi.org/10.1364/OE.25.0000A1</w:t>
        </w:r>
      </w:hyperlink>
      <w:r>
        <w:t>.</w:t>
      </w:r>
      <w:r w:rsidR="00FB114E">
        <w:t xml:space="preserve"> (</w:t>
      </w:r>
      <w:r w:rsidR="00FB114E" w:rsidRPr="00D31AD9">
        <w:rPr>
          <w:i/>
          <w:iCs/>
        </w:rPr>
        <w:t>Supports requirement</w:t>
      </w:r>
      <w:r w:rsidR="00FB114E">
        <w:rPr>
          <w:i/>
          <w:iCs/>
        </w:rPr>
        <w:t xml:space="preserve"> 3.9</w:t>
      </w:r>
      <w:r w:rsidR="00FB114E">
        <w:t>)</w:t>
      </w:r>
    </w:p>
    <w:p w14:paraId="1DEF192A" w14:textId="0590EE1A" w:rsidR="00881740" w:rsidRDefault="00881740" w:rsidP="001A7AB9">
      <w:pPr>
        <w:ind w:hanging="86"/>
      </w:pPr>
      <w:r>
        <w:t xml:space="preserve">Zheng, G. &amp; DiGiacomo, P.M., 2017. Uncertainties and applications of satellite-derived coastal water quality products. Prog. </w:t>
      </w:r>
      <w:proofErr w:type="spellStart"/>
      <w:r>
        <w:t>Oceanogr</w:t>
      </w:r>
      <w:proofErr w:type="spellEnd"/>
      <w:r>
        <w:t xml:space="preserve">. 159, 45-72, </w:t>
      </w:r>
      <w:hyperlink r:id="rId57" w:history="1">
        <w:r w:rsidR="008725F2" w:rsidRPr="00C8107A">
          <w:rPr>
            <w:rStyle w:val="Hyperlink"/>
          </w:rPr>
          <w:t>https://doi.org/10.1016/j.pocean.2017.08.007</w:t>
        </w:r>
      </w:hyperlink>
      <w:r>
        <w:t>.</w:t>
      </w:r>
      <w:r w:rsidR="009032B2">
        <w:t xml:space="preserve"> (</w:t>
      </w:r>
      <w:r w:rsidR="009032B2" w:rsidRPr="00D31AD9">
        <w:rPr>
          <w:i/>
          <w:iCs/>
        </w:rPr>
        <w:t>Supports requirement</w:t>
      </w:r>
      <w:r w:rsidR="009032B2">
        <w:rPr>
          <w:i/>
          <w:iCs/>
        </w:rPr>
        <w:t xml:space="preserve"> 3.2</w:t>
      </w:r>
      <w:r w:rsidR="009032B2">
        <w:t>)</w:t>
      </w:r>
    </w:p>
    <w:p w14:paraId="78A52DA8" w14:textId="2D4A7C67" w:rsidR="00881740" w:rsidRDefault="00881740" w:rsidP="001A7AB9">
      <w:pPr>
        <w:ind w:hanging="86"/>
      </w:pPr>
      <w:r>
        <w:t xml:space="preserve">Zhu, Z. &amp; Woodcock, C.E, 2012. Object‐based cloud and cloud shadow detection in Landsat imagery. Remote Sens. Environ. 118, 83‐94, </w:t>
      </w:r>
      <w:hyperlink r:id="rId58" w:history="1">
        <w:r w:rsidR="008725F2" w:rsidRPr="00C8107A">
          <w:rPr>
            <w:rStyle w:val="Hyperlink"/>
          </w:rPr>
          <w:t>https://doi.org/10.1016/j.rse.2011.10.028</w:t>
        </w:r>
      </w:hyperlink>
      <w:r>
        <w:t>.</w:t>
      </w:r>
      <w:r w:rsidR="00D31AD9">
        <w:t xml:space="preserve"> (</w:t>
      </w:r>
      <w:r w:rsidR="00D31AD9" w:rsidRPr="00D31AD9">
        <w:rPr>
          <w:i/>
          <w:iCs/>
        </w:rPr>
        <w:t>Supports requirement</w:t>
      </w:r>
      <w:r w:rsidR="00D31AD9">
        <w:t xml:space="preserve"> </w:t>
      </w:r>
      <w:r w:rsidR="00D31AD9" w:rsidRPr="00D31AD9">
        <w:rPr>
          <w:i/>
          <w:iCs/>
        </w:rPr>
        <w:t>2.5</w:t>
      </w:r>
      <w:r w:rsidR="00D31AD9">
        <w:t>)</w:t>
      </w:r>
    </w:p>
    <w:p w14:paraId="5C9FBFFD" w14:textId="61F0D9B5" w:rsidR="009369A9" w:rsidRDefault="00881740" w:rsidP="001A7AB9">
      <w:pPr>
        <w:ind w:hanging="86"/>
      </w:pPr>
      <w:r>
        <w:t xml:space="preserve">Zhu, Z., Wang, S., &amp; Woodcock, C.E., 2015. Improvement and expansion of the </w:t>
      </w:r>
      <w:proofErr w:type="spellStart"/>
      <w:r>
        <w:t>Fmask</w:t>
      </w:r>
      <w:proofErr w:type="spellEnd"/>
      <w:r>
        <w:t xml:space="preserve"> algorithm: cloud, cloud shadow, and snow detection for </w:t>
      </w:r>
      <w:proofErr w:type="spellStart"/>
      <w:r>
        <w:t>Landsats</w:t>
      </w:r>
      <w:proofErr w:type="spellEnd"/>
      <w:r>
        <w:t xml:space="preserve"> 4‐7, 8, and Sentinel 2 images. Remote Sens. Environ. 159, 269‐277, </w:t>
      </w:r>
      <w:hyperlink r:id="rId59" w:history="1">
        <w:r w:rsidR="008725F2" w:rsidRPr="00C8107A">
          <w:rPr>
            <w:rStyle w:val="Hyperlink"/>
          </w:rPr>
          <w:t>https://doi.org/10.1016/j.rse.2014.12.014</w:t>
        </w:r>
      </w:hyperlink>
      <w:r>
        <w:t>.</w:t>
      </w:r>
      <w:r w:rsidR="00D31AD9">
        <w:t xml:space="preserve"> (</w:t>
      </w:r>
      <w:r w:rsidR="00D31AD9" w:rsidRPr="00D31AD9">
        <w:rPr>
          <w:i/>
          <w:iCs/>
        </w:rPr>
        <w:t>Supports requirement</w:t>
      </w:r>
      <w:r w:rsidR="00D31AD9">
        <w:rPr>
          <w:i/>
          <w:iCs/>
        </w:rPr>
        <w:t xml:space="preserve"> 2.5</w:t>
      </w:r>
      <w:r w:rsidR="00D31AD9">
        <w:t>)</w:t>
      </w:r>
    </w:p>
    <w:sectPr w:rsidR="009369A9">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C94"/>
    <w:multiLevelType w:val="multilevel"/>
    <w:tmpl w:val="22F6906A"/>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 w15:restartNumberingAfterBreak="0">
    <w:nsid w:val="09286E7D"/>
    <w:multiLevelType w:val="multilevel"/>
    <w:tmpl w:val="6AD49D56"/>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2" w15:restartNumberingAfterBreak="0">
    <w:nsid w:val="20701045"/>
    <w:multiLevelType w:val="multilevel"/>
    <w:tmpl w:val="A4723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2C2B10"/>
    <w:multiLevelType w:val="multilevel"/>
    <w:tmpl w:val="0CB842F4"/>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4" w15:restartNumberingAfterBreak="0">
    <w:nsid w:val="3844452C"/>
    <w:multiLevelType w:val="multilevel"/>
    <w:tmpl w:val="CBB8D0E8"/>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5" w15:restartNumberingAfterBreak="0">
    <w:nsid w:val="3BD9408E"/>
    <w:multiLevelType w:val="multilevel"/>
    <w:tmpl w:val="79CACF96"/>
    <w:lvl w:ilvl="0">
      <w:start w:val="1"/>
      <w:numFmt w:val="bullet"/>
      <w:lvlText w:val=""/>
      <w:lvlJc w:val="left"/>
      <w:pPr>
        <w:ind w:left="773" w:hanging="360"/>
      </w:pPr>
      <w:rPr>
        <w:rFonts w:ascii="Symbol" w:hAnsi="Symbol" w:hint="default"/>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6" w15:restartNumberingAfterBreak="0">
    <w:nsid w:val="4CF87B8E"/>
    <w:multiLevelType w:val="multilevel"/>
    <w:tmpl w:val="D02CE1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4A30EC"/>
    <w:multiLevelType w:val="multilevel"/>
    <w:tmpl w:val="77289C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2EA0FAE"/>
    <w:multiLevelType w:val="multilevel"/>
    <w:tmpl w:val="50C65114"/>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9" w15:restartNumberingAfterBreak="0">
    <w:nsid w:val="555D079C"/>
    <w:multiLevelType w:val="hybridMultilevel"/>
    <w:tmpl w:val="1B9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D52A8"/>
    <w:multiLevelType w:val="multilevel"/>
    <w:tmpl w:val="A0C07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D86ACB"/>
    <w:multiLevelType w:val="multilevel"/>
    <w:tmpl w:val="7F427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827717"/>
    <w:multiLevelType w:val="multilevel"/>
    <w:tmpl w:val="F28A2C2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3" w15:restartNumberingAfterBreak="0">
    <w:nsid w:val="6E1B5A18"/>
    <w:multiLevelType w:val="multilevel"/>
    <w:tmpl w:val="3BCA1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C42B92"/>
    <w:multiLevelType w:val="multilevel"/>
    <w:tmpl w:val="5992D204"/>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7"/>
  </w:num>
  <w:num w:numId="3">
    <w:abstractNumId w:val="11"/>
  </w:num>
  <w:num w:numId="4">
    <w:abstractNumId w:val="0"/>
  </w:num>
  <w:num w:numId="5">
    <w:abstractNumId w:val="6"/>
  </w:num>
  <w:num w:numId="6">
    <w:abstractNumId w:val="4"/>
  </w:num>
  <w:num w:numId="7">
    <w:abstractNumId w:val="1"/>
  </w:num>
  <w:num w:numId="8">
    <w:abstractNumId w:val="5"/>
  </w:num>
  <w:num w:numId="9">
    <w:abstractNumId w:val="3"/>
  </w:num>
  <w:num w:numId="10">
    <w:abstractNumId w:val="10"/>
  </w:num>
  <w:num w:numId="11">
    <w:abstractNumId w:val="2"/>
  </w:num>
  <w:num w:numId="12">
    <w:abstractNumId w:val="8"/>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0F"/>
    <w:rsid w:val="00002E41"/>
    <w:rsid w:val="000030AB"/>
    <w:rsid w:val="00011611"/>
    <w:rsid w:val="00012E64"/>
    <w:rsid w:val="000162E0"/>
    <w:rsid w:val="00024809"/>
    <w:rsid w:val="000306BD"/>
    <w:rsid w:val="00031ECC"/>
    <w:rsid w:val="0003260F"/>
    <w:rsid w:val="00032914"/>
    <w:rsid w:val="000366ED"/>
    <w:rsid w:val="00044F6C"/>
    <w:rsid w:val="000608BB"/>
    <w:rsid w:val="0006479F"/>
    <w:rsid w:val="00065DD8"/>
    <w:rsid w:val="000664F6"/>
    <w:rsid w:val="00066AFF"/>
    <w:rsid w:val="000670E8"/>
    <w:rsid w:val="00073EC9"/>
    <w:rsid w:val="00081261"/>
    <w:rsid w:val="000825C8"/>
    <w:rsid w:val="00090402"/>
    <w:rsid w:val="000914F7"/>
    <w:rsid w:val="000A3E6D"/>
    <w:rsid w:val="000A49D3"/>
    <w:rsid w:val="000A5A0C"/>
    <w:rsid w:val="000A5FAF"/>
    <w:rsid w:val="000B703D"/>
    <w:rsid w:val="000B7F58"/>
    <w:rsid w:val="000C1007"/>
    <w:rsid w:val="000C1867"/>
    <w:rsid w:val="000C3739"/>
    <w:rsid w:val="000C44BF"/>
    <w:rsid w:val="000D18BF"/>
    <w:rsid w:val="000D60C9"/>
    <w:rsid w:val="000E797E"/>
    <w:rsid w:val="000F554D"/>
    <w:rsid w:val="00113884"/>
    <w:rsid w:val="00120687"/>
    <w:rsid w:val="00120CE0"/>
    <w:rsid w:val="0012128A"/>
    <w:rsid w:val="00125B9A"/>
    <w:rsid w:val="00126D8B"/>
    <w:rsid w:val="0012706A"/>
    <w:rsid w:val="00134E9A"/>
    <w:rsid w:val="00136419"/>
    <w:rsid w:val="001400B9"/>
    <w:rsid w:val="00144D3A"/>
    <w:rsid w:val="001457DE"/>
    <w:rsid w:val="00146C8B"/>
    <w:rsid w:val="00146D0F"/>
    <w:rsid w:val="001505D3"/>
    <w:rsid w:val="00161C40"/>
    <w:rsid w:val="00164051"/>
    <w:rsid w:val="00165C1C"/>
    <w:rsid w:val="00176440"/>
    <w:rsid w:val="00177356"/>
    <w:rsid w:val="00184DBF"/>
    <w:rsid w:val="001856DD"/>
    <w:rsid w:val="00194DF4"/>
    <w:rsid w:val="001955F9"/>
    <w:rsid w:val="0019660C"/>
    <w:rsid w:val="001A19A2"/>
    <w:rsid w:val="001A358E"/>
    <w:rsid w:val="001A6537"/>
    <w:rsid w:val="001A7AB9"/>
    <w:rsid w:val="001C6BF1"/>
    <w:rsid w:val="001C7216"/>
    <w:rsid w:val="001C76E8"/>
    <w:rsid w:val="001D1D56"/>
    <w:rsid w:val="001D3FC4"/>
    <w:rsid w:val="001E35E5"/>
    <w:rsid w:val="001E4341"/>
    <w:rsid w:val="001E72CA"/>
    <w:rsid w:val="001F1619"/>
    <w:rsid w:val="001F24A5"/>
    <w:rsid w:val="001F2A67"/>
    <w:rsid w:val="001F2B0E"/>
    <w:rsid w:val="001F4E3E"/>
    <w:rsid w:val="00210D2B"/>
    <w:rsid w:val="002117E1"/>
    <w:rsid w:val="00211CA2"/>
    <w:rsid w:val="00213963"/>
    <w:rsid w:val="00234FE2"/>
    <w:rsid w:val="00236E23"/>
    <w:rsid w:val="002451E7"/>
    <w:rsid w:val="0024712C"/>
    <w:rsid w:val="0024785F"/>
    <w:rsid w:val="00247878"/>
    <w:rsid w:val="0025313C"/>
    <w:rsid w:val="00255142"/>
    <w:rsid w:val="002601FB"/>
    <w:rsid w:val="00264161"/>
    <w:rsid w:val="002648CF"/>
    <w:rsid w:val="002663C4"/>
    <w:rsid w:val="00267EE8"/>
    <w:rsid w:val="00270CB0"/>
    <w:rsid w:val="00271776"/>
    <w:rsid w:val="00282957"/>
    <w:rsid w:val="002863BF"/>
    <w:rsid w:val="00286533"/>
    <w:rsid w:val="002875E9"/>
    <w:rsid w:val="00290397"/>
    <w:rsid w:val="00297B10"/>
    <w:rsid w:val="002A1005"/>
    <w:rsid w:val="002A122C"/>
    <w:rsid w:val="002A369C"/>
    <w:rsid w:val="002B0616"/>
    <w:rsid w:val="002C398B"/>
    <w:rsid w:val="002C46F0"/>
    <w:rsid w:val="002C4CA3"/>
    <w:rsid w:val="002D2FF6"/>
    <w:rsid w:val="002D440A"/>
    <w:rsid w:val="002E2AF8"/>
    <w:rsid w:val="002E4A8A"/>
    <w:rsid w:val="002E4E42"/>
    <w:rsid w:val="002E5753"/>
    <w:rsid w:val="00307F96"/>
    <w:rsid w:val="0031387A"/>
    <w:rsid w:val="003146F1"/>
    <w:rsid w:val="00321FA6"/>
    <w:rsid w:val="003233E7"/>
    <w:rsid w:val="00333C0C"/>
    <w:rsid w:val="00336692"/>
    <w:rsid w:val="00340F72"/>
    <w:rsid w:val="00355134"/>
    <w:rsid w:val="00364898"/>
    <w:rsid w:val="00371BB0"/>
    <w:rsid w:val="00377A48"/>
    <w:rsid w:val="0038067F"/>
    <w:rsid w:val="0038187C"/>
    <w:rsid w:val="00383094"/>
    <w:rsid w:val="0038530D"/>
    <w:rsid w:val="00385C16"/>
    <w:rsid w:val="00390060"/>
    <w:rsid w:val="003921FB"/>
    <w:rsid w:val="003A5C3D"/>
    <w:rsid w:val="003A5ED0"/>
    <w:rsid w:val="003A66AD"/>
    <w:rsid w:val="003B1158"/>
    <w:rsid w:val="003B187A"/>
    <w:rsid w:val="003C3135"/>
    <w:rsid w:val="003D07E5"/>
    <w:rsid w:val="003D62E4"/>
    <w:rsid w:val="003D75AE"/>
    <w:rsid w:val="003E0AE7"/>
    <w:rsid w:val="003F0E86"/>
    <w:rsid w:val="003F1949"/>
    <w:rsid w:val="003F5786"/>
    <w:rsid w:val="004044A4"/>
    <w:rsid w:val="0040464F"/>
    <w:rsid w:val="004049F4"/>
    <w:rsid w:val="004108D1"/>
    <w:rsid w:val="004165DA"/>
    <w:rsid w:val="00417DAA"/>
    <w:rsid w:val="004301C6"/>
    <w:rsid w:val="00430F9B"/>
    <w:rsid w:val="0044468E"/>
    <w:rsid w:val="00463ABD"/>
    <w:rsid w:val="00482E18"/>
    <w:rsid w:val="004835C3"/>
    <w:rsid w:val="004856D0"/>
    <w:rsid w:val="004B47DC"/>
    <w:rsid w:val="004C093C"/>
    <w:rsid w:val="004C6F8B"/>
    <w:rsid w:val="004C7F93"/>
    <w:rsid w:val="004D020C"/>
    <w:rsid w:val="004E000C"/>
    <w:rsid w:val="004E15FD"/>
    <w:rsid w:val="004E5C48"/>
    <w:rsid w:val="004E67C9"/>
    <w:rsid w:val="004F0D8C"/>
    <w:rsid w:val="004F2395"/>
    <w:rsid w:val="004F5EE6"/>
    <w:rsid w:val="00502151"/>
    <w:rsid w:val="00504A74"/>
    <w:rsid w:val="00506A10"/>
    <w:rsid w:val="00516FCC"/>
    <w:rsid w:val="00520574"/>
    <w:rsid w:val="00526039"/>
    <w:rsid w:val="00540CD6"/>
    <w:rsid w:val="0055007D"/>
    <w:rsid w:val="00550083"/>
    <w:rsid w:val="00561DB5"/>
    <w:rsid w:val="005627F2"/>
    <w:rsid w:val="00565F9C"/>
    <w:rsid w:val="00570AA6"/>
    <w:rsid w:val="005735F3"/>
    <w:rsid w:val="00574815"/>
    <w:rsid w:val="00574C58"/>
    <w:rsid w:val="00576A2E"/>
    <w:rsid w:val="00577E46"/>
    <w:rsid w:val="00581BF4"/>
    <w:rsid w:val="00582B20"/>
    <w:rsid w:val="005A1323"/>
    <w:rsid w:val="005A14D1"/>
    <w:rsid w:val="005B1212"/>
    <w:rsid w:val="005C3129"/>
    <w:rsid w:val="005C5AEC"/>
    <w:rsid w:val="005D0D3F"/>
    <w:rsid w:val="005D1E4F"/>
    <w:rsid w:val="005D5C44"/>
    <w:rsid w:val="005D626E"/>
    <w:rsid w:val="005E0AD1"/>
    <w:rsid w:val="005E20B6"/>
    <w:rsid w:val="005F50D6"/>
    <w:rsid w:val="00602559"/>
    <w:rsid w:val="00603803"/>
    <w:rsid w:val="00605033"/>
    <w:rsid w:val="00606FEA"/>
    <w:rsid w:val="006161B7"/>
    <w:rsid w:val="006309F9"/>
    <w:rsid w:val="00634ABD"/>
    <w:rsid w:val="00650EA8"/>
    <w:rsid w:val="006533B5"/>
    <w:rsid w:val="00660F68"/>
    <w:rsid w:val="00680F71"/>
    <w:rsid w:val="00681E91"/>
    <w:rsid w:val="006841D8"/>
    <w:rsid w:val="00691760"/>
    <w:rsid w:val="00692261"/>
    <w:rsid w:val="006A1CFB"/>
    <w:rsid w:val="006A7DE4"/>
    <w:rsid w:val="006B70DD"/>
    <w:rsid w:val="006B7964"/>
    <w:rsid w:val="006C2E13"/>
    <w:rsid w:val="006C3A8D"/>
    <w:rsid w:val="006C62B9"/>
    <w:rsid w:val="006C7701"/>
    <w:rsid w:val="006E7238"/>
    <w:rsid w:val="006F00D4"/>
    <w:rsid w:val="007001A4"/>
    <w:rsid w:val="00700516"/>
    <w:rsid w:val="00705046"/>
    <w:rsid w:val="007061AD"/>
    <w:rsid w:val="00706AE2"/>
    <w:rsid w:val="00713712"/>
    <w:rsid w:val="00715373"/>
    <w:rsid w:val="00724A49"/>
    <w:rsid w:val="0073097A"/>
    <w:rsid w:val="00733B26"/>
    <w:rsid w:val="0073586B"/>
    <w:rsid w:val="00737A1E"/>
    <w:rsid w:val="00743D5F"/>
    <w:rsid w:val="00743EBA"/>
    <w:rsid w:val="007446CD"/>
    <w:rsid w:val="00751D03"/>
    <w:rsid w:val="00755362"/>
    <w:rsid w:val="007555B2"/>
    <w:rsid w:val="00756DB6"/>
    <w:rsid w:val="00761930"/>
    <w:rsid w:val="00764946"/>
    <w:rsid w:val="00772701"/>
    <w:rsid w:val="00775434"/>
    <w:rsid w:val="00776A42"/>
    <w:rsid w:val="007779CF"/>
    <w:rsid w:val="00785743"/>
    <w:rsid w:val="00792CD3"/>
    <w:rsid w:val="00794313"/>
    <w:rsid w:val="00797417"/>
    <w:rsid w:val="007A7130"/>
    <w:rsid w:val="007B3115"/>
    <w:rsid w:val="007B34DB"/>
    <w:rsid w:val="007B555F"/>
    <w:rsid w:val="007B79C3"/>
    <w:rsid w:val="007C09BB"/>
    <w:rsid w:val="007C3F12"/>
    <w:rsid w:val="007D4C6D"/>
    <w:rsid w:val="007E5C24"/>
    <w:rsid w:val="007E635A"/>
    <w:rsid w:val="007E79BE"/>
    <w:rsid w:val="007F0DB0"/>
    <w:rsid w:val="007F6E10"/>
    <w:rsid w:val="007F75B5"/>
    <w:rsid w:val="007F7B38"/>
    <w:rsid w:val="00804024"/>
    <w:rsid w:val="0081072B"/>
    <w:rsid w:val="00817BF9"/>
    <w:rsid w:val="00821A8A"/>
    <w:rsid w:val="00825C37"/>
    <w:rsid w:val="0083143C"/>
    <w:rsid w:val="00831839"/>
    <w:rsid w:val="008323A4"/>
    <w:rsid w:val="00834104"/>
    <w:rsid w:val="00834A68"/>
    <w:rsid w:val="00836707"/>
    <w:rsid w:val="008403BF"/>
    <w:rsid w:val="00841EEF"/>
    <w:rsid w:val="00845209"/>
    <w:rsid w:val="0084538C"/>
    <w:rsid w:val="00846A65"/>
    <w:rsid w:val="008511EF"/>
    <w:rsid w:val="00863071"/>
    <w:rsid w:val="008664A6"/>
    <w:rsid w:val="008668C1"/>
    <w:rsid w:val="00871452"/>
    <w:rsid w:val="008725F2"/>
    <w:rsid w:val="00872A66"/>
    <w:rsid w:val="008773EB"/>
    <w:rsid w:val="00881740"/>
    <w:rsid w:val="00896BEB"/>
    <w:rsid w:val="008973FA"/>
    <w:rsid w:val="008A29BA"/>
    <w:rsid w:val="008A302D"/>
    <w:rsid w:val="008B5A29"/>
    <w:rsid w:val="008C048D"/>
    <w:rsid w:val="008C5912"/>
    <w:rsid w:val="008C7C1B"/>
    <w:rsid w:val="008D0E9B"/>
    <w:rsid w:val="008D1F3A"/>
    <w:rsid w:val="008D36D1"/>
    <w:rsid w:val="008D77A7"/>
    <w:rsid w:val="008E155A"/>
    <w:rsid w:val="008E18CA"/>
    <w:rsid w:val="008E285A"/>
    <w:rsid w:val="008E4256"/>
    <w:rsid w:val="008F3094"/>
    <w:rsid w:val="008F404B"/>
    <w:rsid w:val="008F4204"/>
    <w:rsid w:val="008F4D1A"/>
    <w:rsid w:val="008F585E"/>
    <w:rsid w:val="008F6152"/>
    <w:rsid w:val="008F7B2C"/>
    <w:rsid w:val="00901561"/>
    <w:rsid w:val="00901F80"/>
    <w:rsid w:val="009029DD"/>
    <w:rsid w:val="00902DD8"/>
    <w:rsid w:val="009032B2"/>
    <w:rsid w:val="00905939"/>
    <w:rsid w:val="00906940"/>
    <w:rsid w:val="00914554"/>
    <w:rsid w:val="00916FF2"/>
    <w:rsid w:val="00925B74"/>
    <w:rsid w:val="009369A9"/>
    <w:rsid w:val="00937ABD"/>
    <w:rsid w:val="00941D3F"/>
    <w:rsid w:val="00942409"/>
    <w:rsid w:val="00944DF1"/>
    <w:rsid w:val="00946AAE"/>
    <w:rsid w:val="00951458"/>
    <w:rsid w:val="0095227D"/>
    <w:rsid w:val="00955945"/>
    <w:rsid w:val="0095744F"/>
    <w:rsid w:val="0096493C"/>
    <w:rsid w:val="00965015"/>
    <w:rsid w:val="00966BE6"/>
    <w:rsid w:val="00971392"/>
    <w:rsid w:val="009717E8"/>
    <w:rsid w:val="00972C46"/>
    <w:rsid w:val="00977B09"/>
    <w:rsid w:val="00994BCD"/>
    <w:rsid w:val="009A5CE8"/>
    <w:rsid w:val="009B3303"/>
    <w:rsid w:val="009B7AD0"/>
    <w:rsid w:val="009C1252"/>
    <w:rsid w:val="009C2403"/>
    <w:rsid w:val="009C2994"/>
    <w:rsid w:val="009C75C0"/>
    <w:rsid w:val="009D3810"/>
    <w:rsid w:val="009D38A3"/>
    <w:rsid w:val="009D44DE"/>
    <w:rsid w:val="009D542F"/>
    <w:rsid w:val="009D6F7B"/>
    <w:rsid w:val="009E5625"/>
    <w:rsid w:val="009E7C67"/>
    <w:rsid w:val="009F13C2"/>
    <w:rsid w:val="009F1680"/>
    <w:rsid w:val="009F30A9"/>
    <w:rsid w:val="009F3B18"/>
    <w:rsid w:val="009F7748"/>
    <w:rsid w:val="00A02D18"/>
    <w:rsid w:val="00A03713"/>
    <w:rsid w:val="00A136D8"/>
    <w:rsid w:val="00A22B5E"/>
    <w:rsid w:val="00A2379F"/>
    <w:rsid w:val="00A320A3"/>
    <w:rsid w:val="00A3416C"/>
    <w:rsid w:val="00A34CBF"/>
    <w:rsid w:val="00A417C2"/>
    <w:rsid w:val="00A41A60"/>
    <w:rsid w:val="00A45D7E"/>
    <w:rsid w:val="00A50315"/>
    <w:rsid w:val="00A543E4"/>
    <w:rsid w:val="00A61A15"/>
    <w:rsid w:val="00A6486D"/>
    <w:rsid w:val="00A67B3F"/>
    <w:rsid w:val="00A74759"/>
    <w:rsid w:val="00A74F26"/>
    <w:rsid w:val="00A75129"/>
    <w:rsid w:val="00A80B61"/>
    <w:rsid w:val="00A86F25"/>
    <w:rsid w:val="00A87C61"/>
    <w:rsid w:val="00A97F23"/>
    <w:rsid w:val="00AA44F2"/>
    <w:rsid w:val="00AA4B06"/>
    <w:rsid w:val="00AB4538"/>
    <w:rsid w:val="00AB47B2"/>
    <w:rsid w:val="00AB6199"/>
    <w:rsid w:val="00AC5068"/>
    <w:rsid w:val="00AD31C3"/>
    <w:rsid w:val="00AD7483"/>
    <w:rsid w:val="00AE6492"/>
    <w:rsid w:val="00B0468D"/>
    <w:rsid w:val="00B16E5A"/>
    <w:rsid w:val="00B1794C"/>
    <w:rsid w:val="00B2572B"/>
    <w:rsid w:val="00B305CF"/>
    <w:rsid w:val="00B37F7F"/>
    <w:rsid w:val="00B4664A"/>
    <w:rsid w:val="00B603B1"/>
    <w:rsid w:val="00B653F0"/>
    <w:rsid w:val="00B67E3F"/>
    <w:rsid w:val="00B7409E"/>
    <w:rsid w:val="00B74F0B"/>
    <w:rsid w:val="00B77093"/>
    <w:rsid w:val="00BA10A9"/>
    <w:rsid w:val="00BB411E"/>
    <w:rsid w:val="00BB4775"/>
    <w:rsid w:val="00BB7DF1"/>
    <w:rsid w:val="00BD3A7F"/>
    <w:rsid w:val="00BD76C2"/>
    <w:rsid w:val="00BE209F"/>
    <w:rsid w:val="00BE2C43"/>
    <w:rsid w:val="00BF0EF5"/>
    <w:rsid w:val="00BF150F"/>
    <w:rsid w:val="00BF25C4"/>
    <w:rsid w:val="00BF51E7"/>
    <w:rsid w:val="00BF5F3E"/>
    <w:rsid w:val="00BF6088"/>
    <w:rsid w:val="00C066A0"/>
    <w:rsid w:val="00C13094"/>
    <w:rsid w:val="00C1426E"/>
    <w:rsid w:val="00C156B7"/>
    <w:rsid w:val="00C216B4"/>
    <w:rsid w:val="00C23626"/>
    <w:rsid w:val="00C30668"/>
    <w:rsid w:val="00C333B9"/>
    <w:rsid w:val="00C3663D"/>
    <w:rsid w:val="00C43BD6"/>
    <w:rsid w:val="00C456C5"/>
    <w:rsid w:val="00C536E9"/>
    <w:rsid w:val="00C56EC9"/>
    <w:rsid w:val="00C57F76"/>
    <w:rsid w:val="00C6134E"/>
    <w:rsid w:val="00C64621"/>
    <w:rsid w:val="00C716FF"/>
    <w:rsid w:val="00C71FB0"/>
    <w:rsid w:val="00C74A53"/>
    <w:rsid w:val="00C811B7"/>
    <w:rsid w:val="00C816FF"/>
    <w:rsid w:val="00C828DE"/>
    <w:rsid w:val="00C851FD"/>
    <w:rsid w:val="00C85868"/>
    <w:rsid w:val="00C8745B"/>
    <w:rsid w:val="00CA13CF"/>
    <w:rsid w:val="00CA19FA"/>
    <w:rsid w:val="00CB3ED1"/>
    <w:rsid w:val="00CC0C1E"/>
    <w:rsid w:val="00CC151A"/>
    <w:rsid w:val="00CC67E6"/>
    <w:rsid w:val="00CD08B9"/>
    <w:rsid w:val="00CD16FB"/>
    <w:rsid w:val="00CD3041"/>
    <w:rsid w:val="00CE184A"/>
    <w:rsid w:val="00CE635C"/>
    <w:rsid w:val="00CF13FA"/>
    <w:rsid w:val="00D01ADB"/>
    <w:rsid w:val="00D028AB"/>
    <w:rsid w:val="00D11684"/>
    <w:rsid w:val="00D20B23"/>
    <w:rsid w:val="00D213BF"/>
    <w:rsid w:val="00D251D9"/>
    <w:rsid w:val="00D25BBB"/>
    <w:rsid w:val="00D26178"/>
    <w:rsid w:val="00D31082"/>
    <w:rsid w:val="00D31AD9"/>
    <w:rsid w:val="00D35451"/>
    <w:rsid w:val="00D36398"/>
    <w:rsid w:val="00D45084"/>
    <w:rsid w:val="00D4777E"/>
    <w:rsid w:val="00D52D7E"/>
    <w:rsid w:val="00D578AE"/>
    <w:rsid w:val="00D666FB"/>
    <w:rsid w:val="00D6781C"/>
    <w:rsid w:val="00D71919"/>
    <w:rsid w:val="00D8260B"/>
    <w:rsid w:val="00D91BD3"/>
    <w:rsid w:val="00D94BE5"/>
    <w:rsid w:val="00DA3E8A"/>
    <w:rsid w:val="00DA48BB"/>
    <w:rsid w:val="00DA503B"/>
    <w:rsid w:val="00DA76FB"/>
    <w:rsid w:val="00DB0462"/>
    <w:rsid w:val="00DB3F6D"/>
    <w:rsid w:val="00DB467D"/>
    <w:rsid w:val="00DC24E2"/>
    <w:rsid w:val="00DC7A32"/>
    <w:rsid w:val="00DD453C"/>
    <w:rsid w:val="00DD58B9"/>
    <w:rsid w:val="00DD7BF3"/>
    <w:rsid w:val="00DF1158"/>
    <w:rsid w:val="00DF3C58"/>
    <w:rsid w:val="00E0311A"/>
    <w:rsid w:val="00E11729"/>
    <w:rsid w:val="00E1400E"/>
    <w:rsid w:val="00E14358"/>
    <w:rsid w:val="00E1706E"/>
    <w:rsid w:val="00E22896"/>
    <w:rsid w:val="00E2492C"/>
    <w:rsid w:val="00E26ABF"/>
    <w:rsid w:val="00E26B30"/>
    <w:rsid w:val="00E33907"/>
    <w:rsid w:val="00E35C37"/>
    <w:rsid w:val="00E41F65"/>
    <w:rsid w:val="00E52285"/>
    <w:rsid w:val="00E56D3D"/>
    <w:rsid w:val="00E57EAA"/>
    <w:rsid w:val="00E61A93"/>
    <w:rsid w:val="00E63F83"/>
    <w:rsid w:val="00E81A78"/>
    <w:rsid w:val="00E87905"/>
    <w:rsid w:val="00E94E47"/>
    <w:rsid w:val="00E9630D"/>
    <w:rsid w:val="00E97F4C"/>
    <w:rsid w:val="00EA0EB8"/>
    <w:rsid w:val="00EA0F14"/>
    <w:rsid w:val="00EA602C"/>
    <w:rsid w:val="00EA7843"/>
    <w:rsid w:val="00EB1A4E"/>
    <w:rsid w:val="00EB50EF"/>
    <w:rsid w:val="00EB7571"/>
    <w:rsid w:val="00EC12D0"/>
    <w:rsid w:val="00EC2E03"/>
    <w:rsid w:val="00EC43CE"/>
    <w:rsid w:val="00ED02B0"/>
    <w:rsid w:val="00ED6594"/>
    <w:rsid w:val="00ED7F45"/>
    <w:rsid w:val="00EE1D45"/>
    <w:rsid w:val="00EE7078"/>
    <w:rsid w:val="00EF423E"/>
    <w:rsid w:val="00EF791E"/>
    <w:rsid w:val="00F11795"/>
    <w:rsid w:val="00F23692"/>
    <w:rsid w:val="00F331AC"/>
    <w:rsid w:val="00F41E8E"/>
    <w:rsid w:val="00F44093"/>
    <w:rsid w:val="00F44CBB"/>
    <w:rsid w:val="00F4682A"/>
    <w:rsid w:val="00F476B3"/>
    <w:rsid w:val="00F62E9A"/>
    <w:rsid w:val="00F738AB"/>
    <w:rsid w:val="00F747E6"/>
    <w:rsid w:val="00F817CF"/>
    <w:rsid w:val="00F87198"/>
    <w:rsid w:val="00F911A4"/>
    <w:rsid w:val="00F925D6"/>
    <w:rsid w:val="00FA71DD"/>
    <w:rsid w:val="00FB0C90"/>
    <w:rsid w:val="00FB114E"/>
    <w:rsid w:val="00FB3312"/>
    <w:rsid w:val="00FB3858"/>
    <w:rsid w:val="00FB47FB"/>
    <w:rsid w:val="00FB5A59"/>
    <w:rsid w:val="00FC4BEF"/>
    <w:rsid w:val="00FD0FED"/>
    <w:rsid w:val="00FD576B"/>
    <w:rsid w:val="00FE6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17BC"/>
  <w15:docId w15:val="{8A3AA590-F2E1-4521-A3AA-BAFA92ED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492C"/>
  </w:style>
  <w:style w:type="paragraph" w:styleId="Heading1">
    <w:name w:val="heading 1"/>
    <w:basedOn w:val="Normal"/>
    <w:next w:val="Normal"/>
    <w:uiPriority w:val="9"/>
    <w:qFormat/>
    <w:rsid w:val="00901F80"/>
    <w:pPr>
      <w:outlineLvl w:val="0"/>
    </w:pPr>
    <w:rPr>
      <w:b/>
      <w:sz w:val="32"/>
      <w:szCs w:val="32"/>
    </w:rPr>
  </w:style>
  <w:style w:type="paragraph" w:styleId="Heading2">
    <w:name w:val="heading 2"/>
    <w:basedOn w:val="Heading1"/>
    <w:next w:val="Normal"/>
    <w:uiPriority w:val="9"/>
    <w:qFormat/>
    <w:rsid w:val="008C5912"/>
    <w:pPr>
      <w:ind w:left="360" w:hanging="360"/>
      <w:outlineLvl w:val="1"/>
    </w:pPr>
    <w:rPr>
      <w:sz w:val="28"/>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r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7A"/>
    <w:rPr>
      <w:rFonts w:ascii="Tahoma" w:hAnsi="Tahoma" w:cs="Tahoma"/>
      <w:sz w:val="16"/>
      <w:szCs w:val="16"/>
    </w:rPr>
  </w:style>
  <w:style w:type="character" w:styleId="Strong">
    <w:name w:val="Strong"/>
    <w:basedOn w:val="DefaultParagraphFont"/>
    <w:uiPriority w:val="22"/>
    <w:qFormat/>
    <w:rsid w:val="00AA4B06"/>
    <w:rPr>
      <w:b/>
      <w:bCs/>
    </w:rPr>
  </w:style>
  <w:style w:type="paragraph" w:styleId="NoSpacing">
    <w:name w:val="No Spacing"/>
    <w:uiPriority w:val="1"/>
    <w:qFormat/>
    <w:rsid w:val="00AA4B06"/>
    <w:pPr>
      <w:spacing w:after="0" w:line="240" w:lineRule="auto"/>
    </w:pPr>
  </w:style>
  <w:style w:type="paragraph" w:customStyle="1" w:styleId="Style1">
    <w:name w:val="Style1"/>
    <w:basedOn w:val="Normal"/>
    <w:next w:val="Heading1"/>
    <w:rsid w:val="00E2492C"/>
    <w:rPr>
      <w:b/>
      <w:sz w:val="32"/>
      <w:szCs w:val="32"/>
    </w:rPr>
  </w:style>
  <w:style w:type="character" w:styleId="Hyperlink">
    <w:name w:val="Hyperlink"/>
    <w:basedOn w:val="DefaultParagraphFont"/>
    <w:uiPriority w:val="99"/>
    <w:unhideWhenUsed/>
    <w:rsid w:val="002C4CA3"/>
    <w:rPr>
      <w:color w:val="0000FF" w:themeColor="hyperlink"/>
      <w:u w:val="single"/>
    </w:rPr>
  </w:style>
  <w:style w:type="character" w:customStyle="1" w:styleId="UnresolvedMention1">
    <w:name w:val="Unresolved Mention1"/>
    <w:basedOn w:val="DefaultParagraphFont"/>
    <w:uiPriority w:val="99"/>
    <w:semiHidden/>
    <w:unhideWhenUsed/>
    <w:rsid w:val="002C4CA3"/>
    <w:rPr>
      <w:color w:val="605E5C"/>
      <w:shd w:val="clear" w:color="auto" w:fill="E1DFDD"/>
    </w:rPr>
  </w:style>
  <w:style w:type="table" w:styleId="TableGrid">
    <w:name w:val="Table Grid"/>
    <w:basedOn w:val="TableNormal"/>
    <w:uiPriority w:val="39"/>
    <w:rsid w:val="00CC67E6"/>
    <w:pPr>
      <w:widowControl w:val="0"/>
      <w:autoSpaceDE w:val="0"/>
      <w:autoSpaceDN w:val="0"/>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A48BB"/>
    <w:rPr>
      <w:b/>
      <w:bCs/>
    </w:rPr>
  </w:style>
  <w:style w:type="character" w:customStyle="1" w:styleId="CommentSubjectChar">
    <w:name w:val="Comment Subject Char"/>
    <w:basedOn w:val="CommentTextChar"/>
    <w:link w:val="CommentSubject"/>
    <w:uiPriority w:val="99"/>
    <w:semiHidden/>
    <w:rsid w:val="00DA48BB"/>
    <w:rPr>
      <w:b/>
      <w:bCs/>
      <w:sz w:val="20"/>
      <w:szCs w:val="20"/>
    </w:rPr>
  </w:style>
  <w:style w:type="character" w:styleId="FollowedHyperlink">
    <w:name w:val="FollowedHyperlink"/>
    <w:basedOn w:val="DefaultParagraphFont"/>
    <w:uiPriority w:val="99"/>
    <w:semiHidden/>
    <w:unhideWhenUsed/>
    <w:rsid w:val="00797417"/>
    <w:rPr>
      <w:color w:val="800080" w:themeColor="followedHyperlink"/>
      <w:u w:val="single"/>
    </w:rPr>
  </w:style>
  <w:style w:type="paragraph" w:styleId="Revision">
    <w:name w:val="Revision"/>
    <w:hidden/>
    <w:uiPriority w:val="99"/>
    <w:semiHidden/>
    <w:rsid w:val="00565F9C"/>
    <w:pPr>
      <w:spacing w:after="0" w:line="240" w:lineRule="auto"/>
    </w:pPr>
  </w:style>
  <w:style w:type="character" w:customStyle="1" w:styleId="UnresolvedMention2">
    <w:name w:val="Unresolved Mention2"/>
    <w:basedOn w:val="DefaultParagraphFont"/>
    <w:uiPriority w:val="99"/>
    <w:semiHidden/>
    <w:unhideWhenUsed/>
    <w:rsid w:val="00126D8B"/>
    <w:rPr>
      <w:color w:val="605E5C"/>
      <w:shd w:val="clear" w:color="auto" w:fill="E1DFDD"/>
    </w:rPr>
  </w:style>
  <w:style w:type="table" w:customStyle="1" w:styleId="TableNormal1">
    <w:name w:val="Table Normal1"/>
    <w:rsid w:val="00E87905"/>
    <w:rPr>
      <w:lang w:eastAsia="et-EE"/>
    </w:rPr>
    <w:tblPr>
      <w:tblCellMar>
        <w:top w:w="0" w:type="dxa"/>
        <w:left w:w="0" w:type="dxa"/>
        <w:bottom w:w="0" w:type="dxa"/>
        <w:right w:w="0" w:type="dxa"/>
      </w:tblCellMar>
    </w:tblPr>
  </w:style>
  <w:style w:type="paragraph" w:styleId="ListParagraph">
    <w:name w:val="List Paragraph"/>
    <w:basedOn w:val="Normal"/>
    <w:uiPriority w:val="34"/>
    <w:qFormat/>
    <w:rsid w:val="00E87905"/>
    <w:pPr>
      <w:ind w:left="720"/>
      <w:contextualSpacing/>
    </w:pPr>
    <w:rPr>
      <w:lang w:eastAsia="et-EE"/>
    </w:rPr>
  </w:style>
  <w:style w:type="table" w:customStyle="1" w:styleId="7">
    <w:name w:val="7"/>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6">
    <w:name w:val="6"/>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5">
    <w:name w:val="5"/>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4">
    <w:name w:val="4"/>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3">
    <w:name w:val="3"/>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2">
    <w:name w:val="2"/>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table" w:customStyle="1" w:styleId="1">
    <w:name w:val="1"/>
    <w:basedOn w:val="TableNormal"/>
    <w:rsid w:val="00E87905"/>
    <w:pPr>
      <w:pBdr>
        <w:top w:val="none" w:sz="0" w:space="0" w:color="000000"/>
        <w:left w:val="none" w:sz="0" w:space="0" w:color="000000"/>
        <w:bottom w:val="none" w:sz="0" w:space="0" w:color="000000"/>
        <w:right w:val="none" w:sz="0" w:space="0" w:color="000000"/>
        <w:between w:val="none" w:sz="0" w:space="0" w:color="000000"/>
      </w:pBdr>
      <w:spacing w:after="0" w:line="240" w:lineRule="auto"/>
    </w:pPr>
    <w:rPr>
      <w:color w:val="000000"/>
      <w:lang w:eastAsia="et-EE"/>
    </w:rPr>
    <w:tblPr>
      <w:tblStyleRowBandSize w:val="1"/>
      <w:tblStyleColBandSize w:val="1"/>
    </w:tblPr>
  </w:style>
  <w:style w:type="character" w:customStyle="1" w:styleId="cmti-12">
    <w:name w:val="cmti-12"/>
    <w:basedOn w:val="DefaultParagraphFont"/>
    <w:rsid w:val="00E87905"/>
  </w:style>
  <w:style w:type="paragraph" w:customStyle="1" w:styleId="xgmail-msocommenttext">
    <w:name w:val="x_gmail-msocommenttext"/>
    <w:basedOn w:val="Normal"/>
    <w:rsid w:val="00E87905"/>
    <w:pPr>
      <w:spacing w:after="0" w:line="240" w:lineRule="auto"/>
    </w:pPr>
    <w:rPr>
      <w:rFonts w:eastAsiaTheme="minorHAnsi"/>
    </w:rPr>
  </w:style>
  <w:style w:type="character" w:customStyle="1" w:styleId="xgmail-msoins">
    <w:name w:val="x_gmail-msoins"/>
    <w:basedOn w:val="DefaultParagraphFont"/>
    <w:rsid w:val="00E87905"/>
  </w:style>
  <w:style w:type="character" w:customStyle="1" w:styleId="xgmail-msodel">
    <w:name w:val="x_gmail-msodel"/>
    <w:basedOn w:val="DefaultParagraphFont"/>
    <w:rsid w:val="00E8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2541">
      <w:bodyDiv w:val="1"/>
      <w:marLeft w:val="0"/>
      <w:marRight w:val="0"/>
      <w:marTop w:val="0"/>
      <w:marBottom w:val="0"/>
      <w:divBdr>
        <w:top w:val="none" w:sz="0" w:space="0" w:color="auto"/>
        <w:left w:val="none" w:sz="0" w:space="0" w:color="auto"/>
        <w:bottom w:val="none" w:sz="0" w:space="0" w:color="auto"/>
        <w:right w:val="none" w:sz="0" w:space="0" w:color="auto"/>
      </w:divBdr>
    </w:div>
    <w:div w:id="302195609">
      <w:bodyDiv w:val="1"/>
      <w:marLeft w:val="0"/>
      <w:marRight w:val="0"/>
      <w:marTop w:val="0"/>
      <w:marBottom w:val="0"/>
      <w:divBdr>
        <w:top w:val="none" w:sz="0" w:space="0" w:color="auto"/>
        <w:left w:val="none" w:sz="0" w:space="0" w:color="auto"/>
        <w:bottom w:val="none" w:sz="0" w:space="0" w:color="auto"/>
        <w:right w:val="none" w:sz="0" w:space="0" w:color="auto"/>
      </w:divBdr>
    </w:div>
    <w:div w:id="947926069">
      <w:bodyDiv w:val="1"/>
      <w:marLeft w:val="0"/>
      <w:marRight w:val="0"/>
      <w:marTop w:val="0"/>
      <w:marBottom w:val="0"/>
      <w:divBdr>
        <w:top w:val="none" w:sz="0" w:space="0" w:color="auto"/>
        <w:left w:val="none" w:sz="0" w:space="0" w:color="auto"/>
        <w:bottom w:val="none" w:sz="0" w:space="0" w:color="auto"/>
        <w:right w:val="none" w:sz="0" w:space="0" w:color="auto"/>
      </w:divBdr>
    </w:div>
    <w:div w:id="1030494101">
      <w:bodyDiv w:val="1"/>
      <w:marLeft w:val="0"/>
      <w:marRight w:val="0"/>
      <w:marTop w:val="0"/>
      <w:marBottom w:val="0"/>
      <w:divBdr>
        <w:top w:val="none" w:sz="0" w:space="0" w:color="auto"/>
        <w:left w:val="none" w:sz="0" w:space="0" w:color="auto"/>
        <w:bottom w:val="none" w:sz="0" w:space="0" w:color="auto"/>
        <w:right w:val="none" w:sz="0" w:space="0" w:color="auto"/>
      </w:divBdr>
    </w:div>
    <w:div w:id="1050148942">
      <w:bodyDiv w:val="1"/>
      <w:marLeft w:val="0"/>
      <w:marRight w:val="0"/>
      <w:marTop w:val="0"/>
      <w:marBottom w:val="0"/>
      <w:divBdr>
        <w:top w:val="none" w:sz="0" w:space="0" w:color="auto"/>
        <w:left w:val="none" w:sz="0" w:space="0" w:color="auto"/>
        <w:bottom w:val="none" w:sz="0" w:space="0" w:color="auto"/>
        <w:right w:val="none" w:sz="0" w:space="0" w:color="auto"/>
      </w:divBdr>
    </w:div>
    <w:div w:id="1137840619">
      <w:bodyDiv w:val="1"/>
      <w:marLeft w:val="0"/>
      <w:marRight w:val="0"/>
      <w:marTop w:val="0"/>
      <w:marBottom w:val="0"/>
      <w:divBdr>
        <w:top w:val="none" w:sz="0" w:space="0" w:color="auto"/>
        <w:left w:val="none" w:sz="0" w:space="0" w:color="auto"/>
        <w:bottom w:val="none" w:sz="0" w:space="0" w:color="auto"/>
        <w:right w:val="none" w:sz="0" w:space="0" w:color="auto"/>
      </w:divBdr>
      <w:divsChild>
        <w:div w:id="1689600166">
          <w:marLeft w:val="0"/>
          <w:marRight w:val="0"/>
          <w:marTop w:val="0"/>
          <w:marBottom w:val="0"/>
          <w:divBdr>
            <w:top w:val="none" w:sz="0" w:space="0" w:color="auto"/>
            <w:left w:val="none" w:sz="0" w:space="0" w:color="auto"/>
            <w:bottom w:val="none" w:sz="0" w:space="0" w:color="auto"/>
            <w:right w:val="none" w:sz="0" w:space="0" w:color="auto"/>
          </w:divBdr>
        </w:div>
      </w:divsChild>
    </w:div>
    <w:div w:id="160248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rse.2013.07.040" TargetMode="External"/><Relationship Id="rId18" Type="http://schemas.openxmlformats.org/officeDocument/2006/relationships/hyperlink" Target="https://doi.org/10.1080/22797254.2018.1457937" TargetMode="External"/><Relationship Id="rId26" Type="http://schemas.openxmlformats.org/officeDocument/2006/relationships/hyperlink" Target="https://doi.org/10.3390/rs11030220" TargetMode="External"/><Relationship Id="rId39" Type="http://schemas.openxmlformats.org/officeDocument/2006/relationships/hyperlink" Target="https://doi.org/10.3390/rs8060523" TargetMode="External"/><Relationship Id="rId21" Type="http://schemas.openxmlformats.org/officeDocument/2006/relationships/hyperlink" Target="https://doi.org/10.3389/feart.2021.683136" TargetMode="External"/><Relationship Id="rId34" Type="http://schemas.openxmlformats.org/officeDocument/2006/relationships/hyperlink" Target="https://doi.org/10.1364/AO.23.001816" TargetMode="External"/><Relationship Id="rId42" Type="http://schemas.openxmlformats.org/officeDocument/2006/relationships/hyperlink" Target="https://doi.org/10.1016/j.rse.2021.112356" TargetMode="External"/><Relationship Id="rId47" Type="http://schemas.openxmlformats.org/officeDocument/2006/relationships/hyperlink" Target="https://doi.org/10.1016/j.rse.2007.07.009" TargetMode="External"/><Relationship Id="rId50" Type="http://schemas.openxmlformats.org/officeDocument/2006/relationships/hyperlink" Target="https://doi.org/10.1364/AO.44.001236" TargetMode="External"/><Relationship Id="rId55" Type="http://schemas.openxmlformats.org/officeDocument/2006/relationships/hyperlink" Target="https://doi.org/10.1016/j.rse.2021.11265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364/AO.378512" TargetMode="External"/><Relationship Id="rId20" Type="http://schemas.openxmlformats.org/officeDocument/2006/relationships/hyperlink" Target="https://doi.org/10.3389/feart.2019.00014" TargetMode="External"/><Relationship Id="rId29" Type="http://schemas.openxmlformats.org/officeDocument/2006/relationships/hyperlink" Target="https://doi.org/10.3390/rs11040469" TargetMode="External"/><Relationship Id="rId41" Type="http://schemas.openxmlformats.org/officeDocument/2006/relationships/hyperlink" Target="https://doi.org/10.1016/j.rse.2012.05.032" TargetMode="External"/><Relationship Id="rId54" Type="http://schemas.openxmlformats.org/officeDocument/2006/relationships/hyperlink" Target="https://doi.org/10.1016/j.rse.2019.03.0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390/rs8060459" TargetMode="External"/><Relationship Id="rId24" Type="http://schemas.openxmlformats.org/officeDocument/2006/relationships/hyperlink" Target="https://doi.org/10.1016/j.rse.2017.03.026" TargetMode="External"/><Relationship Id="rId32" Type="http://schemas.openxmlformats.org/officeDocument/2006/relationships/hyperlink" Target="https://doi.org/10.3390/rs1040697" TargetMode="External"/><Relationship Id="rId37" Type="http://schemas.openxmlformats.org/officeDocument/2006/relationships/hyperlink" Target="https://doi.org/10.1364/AO.50.003155" TargetMode="External"/><Relationship Id="rId40" Type="http://schemas.openxmlformats.org/officeDocument/2006/relationships/hyperlink" Target="https://doi.org/10.1016/j.rse.2014.10.010" TargetMode="External"/><Relationship Id="rId45" Type="http://schemas.openxmlformats.org/officeDocument/2006/relationships/hyperlink" Target="https://doi.org/10.1029/1999JC900334" TargetMode="External"/><Relationship Id="rId53" Type="http://schemas.openxmlformats.org/officeDocument/2006/relationships/hyperlink" Target="https://doi.org/10.1016/j.rse.2014.06.017" TargetMode="External"/><Relationship Id="rId58" Type="http://schemas.openxmlformats.org/officeDocument/2006/relationships/hyperlink" Target="https://doi.org/10.1016/j.rse.2011.10.028" TargetMode="External"/><Relationship Id="rId5" Type="http://schemas.openxmlformats.org/officeDocument/2006/relationships/numbering" Target="numbering.xml"/><Relationship Id="rId15" Type="http://schemas.openxmlformats.org/officeDocument/2006/relationships/hyperlink" Target="https://doi.org/10.1109/LGRS.2017.2781900" TargetMode="External"/><Relationship Id="rId23" Type="http://schemas.openxmlformats.org/officeDocument/2006/relationships/hyperlink" Target="https://doi.org/10.1364/AO.55.000010" TargetMode="External"/><Relationship Id="rId28" Type="http://schemas.openxmlformats.org/officeDocument/2006/relationships/hyperlink" Target="https://doi.org/10.1016/j.rse.2017.10.022" TargetMode="External"/><Relationship Id="rId36" Type="http://schemas.openxmlformats.org/officeDocument/2006/relationships/hyperlink" Target="https://doi.org/10.1016/j.rse.2009.06.016" TargetMode="External"/><Relationship Id="rId49" Type="http://schemas.openxmlformats.org/officeDocument/2006/relationships/hyperlink" Target="https://doi.org/10.1016/j.rse.2016.12.030" TargetMode="External"/><Relationship Id="rId57" Type="http://schemas.openxmlformats.org/officeDocument/2006/relationships/hyperlink" Target="https://doi.org/10.1016/j.pocean.2017.08.007" TargetMode="External"/><Relationship Id="rId61" Type="http://schemas.openxmlformats.org/officeDocument/2006/relationships/theme" Target="theme/theme1.xml"/><Relationship Id="rId10" Type="http://schemas.openxmlformats.org/officeDocument/2006/relationships/hyperlink" Target="http://ceos.org/ourwork/virtual-constellations/lsi/" TargetMode="External"/><Relationship Id="rId19" Type="http://schemas.openxmlformats.org/officeDocument/2006/relationships/hyperlink" Target="https://doi.org/10.4319/lom.2011.9.396" TargetMode="External"/><Relationship Id="rId31" Type="http://schemas.openxmlformats.org/officeDocument/2006/relationships/hyperlink" Target="https://doi.org/10.1364/AO.52.005631" TargetMode="External"/><Relationship Id="rId44" Type="http://schemas.openxmlformats.org/officeDocument/2006/relationships/hyperlink" Target="https://doi.org/10.1080/014311699212434" TargetMode="External"/><Relationship Id="rId52" Type="http://schemas.openxmlformats.org/officeDocument/2006/relationships/hyperlink" Target="https://doi.org/10.3390/s21124125"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1016/j.rse.2017.12.021" TargetMode="External"/><Relationship Id="rId22" Type="http://schemas.openxmlformats.org/officeDocument/2006/relationships/hyperlink" Target="https://doi.org/10.3390/rs13152982" TargetMode="External"/><Relationship Id="rId27" Type="http://schemas.openxmlformats.org/officeDocument/2006/relationships/hyperlink" Target="https://doi.org/10.1364/AO.385853" TargetMode="External"/><Relationship Id="rId30" Type="http://schemas.openxmlformats.org/officeDocument/2006/relationships/hyperlink" Target="https://doi.org/10.3390/rs11040374" TargetMode="External"/><Relationship Id="rId35" Type="http://schemas.openxmlformats.org/officeDocument/2006/relationships/hyperlink" Target="https://doi.org/10.1016/j.rse.2019.111619" TargetMode="External"/><Relationship Id="rId43" Type="http://schemas.openxmlformats.org/officeDocument/2006/relationships/hyperlink" Target="https://ntrs.nasa.gov/citations/20160011399" TargetMode="External"/><Relationship Id="rId48" Type="http://schemas.openxmlformats.org/officeDocument/2006/relationships/hyperlink" Target="https://doi.org/10.1016/j.rse.2021.112366" TargetMode="External"/><Relationship Id="rId56" Type="http://schemas.openxmlformats.org/officeDocument/2006/relationships/hyperlink" Target="https://doi.org/10.1364/OE.25.0000A1" TargetMode="External"/><Relationship Id="rId8" Type="http://schemas.openxmlformats.org/officeDocument/2006/relationships/webSettings" Target="webSettings.xml"/><Relationship Id="rId51" Type="http://schemas.openxmlformats.org/officeDocument/2006/relationships/hyperlink" Target="https://doi.org/10.1038/nature20584" TargetMode="External"/><Relationship Id="rId3" Type="http://schemas.openxmlformats.org/officeDocument/2006/relationships/customXml" Target="../customXml/item3.xml"/><Relationship Id="rId12" Type="http://schemas.openxmlformats.org/officeDocument/2006/relationships/hyperlink" Target="https://doi.org/10.1016/j.rse.2008.12.003" TargetMode="External"/><Relationship Id="rId17" Type="http://schemas.openxmlformats.org/officeDocument/2006/relationships/hyperlink" Target="https://scholarworks.rit.edu/theses/8301/" TargetMode="External"/><Relationship Id="rId25" Type="http://schemas.openxmlformats.org/officeDocument/2006/relationships/hyperlink" Target="https://doi.org/10.3389/feart.2019.00145" TargetMode="External"/><Relationship Id="rId33" Type="http://schemas.openxmlformats.org/officeDocument/2006/relationships/hyperlink" Target="https://doi.org/10.1016/j.rse.2014.07.025" TargetMode="External"/><Relationship Id="rId38" Type="http://schemas.openxmlformats.org/officeDocument/2006/relationships/hyperlink" Target="https://doi.org/10.1016/j.rse.2021.112710" TargetMode="External"/><Relationship Id="rId46" Type="http://schemas.openxmlformats.org/officeDocument/2006/relationships/hyperlink" Target="https://doi.org/10.1016/j.rse.2006.01.022" TargetMode="External"/><Relationship Id="rId59" Type="http://schemas.openxmlformats.org/officeDocument/2006/relationships/hyperlink" Target="https://doi.org/10.1016/j.rse.2014.1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B28E41E667434EAEDD5E247AEAFA49" ma:contentTypeVersion="15" ma:contentTypeDescription="Create a new document." ma:contentTypeScope="" ma:versionID="e03c96642246fa062b7aa0c2cb734988">
  <xsd:schema xmlns:xsd="http://www.w3.org/2001/XMLSchema" xmlns:xs="http://www.w3.org/2001/XMLSchema" xmlns:p="http://schemas.microsoft.com/office/2006/metadata/properties" xmlns:ns1="http://schemas.microsoft.com/sharepoint/v3" xmlns:ns3="4f78d619-4acb-4412-89a8-58cebdde7dcd" xmlns:ns4="27c17296-2110-47cb-a5bd-a88f0a41075f" targetNamespace="http://schemas.microsoft.com/office/2006/metadata/properties" ma:root="true" ma:fieldsID="da1ddd2c96001dba1926a4d8230a04f4" ns1:_="" ns3:_="" ns4:_="">
    <xsd:import namespace="http://schemas.microsoft.com/sharepoint/v3"/>
    <xsd:import namespace="4f78d619-4acb-4412-89a8-58cebdde7dcd"/>
    <xsd:import namespace="27c17296-2110-47cb-a5bd-a88f0a41075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78d619-4acb-4412-89a8-58cebdde7d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c17296-2110-47cb-a5bd-a88f0a4107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DCE09-7BEC-40A8-B6D7-E62EB00D3219}">
  <ds:schemaRefs>
    <ds:schemaRef ds:uri="http://schemas.openxmlformats.org/officeDocument/2006/bibliography"/>
  </ds:schemaRefs>
</ds:datastoreItem>
</file>

<file path=customXml/itemProps2.xml><?xml version="1.0" encoding="utf-8"?>
<ds:datastoreItem xmlns:ds="http://schemas.openxmlformats.org/officeDocument/2006/customXml" ds:itemID="{998DF96A-8DB5-4090-A28A-90ACDBE9CE3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89DDD74-6363-4B7B-8EF2-BA2CD0391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78d619-4acb-4412-89a8-58cebdde7dcd"/>
    <ds:schemaRef ds:uri="27c17296-2110-47cb-a5bd-a88f0a410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4449C6-2901-4359-9309-BB02D848CC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6892</Words>
  <Characters>39286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Barnes, Christopher (Contractor)</cp:lastModifiedBy>
  <cp:revision>4</cp:revision>
  <cp:lastPrinted>2019-09-23T17:39:00Z</cp:lastPrinted>
  <dcterms:created xsi:type="dcterms:W3CDTF">2022-02-14T22:18:00Z</dcterms:created>
  <dcterms:modified xsi:type="dcterms:W3CDTF">2022-02-15T18:36:00Z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0x0101009BB28E41E667434EAEDD5E247AEAFA49</vt:lpwstr>
  </property>
</Properties>
</file>