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p>
      <w:pPr>
        <w:pStyle w:val="FirstParagraph"/>
      </w:pPr>
      <w:r>
        <w:t xml:space="preserve">Notes:</w:t>
      </w:r>
    </w:p>
    <w:p>
      <w:pPr>
        <w:pStyle w:val="Compact"/>
        <w:numPr>
          <w:ilvl w:val="0"/>
          <w:numId w:val="1073"/>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Compact"/>
        <w:numPr>
          <w:ilvl w:val="0"/>
          <w:numId w:val="1075"/>
        </w:numPr>
      </w:pPr>
      <w:r>
        <w:t xml:space="preserve">Reference Ellipsoid Name</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8"/>
        </w:numPr>
      </w:pPr>
      <w:r>
        <w:t xml:space="preserve">Sample Type (Gamma-Nought, Sigma-Nought, Beta-Nought)</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bookmarkEnd w:id="182"/>
    <w:bookmarkStart w:id="183" w:name="assessment-36"/>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0"/>
        </w:numPr>
      </w:pPr>
      <w:r>
        <w:t xml:space="preserve">Sample Type (Ratio)</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6"/>
    <w:bookmarkStart w:id="187" w:name="assessment-37"/>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2"/>
        </w:numPr>
      </w:pPr>
      <w:r>
        <w:t xml:space="preserve">Sample type (Day, Time, ID)</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4"/>
        </w:numPr>
      </w:pPr>
      <w:r>
        <w:t xml:space="preserve">Sample Type (Height)</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4"/>
    <w:bookmarkStart w:id="195" w:name="assessment-39"/>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6"/>
        </w:numPr>
      </w:pPr>
      <w:r>
        <w:t xml:space="preserve">Sample Type (3D unit vector)</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8"/>
    <w:bookmarkStart w:id="199" w:name="assessment-40"/>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8"/>
        </w:numPr>
      </w:pPr>
      <w:r>
        <w:t xml:space="preserve">Sample Type (Distance)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202"/>
    <w:bookmarkStart w:id="203" w:name="assessment-41"/>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0"/>
        </w:numPr>
      </w:pPr>
      <w:r>
        <w:t xml:space="preserve">Sample Type (Angle)</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bookmarkEnd w:id="206"/>
    <w:bookmarkStart w:id="207" w:name="assessment-42"/>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2"/>
        </w:numPr>
      </w:pPr>
      <w:r>
        <w:t xml:space="preserve">Sample Type (Angle)</w:t>
      </w:r>
    </w:p>
    <w:p>
      <w:pPr>
        <w:pStyle w:val="Compact"/>
        <w:numPr>
          <w:ilvl w:val="0"/>
          <w:numId w:val="1092"/>
        </w:numPr>
      </w:pPr>
      <w:r>
        <w:t xml:space="preserve">Data Format (GeoTIFF, HDF5, NetCDF, …)</w:t>
      </w:r>
    </w:p>
    <w:p>
      <w:pPr>
        <w:pStyle w:val="Compact"/>
        <w:numPr>
          <w:ilvl w:val="0"/>
          <w:numId w:val="1092"/>
        </w:numPr>
      </w:pPr>
      <w:r>
        <w:t xml:space="preserve">Data Type (Int, Float, …)</w:t>
      </w:r>
    </w:p>
    <w:p>
      <w:pPr>
        <w:pStyle w:val="Compact"/>
        <w:numPr>
          <w:ilvl w:val="0"/>
          <w:numId w:val="1092"/>
        </w:numPr>
      </w:pPr>
      <w:r>
        <w:t xml:space="preserve">Bits per Sample</w:t>
      </w:r>
    </w:p>
    <w:p>
      <w:pPr>
        <w:pStyle w:val="Compact"/>
        <w:numPr>
          <w:ilvl w:val="0"/>
          <w:numId w:val="1092"/>
        </w:numPr>
      </w:pPr>
      <w:r>
        <w:t xml:space="preserve">Byte Order</w:t>
      </w:r>
    </w:p>
    <w:bookmarkEnd w:id="210"/>
    <w:bookmarkStart w:id="211" w:name="assessment-43"/>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4"/>
        </w:numPr>
      </w:pPr>
      <w:r>
        <w:t xml:space="preserve">Sample Type (Angle)</w:t>
      </w:r>
    </w:p>
    <w:p>
      <w:pPr>
        <w:pStyle w:val="Compact"/>
        <w:numPr>
          <w:ilvl w:val="0"/>
          <w:numId w:val="1094"/>
        </w:numPr>
      </w:pPr>
      <w:r>
        <w:t xml:space="preserve">Data Format (GeoTIFF, HDF5, NetCDF, …)</w:t>
      </w:r>
    </w:p>
    <w:p>
      <w:pPr>
        <w:pStyle w:val="Compact"/>
        <w:numPr>
          <w:ilvl w:val="0"/>
          <w:numId w:val="1094"/>
        </w:numPr>
      </w:pPr>
      <w:r>
        <w:t xml:space="preserve">Data Type (Int, Float, …)</w:t>
      </w:r>
    </w:p>
    <w:p>
      <w:pPr>
        <w:pStyle w:val="Compact"/>
        <w:numPr>
          <w:ilvl w:val="0"/>
          <w:numId w:val="1094"/>
        </w:numPr>
      </w:pPr>
      <w:r>
        <w:t xml:space="preserve">Bits per Sample</w:t>
      </w:r>
    </w:p>
    <w:p>
      <w:pPr>
        <w:pStyle w:val="Compact"/>
        <w:numPr>
          <w:ilvl w:val="0"/>
          <w:numId w:val="1094"/>
        </w:numPr>
      </w:pPr>
      <w:r>
        <w:t xml:space="preserve">Byte Order</w:t>
      </w:r>
    </w:p>
    <w:bookmarkEnd w:id="214"/>
    <w:bookmarkStart w:id="215" w:name="assessment-44"/>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7"/>
        </w:numPr>
      </w:pPr>
      <w:r>
        <w:t xml:space="preserve">Measurement Type (Gamma-Nought)</w:t>
      </w:r>
    </w:p>
    <w:p>
      <w:pPr>
        <w:pStyle w:val="Compact"/>
        <w:numPr>
          <w:ilvl w:val="0"/>
          <w:numId w:val="1097"/>
        </w:numPr>
      </w:pPr>
      <w:r>
        <w:t xml:space="preserve">Backscatter Expression Convention (linear amplitude, linear power*)</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1"/>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3"/>
        </w:numPr>
      </w:pPr>
      <w:r>
        <w:t xml:space="preserve">a citable peer-reviewed algorithm</w:t>
      </w:r>
    </w:p>
    <w:p>
      <w:pPr>
        <w:pStyle w:val="Compact"/>
        <w:numPr>
          <w:ilvl w:val="0"/>
          <w:numId w:val="1103"/>
        </w:numPr>
      </w:pPr>
      <w:r>
        <w:t xml:space="preserve">technical documentation regarding the algorithm used to generate the backscatter estimates is expressed as URLs or DOIs</w:t>
      </w:r>
    </w:p>
    <w:p>
      <w:pPr>
        <w:pStyle w:val="Compact"/>
        <w:numPr>
          <w:ilvl w:val="0"/>
          <w:numId w:val="1103"/>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4"/>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7"/>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09"/>
        </w:numPr>
      </w:pPr>
      <w:r>
        <w:t xml:space="preserve">During ortho-rectification, the data provider shall use the same DEM that was used for the radiometric terrain flattening to ensure consistency of the data stack.</w:t>
      </w:r>
    </w:p>
    <w:p>
      <w:pPr>
        <w:pStyle w:val="Compact"/>
        <w:numPr>
          <w:ilvl w:val="0"/>
          <w:numId w:val="1109"/>
        </w:numPr>
      </w:pPr>
      <w:r>
        <w:t xml:space="preserve">Provide reference to Digital Elevation Model used for geometric terrain correction.</w:t>
      </w:r>
    </w:p>
    <w:p>
      <w:pPr>
        <w:pStyle w:val="Compact"/>
        <w:numPr>
          <w:ilvl w:val="0"/>
          <w:numId w:val="1109"/>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0"/>
        </w:numPr>
      </w:pPr>
      <w:r>
        <w:t xml:space="preserve">Resampling method used for preparation of the DEM.</w:t>
      </w:r>
    </w:p>
    <w:p>
      <w:pPr>
        <w:pStyle w:val="Compact"/>
        <w:numPr>
          <w:ilvl w:val="0"/>
          <w:numId w:val="1110"/>
        </w:numPr>
      </w:pPr>
      <w:r>
        <w:t xml:space="preserve">Method used for resampling the EGM.</w:t>
      </w:r>
    </w:p>
    <w:bookmarkEnd w:id="248"/>
    <w:bookmarkStart w:id="249" w:name="assessment-52"/>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2"/>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Goal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Goal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5"/>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6"/>
        </w:numPr>
      </w:pPr>
      <w:r>
        <w:t xml:space="preserve">Threshold Self-Assessment:</w:t>
      </w:r>
    </w:p>
    <w:p>
      <w:pPr>
        <w:pStyle w:val="Compact"/>
        <w:numPr>
          <w:ilvl w:val="0"/>
          <w:numId w:val="1116"/>
        </w:numPr>
      </w:pPr>
      <w:r>
        <w:t xml:space="preserve">Goal Self-Assessment:</w:t>
      </w:r>
    </w:p>
    <w:p>
      <w:pPr>
        <w:pStyle w:val="Compact"/>
        <w:numPr>
          <w:ilvl w:val="0"/>
          <w:numId w:val="1116"/>
        </w:numPr>
      </w:pPr>
      <w:r>
        <w:t xml:space="preserve">Self-Assessment Explanation/ Justification:</w:t>
      </w:r>
    </w:p>
    <w:p>
      <w:pPr>
        <w:pStyle w:val="Compact"/>
        <w:numPr>
          <w:ilvl w:val="0"/>
          <w:numId w:val="1116"/>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7"/>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7"/>
        </w:numPr>
      </w:pPr>
      <w:r>
        <w:t xml:space="preserve">Apply instrument calibration to produce Beta-Nought values with high fidelity.</w:t>
      </w:r>
    </w:p>
    <w:p>
      <w:pPr>
        <w:pStyle w:val="Compact"/>
        <w:numPr>
          <w:ilvl w:val="0"/>
          <w:numId w:val="1117"/>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7"/>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7"/>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7"/>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7"/>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7"/>
        </w:numPr>
      </w:pPr>
      <w:r>
        <w:t xml:space="preserve">Generate CEOS format metadata to accompany product layers.</w:t>
      </w:r>
    </w:p>
    <w:p>
      <w:pPr>
        <w:pStyle w:val="Compact"/>
        <w:numPr>
          <w:ilvl w:val="0"/>
          <w:numId w:val="1117"/>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8"/>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8"/>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2025-04-19T14:47:46Z</dcterms:created>
  <dcterms:modified xsi:type="dcterms:W3CDTF">2025-04-19T14:47:46Z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