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Override PartName="/word/media/rId320.png" ContentType="image/png"/>
  <Override PartName="/word/media/rId324.png" ContentType="image/png"/>
  <Override PartName="/word/media/rId328.png" ContentType="image/png"/>
  <Override PartName="/word/media/rId304.jpg" ContentType="image/jpeg"/>
  <Override PartName="/word/media/rId308.jpg" ContentType="image/jpeg"/>
  <Override PartName="/word/media/rId312.png" ContentType="image/png"/>
  <Override PartName="/word/media/rId31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334" w:name="X8d64603d4f68efbf8b51a1fead1c840b36ed8a3"/>
    <w:p>
      <w:pPr>
        <w:pStyle w:val="berschrift1"/>
      </w:pPr>
      <w:r>
        <w:t xml:space="preserve">CEOS-ARD - Synthetic Aperture Radar - Geocoded Single-Look Complex</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Synthetic Aperture Radar, Geocoded Single-Look Complex (SAR-GSLC)</w:t>
      </w:r>
    </w:p>
    <w:p>
      <w:pPr>
        <w:pStyle w:val="Textkrper"/>
      </w:pPr>
      <w:r>
        <w:rPr>
          <w:b/>
          <w:bCs/>
        </w:rPr>
        <w:t xml:space="preserve">Version:</w:t>
      </w:r>
      <w:r>
        <w:t xml:space="preserve"> </w:t>
      </w:r>
      <w:r>
        <w:t xml:space="preserve">1.2-draft</w:t>
      </w:r>
    </w:p>
    <w:p>
      <w:pPr>
        <w:pStyle w:val="Textkrper"/>
      </w:pPr>
      <w:r>
        <w:rPr>
          <w:b/>
          <w:bCs/>
        </w:rPr>
        <w:t xml:space="preserve">Applies to:</w:t>
      </w:r>
      <w:r>
        <w:t xml:space="preserve"> </w:t>
      </w:r>
      <w:r>
        <w:t xml:space="preserve">This PFS is specifically aimed at users interested in exploring the potential of SAR but who may lack the expertise or facilities for SAR processing.</w:t>
      </w:r>
    </w:p>
    <w:p>
      <w:pPr>
        <w:pStyle w:val="Textkrper"/>
      </w:pPr>
      <w:r>
        <w:t xml:space="preserve">The CEOS-ARD Geocoded Single-Look Complex (GSLC) product is relevant to interferometric studies.</w:t>
      </w:r>
      <w:r>
        <w:t xml:space="preserve"> </w:t>
      </w:r>
      <w:r>
        <w:t xml:space="preserve">The GSLC product is derived from the range-Doppler (i.e. slant range) Single-Look Complex (SLC) product using a DEM and the orbital state vectors and output in the map projected system.</w:t>
      </w:r>
      <w:r>
        <w:t xml:space="preserve"> </w:t>
      </w:r>
      <w:r>
        <w:t xml:space="preserve">The phase of a geocoded SLC is</w:t>
      </w:r>
      <w:r>
        <w:t xml:space="preserve"> </w:t>
      </w:r>
      <w:r>
        <w:t xml:space="preserve">“flattened”</w:t>
      </w:r>
      <w:r>
        <w:t xml:space="preserve"> </w:t>
      </w:r>
      <w:r>
        <w:t xml:space="preserve">with respect to a reference orbit and to a DEM, to eliminate topographic phase contributions</w:t>
      </w:r>
      <w:r>
        <w:t xml:space="preserve"> </w:t>
      </w:r>
      <w:r>
        <w:t xml:space="preserve">(</w:t>
      </w:r>
      <w:hyperlink w:anchor="ref-zebker2017">
        <w:r>
          <w:rPr>
            <w:rStyle w:val="Hyperlink"/>
          </w:rPr>
          <w:t xml:space="preserve">H. Zebker 2017</w:t>
        </w:r>
      </w:hyperlink>
      <w:r>
        <w:t xml:space="preserve">;</w:t>
      </w:r>
      <w:r>
        <w:t xml:space="preserve"> </w:t>
      </w:r>
      <w:hyperlink w:anchor="ref-zheng2017">
        <w:r>
          <w:rPr>
            <w:rStyle w:val="Hyperlink"/>
          </w:rPr>
          <w:t xml:space="preserve">Zheng and Zebker 2017</w:t>
        </w:r>
      </w:hyperlink>
      <w:r>
        <w:t xml:space="preserve">)</w:t>
      </w:r>
      <w:r>
        <w:t xml:space="preserve">.</w:t>
      </w:r>
      <w:r>
        <w:t xml:space="preserve"> </w:t>
      </w:r>
      <w:r>
        <w:t xml:space="preserve">The sample spacing of the GSLC product in the map coordinate directions is comparable to the full resolution original SLC product.</w:t>
      </w:r>
      <w:r>
        <w:t xml:space="preserve"> </w:t>
      </w:r>
      <w:r>
        <w:t xml:space="preserve">The GSLC product can be directly overlaid on a map or combined with other similar GSLC products to derive interferograms and create change maps, for example.</w:t>
      </w:r>
      <w:r>
        <w:t xml:space="preserve"> </w:t>
      </w:r>
      <w:r>
        <w:t xml:space="preserve">Since the GSLC phase is flattened, the phase difference between two GSLC products acquired on a same relative orbit produces an interferogram referring only to surface displacement and noise (i.e., no topographic fringes).</w:t>
      </w:r>
      <w:r>
        <w:t xml:space="preserve"> </w:t>
      </w:r>
      <w:r>
        <w:t xml:space="preserve">The GSLC product may optionally be radiometrically terrain corrected such that the squared amplitude yields</w:t>
      </w:r>
      <w:r>
        <w:t xml:space="preserve"> </w:t>
      </w:r>
      <m:oMath>
        <m:sSubSup>
          <m:e>
            <m:r>
              <m:t>γ</m:t>
            </m:r>
          </m:e>
          <m:sub>
            <m:r>
              <m:t>T</m:t>
            </m:r>
          </m:sub>
          <m:sup>
            <m:r>
              <m:t>0</m:t>
            </m:r>
          </m:sup>
        </m:sSubSup>
      </m:oMath>
      <w:r>
        <w:t xml:space="preserve">.</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Alaska Satellite Facility, USA</w:t>
      </w:r>
    </w:p>
    <w:p>
      <w:pPr>
        <w:pStyle w:val="Compact"/>
        <w:numPr>
          <w:ilvl w:val="1"/>
          <w:numId w:val="1002"/>
        </w:numPr>
      </w:pPr>
      <w:r>
        <w:t xml:space="preserve">Franz Meyer</w:t>
      </w:r>
    </w:p>
    <w:p>
      <w:pPr>
        <w:pStyle w:val="Compact"/>
        <w:numPr>
          <w:ilvl w:val="1"/>
          <w:numId w:val="1002"/>
        </w:numPr>
      </w:pPr>
      <w:r>
        <w:t xml:space="preserve">Thomas Logan</w:t>
      </w:r>
    </w:p>
    <w:p>
      <w:pPr>
        <w:pStyle w:val="Compact"/>
        <w:numPr>
          <w:ilvl w:val="0"/>
          <w:numId w:val="1001"/>
        </w:numPr>
      </w:pPr>
      <w:r>
        <w:t xml:space="preserve">Collecte Localisation Satellites, France</w:t>
      </w:r>
    </w:p>
    <w:p>
      <w:pPr>
        <w:pStyle w:val="Compact"/>
        <w:numPr>
          <w:ilvl w:val="1"/>
          <w:numId w:val="1003"/>
        </w:numPr>
      </w:pPr>
      <w:r>
        <w:t xml:space="preserve">Guillaume Hajduch</w:t>
      </w:r>
    </w:p>
    <w:p>
      <w:pPr>
        <w:pStyle w:val="Compact"/>
        <w:numPr>
          <w:ilvl w:val="0"/>
          <w:numId w:val="1001"/>
        </w:numPr>
      </w:pPr>
      <w:r>
        <w:t xml:space="preserve">CONAE, Argentina</w:t>
      </w:r>
    </w:p>
    <w:p>
      <w:pPr>
        <w:pStyle w:val="Compact"/>
        <w:numPr>
          <w:ilvl w:val="1"/>
          <w:numId w:val="1004"/>
        </w:numPr>
      </w:pPr>
      <w:r>
        <w:t xml:space="preserve">Danilo Dadamia</w:t>
      </w:r>
    </w:p>
    <w:p>
      <w:pPr>
        <w:pStyle w:val="Compact"/>
        <w:numPr>
          <w:ilvl w:val="0"/>
          <w:numId w:val="1001"/>
        </w:numPr>
      </w:pPr>
      <w:r>
        <w:t xml:space="preserve">CSIRO, Australia</w:t>
      </w:r>
    </w:p>
    <w:p>
      <w:pPr>
        <w:pStyle w:val="Compact"/>
        <w:numPr>
          <w:ilvl w:val="1"/>
          <w:numId w:val="1005"/>
        </w:numPr>
      </w:pPr>
      <w:r>
        <w:t xml:space="preserve">Zheng-Shu Zhou</w:t>
      </w:r>
    </w:p>
    <w:p>
      <w:pPr>
        <w:pStyle w:val="Compact"/>
        <w:numPr>
          <w:ilvl w:val="0"/>
          <w:numId w:val="1001"/>
        </w:numPr>
      </w:pPr>
      <w:r>
        <w:t xml:space="preserve">Digital Earth Africa, Australia</w:t>
      </w:r>
    </w:p>
    <w:p>
      <w:pPr>
        <w:pStyle w:val="Compact"/>
        <w:numPr>
          <w:ilvl w:val="1"/>
          <w:numId w:val="1006"/>
        </w:numPr>
      </w:pPr>
      <w:r>
        <w:t xml:space="preserve">Fang Yuan</w:t>
      </w:r>
    </w:p>
    <w:p>
      <w:pPr>
        <w:pStyle w:val="Compact"/>
        <w:numPr>
          <w:ilvl w:val="0"/>
          <w:numId w:val="1001"/>
        </w:numPr>
      </w:pPr>
      <w:r>
        <w:t xml:space="preserve">Earth Big Data, USA</w:t>
      </w:r>
    </w:p>
    <w:p>
      <w:pPr>
        <w:pStyle w:val="Compact"/>
        <w:numPr>
          <w:ilvl w:val="1"/>
          <w:numId w:val="1007"/>
        </w:numPr>
      </w:pPr>
      <w:r>
        <w:t xml:space="preserve">Josef Kellndorfer</w:t>
      </w:r>
    </w:p>
    <w:p>
      <w:pPr>
        <w:pStyle w:val="Compact"/>
        <w:numPr>
          <w:ilvl w:val="0"/>
          <w:numId w:val="1001"/>
        </w:numPr>
      </w:pPr>
      <w:r>
        <w:t xml:space="preserve">Environment and Climate Change, Canada</w:t>
      </w:r>
    </w:p>
    <w:p>
      <w:pPr>
        <w:pStyle w:val="Compact"/>
        <w:numPr>
          <w:ilvl w:val="1"/>
          <w:numId w:val="1008"/>
        </w:numPr>
      </w:pPr>
      <w:r>
        <w:t xml:space="preserve">Benjamin Deschamps</w:t>
      </w:r>
    </w:p>
    <w:p>
      <w:pPr>
        <w:pStyle w:val="Compact"/>
        <w:numPr>
          <w:ilvl w:val="0"/>
          <w:numId w:val="1001"/>
        </w:numPr>
      </w:pPr>
      <w:r>
        <w:t xml:space="preserve">European Space Agency (ESA), Italy</w:t>
      </w:r>
    </w:p>
    <w:p>
      <w:pPr>
        <w:pStyle w:val="Compact"/>
        <w:numPr>
          <w:ilvl w:val="1"/>
          <w:numId w:val="1009"/>
        </w:numPr>
      </w:pPr>
      <w:r>
        <w:t xml:space="preserve">Clément Albinet</w:t>
      </w:r>
    </w:p>
    <w:p>
      <w:pPr>
        <w:pStyle w:val="Compact"/>
        <w:numPr>
          <w:ilvl w:val="1"/>
          <w:numId w:val="1009"/>
        </w:numPr>
      </w:pPr>
      <w:r>
        <w:t xml:space="preserve">Muriel Pinheiro</w:t>
      </w:r>
    </w:p>
    <w:p>
      <w:pPr>
        <w:pStyle w:val="Compact"/>
        <w:numPr>
          <w:ilvl w:val="1"/>
          <w:numId w:val="1009"/>
        </w:numPr>
      </w:pPr>
      <w:r>
        <w:t xml:space="preserve">Nuno Miranda</w:t>
      </w:r>
    </w:p>
    <w:p>
      <w:pPr>
        <w:pStyle w:val="Compact"/>
        <w:numPr>
          <w:ilvl w:val="0"/>
          <w:numId w:val="1001"/>
        </w:numPr>
      </w:pPr>
      <w:r>
        <w:t xml:space="preserve">Geoscience Australia, Australia</w:t>
      </w:r>
    </w:p>
    <w:p>
      <w:pPr>
        <w:pStyle w:val="Compact"/>
        <w:numPr>
          <w:ilvl w:val="1"/>
          <w:numId w:val="1010"/>
        </w:numPr>
      </w:pPr>
      <w:r>
        <w:t xml:space="preserve">Adam Lewis</w:t>
      </w:r>
    </w:p>
    <w:p>
      <w:pPr>
        <w:pStyle w:val="Compact"/>
        <w:numPr>
          <w:ilvl w:val="1"/>
          <w:numId w:val="1010"/>
        </w:numPr>
      </w:pPr>
      <w:r>
        <w:t xml:space="preserve">Andreia Siqueira</w:t>
      </w:r>
    </w:p>
    <w:p>
      <w:pPr>
        <w:pStyle w:val="Compact"/>
        <w:numPr>
          <w:ilvl w:val="1"/>
          <w:numId w:val="1010"/>
        </w:numPr>
      </w:pPr>
      <w:r>
        <w:t xml:space="preserve">Medhavy Thankappan</w:t>
      </w:r>
    </w:p>
    <w:p>
      <w:pPr>
        <w:pStyle w:val="Compact"/>
        <w:numPr>
          <w:ilvl w:val="0"/>
          <w:numId w:val="1001"/>
        </w:numPr>
      </w:pPr>
      <w:r>
        <w:t xml:space="preserve">German Aerospace Centre (DLR), Germany</w:t>
      </w:r>
    </w:p>
    <w:p>
      <w:pPr>
        <w:pStyle w:val="Compact"/>
        <w:numPr>
          <w:ilvl w:val="1"/>
          <w:numId w:val="1011"/>
        </w:numPr>
      </w:pPr>
      <w:r>
        <w:t xml:space="preserve">Anna Wendleder</w:t>
      </w:r>
    </w:p>
    <w:p>
      <w:pPr>
        <w:pStyle w:val="Compact"/>
        <w:numPr>
          <w:ilvl w:val="1"/>
          <w:numId w:val="1011"/>
        </w:numPr>
      </w:pPr>
      <w:r>
        <w:t xml:space="preserve">John Truckenbrodt</w:t>
      </w:r>
    </w:p>
    <w:p>
      <w:pPr>
        <w:pStyle w:val="Compact"/>
        <w:numPr>
          <w:ilvl w:val="0"/>
          <w:numId w:val="1001"/>
        </w:numPr>
      </w:pPr>
      <w:r>
        <w:t xml:space="preserve">ISRO, India</w:t>
      </w:r>
    </w:p>
    <w:p>
      <w:pPr>
        <w:pStyle w:val="Compact"/>
        <w:numPr>
          <w:ilvl w:val="1"/>
          <w:numId w:val="1012"/>
        </w:numPr>
      </w:pPr>
      <w:r>
        <w:t xml:space="preserve">HariPriya Sakethapuram</w:t>
      </w:r>
    </w:p>
    <w:p>
      <w:pPr>
        <w:pStyle w:val="Compact"/>
        <w:numPr>
          <w:ilvl w:val="0"/>
          <w:numId w:val="1001"/>
        </w:numPr>
      </w:pPr>
      <w:r>
        <w:t xml:space="preserve">Japan Aerospace Exploration Agency, Japan</w:t>
      </w:r>
    </w:p>
    <w:p>
      <w:pPr>
        <w:pStyle w:val="Compact"/>
        <w:numPr>
          <w:ilvl w:val="1"/>
          <w:numId w:val="1013"/>
        </w:numPr>
      </w:pPr>
      <w:r>
        <w:t xml:space="preserve">Takeo Tadono</w:t>
      </w:r>
    </w:p>
    <w:p>
      <w:pPr>
        <w:pStyle w:val="Compact"/>
        <w:numPr>
          <w:ilvl w:val="0"/>
          <w:numId w:val="1001"/>
        </w:numPr>
      </w:pPr>
      <w:r>
        <w:t xml:space="preserve">Jet Propulsion Laboratory, USA</w:t>
      </w:r>
    </w:p>
    <w:p>
      <w:pPr>
        <w:pStyle w:val="Compact"/>
        <w:numPr>
          <w:ilvl w:val="1"/>
          <w:numId w:val="1014"/>
        </w:numPr>
      </w:pPr>
      <w:r>
        <w:t xml:space="preserve">Bruce Chapman</w:t>
      </w:r>
    </w:p>
    <w:p>
      <w:pPr>
        <w:pStyle w:val="Compact"/>
        <w:numPr>
          <w:ilvl w:val="1"/>
          <w:numId w:val="1014"/>
        </w:numPr>
      </w:pPr>
      <w:r>
        <w:t xml:space="preserve">Gustavo Shiroma</w:t>
      </w:r>
    </w:p>
    <w:p>
      <w:pPr>
        <w:pStyle w:val="Compact"/>
        <w:numPr>
          <w:ilvl w:val="1"/>
          <w:numId w:val="1014"/>
        </w:numPr>
      </w:pPr>
      <w:r>
        <w:t xml:space="preserve">Marco Lavalle</w:t>
      </w:r>
    </w:p>
    <w:p>
      <w:pPr>
        <w:pStyle w:val="Compact"/>
        <w:numPr>
          <w:ilvl w:val="1"/>
          <w:numId w:val="1014"/>
        </w:numPr>
      </w:pPr>
      <w:r>
        <w:t xml:space="preserve">Virginia Brancato</w:t>
      </w:r>
    </w:p>
    <w:p>
      <w:pPr>
        <w:pStyle w:val="Compact"/>
        <w:numPr>
          <w:ilvl w:val="0"/>
          <w:numId w:val="1001"/>
        </w:numPr>
      </w:pPr>
      <w:r>
        <w:t xml:space="preserve">Natural Resources Canada, Canada</w:t>
      </w:r>
    </w:p>
    <w:p>
      <w:pPr>
        <w:pStyle w:val="Compact"/>
        <w:numPr>
          <w:ilvl w:val="1"/>
          <w:numId w:val="1015"/>
        </w:numPr>
      </w:pPr>
      <w:r>
        <w:t xml:space="preserve">François Charbonneau</w:t>
      </w:r>
    </w:p>
    <w:p>
      <w:pPr>
        <w:pStyle w:val="Compact"/>
        <w:numPr>
          <w:ilvl w:val="0"/>
          <w:numId w:val="1001"/>
        </w:numPr>
      </w:pPr>
      <w:r>
        <w:t xml:space="preserve">RHEA, Italy</w:t>
      </w:r>
    </w:p>
    <w:p>
      <w:pPr>
        <w:pStyle w:val="Compact"/>
        <w:numPr>
          <w:ilvl w:val="1"/>
          <w:numId w:val="1016"/>
        </w:numPr>
      </w:pPr>
      <w:r>
        <w:t xml:space="preserve">Antonio Valentino</w:t>
      </w:r>
    </w:p>
    <w:p>
      <w:pPr>
        <w:pStyle w:val="Compact"/>
        <w:numPr>
          <w:ilvl w:val="0"/>
          <w:numId w:val="1001"/>
        </w:numPr>
      </w:pPr>
      <w:r>
        <w:t xml:space="preserve">Sinergise, Slovenia</w:t>
      </w:r>
    </w:p>
    <w:p>
      <w:pPr>
        <w:pStyle w:val="Compact"/>
        <w:numPr>
          <w:ilvl w:val="1"/>
          <w:numId w:val="1017"/>
        </w:numPr>
      </w:pPr>
      <w:r>
        <w:t xml:space="preserve">Marko Repse</w:t>
      </w:r>
    </w:p>
    <w:p>
      <w:pPr>
        <w:pStyle w:val="Compact"/>
        <w:numPr>
          <w:ilvl w:val="0"/>
          <w:numId w:val="1001"/>
        </w:numPr>
      </w:pPr>
      <w:r>
        <w:t xml:space="preserve">soloEO, Japan</w:t>
      </w:r>
    </w:p>
    <w:p>
      <w:pPr>
        <w:pStyle w:val="Compact"/>
        <w:numPr>
          <w:ilvl w:val="1"/>
          <w:numId w:val="1018"/>
        </w:numPr>
      </w:pPr>
      <w:r>
        <w:t xml:space="preserve">Ake Rosenqvist</w:t>
      </w:r>
    </w:p>
    <w:p>
      <w:pPr>
        <w:pStyle w:val="Compact"/>
        <w:numPr>
          <w:ilvl w:val="0"/>
          <w:numId w:val="1001"/>
        </w:numPr>
      </w:pPr>
      <w:r>
        <w:t xml:space="preserve">Stanford University, USA</w:t>
      </w:r>
    </w:p>
    <w:p>
      <w:pPr>
        <w:pStyle w:val="Compact"/>
        <w:numPr>
          <w:ilvl w:val="1"/>
          <w:numId w:val="1019"/>
        </w:numPr>
      </w:pPr>
      <w:r>
        <w:t xml:space="preserve">Howard Zebker</w:t>
      </w:r>
    </w:p>
    <w:p>
      <w:pPr>
        <w:pStyle w:val="Compact"/>
        <w:numPr>
          <w:ilvl w:val="0"/>
          <w:numId w:val="1001"/>
        </w:numPr>
      </w:pPr>
      <w:r>
        <w:t xml:space="preserve">University of Zurich, Switzerland</w:t>
      </w:r>
    </w:p>
    <w:p>
      <w:pPr>
        <w:pStyle w:val="Compact"/>
        <w:numPr>
          <w:ilvl w:val="1"/>
          <w:numId w:val="1020"/>
        </w:numPr>
      </w:pPr>
      <w:r>
        <w:t xml:space="preserve">David Small</w:t>
      </w:r>
    </w:p>
    <w:p>
      <w:r>
        <w:br w:type="page"/>
      </w:r>
    </w:p>
    <w:bookmarkEnd w:id="24"/>
    <w:bookmarkStart w:id="25" w:name="glossary"/>
    <w:p>
      <w:pPr>
        <w:pStyle w:val="berschrift2"/>
      </w:pPr>
      <w:r>
        <w:t xml:space="preserve">Glossary</w:t>
      </w:r>
    </w:p>
    <w:p>
      <w:pPr>
        <w:pStyle w:val="DefinitionTerm"/>
      </w:pPr>
      <w:r>
        <w:t xml:space="preserve">ALE</w:t>
      </w:r>
    </w:p>
    <w:p>
      <w:pPr>
        <w:pStyle w:val="Definition"/>
      </w:pPr>
      <w:r>
        <w:t xml:space="preserve">Absolute geolocation error</w:t>
      </w:r>
    </w:p>
    <w:p>
      <w:pPr>
        <w:pStyle w:val="DefinitionTerm"/>
      </w:pPr>
      <w:r>
        <w:t xml:space="preserve">ATBD</w:t>
      </w:r>
    </w:p>
    <w:p>
      <w:pPr>
        <w:pStyle w:val="Definition"/>
      </w:pPr>
      <w:r>
        <w:t xml:space="preserve">Algorithm Theoretical Basis Document</w:t>
      </w:r>
    </w:p>
    <w:p>
      <w:pPr>
        <w:pStyle w:val="DefinitionTerm"/>
      </w:pPr>
      <w:r>
        <w:t xml:space="preserve">Auxiliary Data</w:t>
      </w:r>
    </w:p>
    <w:p>
      <w:pPr>
        <w:pStyle w:val="Definition"/>
      </w:pPr>
      <w:r>
        <w:t xml:space="preserve">The data required for instrument processing, which does not originate in the instrument itself or from the satellite. Some auxiliary data will be generated in the ground segment, whilst other data will be provided from external sources, e.g., DEM, aerosols.</w:t>
      </w:r>
    </w:p>
    <w:p>
      <w:pPr>
        <w:pStyle w:val="DefinitionTerm"/>
      </w:pPr>
      <w:r>
        <w:t xml:space="preserve">CEOS-ARD</w:t>
      </w:r>
    </w:p>
    <w:p>
      <w:pPr>
        <w:pStyle w:val="Definition"/>
      </w:pPr>
      <w:r>
        <w:t xml:space="preserve">Committee on Earth Observation Satellites - Analysis Ready Data</w:t>
      </w:r>
    </w:p>
    <w:p>
      <w:pPr>
        <w:pStyle w:val="DefinitionTerm"/>
      </w:pPr>
      <w:r>
        <w:t xml:space="preserve">CRS</w:t>
      </w:r>
    </w:p>
    <w:p>
      <w:pPr>
        <w:pStyle w:val="Definition"/>
      </w:pPr>
      <w:r>
        <w:t xml:space="preserve">Coordinate Reference System</w:t>
      </w:r>
    </w:p>
    <w:p>
      <w:pPr>
        <w:pStyle w:val="DefinitionTerm"/>
      </w:pPr>
      <w:r>
        <w:t xml:space="preserve">DEM</w:t>
      </w:r>
    </w:p>
    <w:p>
      <w:pPr>
        <w:pStyle w:val="Definition"/>
      </w:pPr>
      <w:r>
        <w:t xml:space="preserve">Digital Elevation Model</w:t>
      </w:r>
    </w:p>
    <w:p>
      <w:pPr>
        <w:pStyle w:val="DefinitionTerm"/>
      </w:pPr>
      <w:r>
        <w:t xml:space="preserve">DOI</w:t>
      </w:r>
    </w:p>
    <w:p>
      <w:pPr>
        <w:pStyle w:val="Definition"/>
      </w:pPr>
      <w:r>
        <w:t xml:space="preserve">Digital Object Identifier</w:t>
      </w:r>
    </w:p>
    <w:p>
      <w:pPr>
        <w:pStyle w:val="DefinitionTerm"/>
      </w:pPr>
      <w:r>
        <w:t xml:space="preserve">DSM</w:t>
      </w:r>
    </w:p>
    <w:p>
      <w:pPr>
        <w:pStyle w:val="Definition"/>
      </w:pPr>
      <w:r>
        <w:t xml:space="preserve">Digital Surface Model</w:t>
      </w:r>
    </w:p>
    <w:p>
      <w:pPr>
        <w:pStyle w:val="DefinitionTerm"/>
      </w:pPr>
      <w:r>
        <w:t xml:space="preserve">ECEF</w:t>
      </w:r>
    </w:p>
    <w:p>
      <w:pPr>
        <w:pStyle w:val="Definition"/>
      </w:pPr>
      <w:r>
        <w:t xml:space="preserve">Earth-Centred Earth-Fixed</w:t>
      </w:r>
    </w:p>
    <w:p>
      <w:pPr>
        <w:pStyle w:val="DefinitionTerm"/>
      </w:pPr>
      <w:r>
        <w:t xml:space="preserve">ECR</w:t>
      </w:r>
    </w:p>
    <w:p>
      <w:pPr>
        <w:pStyle w:val="Definition"/>
      </w:pPr>
      <w:r>
        <w:t xml:space="preserve">Earth-Centred Rotating</w:t>
      </w:r>
    </w:p>
    <w:p>
      <w:pPr>
        <w:pStyle w:val="DefinitionTerm"/>
      </w:pPr>
      <w:r>
        <w:t xml:space="preserve">EGM</w:t>
      </w:r>
    </w:p>
    <w:p>
      <w:pPr>
        <w:pStyle w:val="Definition"/>
      </w:pPr>
      <w:r>
        <w:t xml:space="preserve">Earth Gravitational Model</w:t>
      </w:r>
    </w:p>
    <w:p>
      <w:pPr>
        <w:pStyle w:val="DefinitionTerm"/>
      </w:pPr>
      <w:r>
        <w:t xml:space="preserve">ENL</w:t>
      </w:r>
    </w:p>
    <w:p>
      <w:pPr>
        <w:pStyle w:val="Definition"/>
      </w:pPr>
      <w:r>
        <w:t xml:space="preserve">Equivalent Number of Looks</w:t>
      </w:r>
    </w:p>
    <w:p>
      <w:pPr>
        <w:pStyle w:val="DefinitionTerm"/>
      </w:pPr>
      <w:r>
        <w:t xml:space="preserve">EPSG Code</w:t>
      </w:r>
    </w:p>
    <w:p>
      <w:pPr>
        <w:pStyle w:val="Definition"/>
      </w:pPr>
      <w:r>
        <w:t xml:space="preserve">An EPSG code is a unique identifier assigned to e.g. a specific coordinate reference system (CRS) by the European Petroleum Survey Group (EPSG).</w:t>
      </w:r>
    </w:p>
    <w:p>
      <w:pPr>
        <w:pStyle w:val="DefinitionTerm"/>
      </w:pPr>
      <w:r>
        <w:t xml:space="preserve">GSLC</w:t>
      </w:r>
    </w:p>
    <w:p>
      <w:pPr>
        <w:pStyle w:val="Definition"/>
      </w:pPr>
      <w:r>
        <w:t xml:space="preserve">Geocoded Single-Look Complex</w:t>
      </w:r>
    </w:p>
    <w:p>
      <w:pPr>
        <w:pStyle w:val="DefinitionTerm"/>
      </w:pPr>
      <w:r>
        <w:t xml:space="preserve">InSAR</w:t>
      </w:r>
    </w:p>
    <w:p>
      <w:pPr>
        <w:pStyle w:val="Definition"/>
      </w:pPr>
      <w:r>
        <w:t xml:space="preserve">Interferometric Radar</w:t>
      </w:r>
    </w:p>
    <w:p>
      <w:pPr>
        <w:pStyle w:val="DefinitionTerm"/>
      </w:pPr>
      <w:r>
        <w:t xml:space="preserve">ISLR</w:t>
      </w:r>
    </w:p>
    <w:p>
      <w:pPr>
        <w:pStyle w:val="Definition"/>
      </w:pPr>
      <w:r>
        <w:t xml:space="preserve">Intensity Signal-to-Noise Level Ratio</w:t>
      </w:r>
    </w:p>
    <w:p>
      <w:pPr>
        <w:pStyle w:val="DefinitionTerm"/>
      </w:pPr>
      <w:r>
        <w:t xml:space="preserve">LUT</w:t>
      </w:r>
    </w:p>
    <w:p>
      <w:pPr>
        <w:pStyle w:val="Definition"/>
      </w:pPr>
      <w:r>
        <w:t xml:space="preserve">Look-Up Table</w:t>
      </w:r>
    </w:p>
    <w:p>
      <w:pPr>
        <w:pStyle w:val="DefinitionTerm"/>
      </w:pPr>
      <w:r>
        <w:t xml:space="preserve">NRB</w:t>
      </w:r>
    </w:p>
    <w:p>
      <w:pPr>
        <w:pStyle w:val="Definition"/>
      </w:pPr>
      <w:r>
        <w:t xml:space="preserve">Normalised Radar Backscatter</w:t>
      </w:r>
    </w:p>
    <w:p>
      <w:pPr>
        <w:pStyle w:val="DefinitionTerm"/>
      </w:pPr>
      <w:r>
        <w:t xml:space="preserve">ORB</w:t>
      </w:r>
    </w:p>
    <w:p>
      <w:pPr>
        <w:pStyle w:val="Definition"/>
      </w:pPr>
      <w:r>
        <w:t xml:space="preserve">Ocean Radar Backscatter</w:t>
      </w:r>
    </w:p>
    <w:p>
      <w:pPr>
        <w:pStyle w:val="DefinitionTerm"/>
      </w:pPr>
      <w:r>
        <w:t xml:space="preserve">POL</w:t>
      </w:r>
    </w:p>
    <w:p>
      <w:pPr>
        <w:pStyle w:val="Definition"/>
      </w:pPr>
      <w:r>
        <w:t xml:space="preserve">Polarimetric Radar</w:t>
      </w:r>
    </w:p>
    <w:p>
      <w:pPr>
        <w:pStyle w:val="DefinitionTerm"/>
      </w:pPr>
      <w:r>
        <w:t xml:space="preserve">PSLR</w:t>
      </w:r>
    </w:p>
    <w:p>
      <w:pPr>
        <w:pStyle w:val="Definition"/>
      </w:pPr>
      <w:r>
        <w:t xml:space="preserve">Polarimetric Signal-to-Noise Level Ratio</w:t>
      </w:r>
    </w:p>
    <w:p>
      <w:pPr>
        <w:pStyle w:val="DefinitionTerm"/>
      </w:pPr>
      <w:r>
        <w:t xml:space="preserve">RTC</w:t>
      </w:r>
    </w:p>
    <w:p>
      <w:pPr>
        <w:pStyle w:val="Definition"/>
      </w:pPr>
      <w:r>
        <w:t xml:space="preserve">Radiometrically Terrain Corrected</w:t>
      </w:r>
    </w:p>
    <w:p>
      <w:pPr>
        <w:pStyle w:val="DefinitionTerm"/>
      </w:pPr>
      <w:r>
        <w:t xml:space="preserve">SAR</w:t>
      </w:r>
    </w:p>
    <w:p>
      <w:pPr>
        <w:pStyle w:val="Definition"/>
      </w:pPr>
      <w:r>
        <w:t xml:space="preserve">Synthetic Aperture Radar</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SLC</w:t>
      </w:r>
    </w:p>
    <w:p>
      <w:pPr>
        <w:pStyle w:val="Definition"/>
      </w:pPr>
      <w:r>
        <w:t xml:space="preserve">Single-Look Complex</w:t>
      </w:r>
    </w:p>
    <w:p>
      <w:pPr>
        <w:pStyle w:val="DefinitionTerm"/>
      </w:pPr>
      <w:r>
        <w:t xml:space="preserve">STAC</w:t>
      </w:r>
    </w:p>
    <w:p>
      <w:pPr>
        <w:pStyle w:val="Definition"/>
      </w:pPr>
      <w:r>
        <w:t xml:space="preserve">SpatioTemporal Asset Catalog</w:t>
      </w:r>
    </w:p>
    <w:p>
      <w:pPr>
        <w:pStyle w:val="DefinitionTerm"/>
      </w:pPr>
      <w:r>
        <w:t xml:space="preserve">UPS</w:t>
      </w:r>
    </w:p>
    <w:p>
      <w:pPr>
        <w:pStyle w:val="Definition"/>
      </w:pPr>
      <w:r>
        <w:t xml:space="preserve">Universal Polar Stereographic</w:t>
      </w:r>
    </w:p>
    <w:p>
      <w:pPr>
        <w:pStyle w:val="DefinitionTerm"/>
      </w:pPr>
      <w:r>
        <w:t xml:space="preserve">URL</w:t>
      </w:r>
    </w:p>
    <w:p>
      <w:pPr>
        <w:pStyle w:val="Definition"/>
      </w:pPr>
      <w:r>
        <w:t xml:space="preserve">Uniform Resource Locator, a reference to a web resource that specifies its location on a computer network and a mechanism for retrieving it.</w:t>
      </w:r>
    </w:p>
    <w:p>
      <w:pPr>
        <w:pStyle w:val="DefinitionTerm"/>
      </w:pPr>
      <w:r>
        <w:t xml:space="preserve">UTC</w:t>
      </w:r>
    </w:p>
    <w:p>
      <w:pPr>
        <w:pStyle w:val="Definition"/>
      </w:pPr>
      <w:r>
        <w:t xml:space="preserve">Coordinated Universal Time</w:t>
      </w:r>
    </w:p>
    <w:p>
      <w:pPr>
        <w:pStyle w:val="DefinitionTerm"/>
      </w:pPr>
      <w:r>
        <w:t xml:space="preserve">UTM</w:t>
      </w:r>
    </w:p>
    <w:p>
      <w:pPr>
        <w:pStyle w:val="Definition"/>
      </w:pPr>
      <w:r>
        <w:t xml:space="preserve">Universal Transverse Mercator</w:t>
      </w:r>
    </w:p>
    <w:p>
      <w:pPr>
        <w:pStyle w:val="DefinitionTerm"/>
      </w:pPr>
      <w:r>
        <w:t xml:space="preserve">WGS84</w:t>
      </w:r>
    </w:p>
    <w:p>
      <w:pPr>
        <w:pStyle w:val="Definition"/>
      </w:pPr>
      <w:r>
        <w:t xml:space="preserve">World Geodetic System 1984</w:t>
      </w:r>
    </w:p>
    <w:p>
      <w:pPr>
        <w:pStyle w:val="DefinitionTerm"/>
      </w:pPr>
      <w:r>
        <w:t xml:space="preserve">WKT</w:t>
      </w:r>
    </w:p>
    <w:p>
      <w:pPr>
        <w:pStyle w:val="Definition"/>
      </w:pPr>
      <w:r>
        <w:t xml:space="preserve">Well-Known Text (WKT) is a text markup language for representing vector geometry objects on a map, spatial reference systems of spatial objects, and transformations between spatial reference systems.</w:t>
      </w:r>
      <w:r>
        <w:t xml:space="preserve"> </w:t>
      </w:r>
      <w:r>
        <w:t xml:space="preserve">The formats were originally defined by the Open Geospatial Consortium (OGC) and described in their Simple Feature Access and Coordinate Transformation Service specifications.</w:t>
      </w:r>
    </w:p>
    <w:p>
      <w:r>
        <w:br w:type="page"/>
      </w:r>
    </w:p>
    <w:bookmarkEnd w:id="25"/>
    <w:bookmarkStart w:id="31"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21"/>
        </w:numPr>
      </w:pPr>
      <w:r>
        <w:t xml:space="preserve">that product has been assessed as meeting CEOS-ARD requirements by the agency or other entities responsible for production and distribution of the product, and</w:t>
      </w:r>
    </w:p>
    <w:p>
      <w:pPr>
        <w:pStyle w:val="Compact"/>
        <w:numPr>
          <w:ilvl w:val="0"/>
          <w:numId w:val="1021"/>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30"/>
    <w:bookmarkEnd w:id="31"/>
    <w:bookmarkStart w:id="264"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52"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5" w:name="sec:meta.metadata-traceability-sar"/>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meta.metadata-traceability-sar</w:t>
      </w:r>
    </w:p>
    <w:bookmarkStart w:id="32" w:name="threshold-requirements"/>
    <w:p>
      <w:pPr>
        <w:pStyle w:val="berschrift5"/>
      </w:pPr>
      <w:r>
        <w:t xml:space="preserve">Threshold requirements:</w:t>
      </w:r>
    </w:p>
    <w:p>
      <w:pPr>
        <w:pStyle w:val="FirstParagraph"/>
      </w:pPr>
      <w:r>
        <w:rPr>
          <w:i/>
          <w:iCs/>
        </w:rPr>
        <w:t xml:space="preserve">None</w:t>
      </w:r>
    </w:p>
    <w:bookmarkEnd w:id="32"/>
    <w:bookmarkStart w:id="33"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22"/>
        </w:numPr>
      </w:pPr>
      <w:r>
        <w:t xml:space="preserve">Relationship to Section </w:t>
      </w:r>
      <w:r>
        <w:t xml:space="preserve">“</w:t>
      </w:r>
      <w:hyperlink w:anchor="sec:rcm.metadata-radiometric-accuracy">
        <w:r>
          <w:rPr>
            <w:rStyle w:val="Hyperlink"/>
          </w:rPr>
          <w:t xml:space="preserve">Radiometrically Corrected Measurements: Radiometric Accuracy</w:t>
        </w:r>
      </w:hyperlink>
      <w:r>
        <w:t xml:space="preserve">”</w:t>
      </w:r>
      <w:r>
        <w:t xml:space="preserve">. Traceability requires an estimate of measurement uncertainty.</w:t>
      </w:r>
    </w:p>
    <w:p>
      <w:pPr>
        <w:pStyle w:val="Compact"/>
        <w:numPr>
          <w:ilvl w:val="0"/>
          <w:numId w:val="1022"/>
        </w:numPr>
      </w:pPr>
      <w:r>
        <w:t xml:space="preserve">Information on traceability should be available in the metadata as a single DOI landing page.</w:t>
      </w:r>
    </w:p>
    <w:bookmarkEnd w:id="33"/>
    <w:bookmarkStart w:id="34" w:name="assessment"/>
    <w:p>
      <w:pPr>
        <w:pStyle w:val="berschrift5"/>
      </w:pPr>
      <w:r>
        <w:t xml:space="preserve">Assessment:</w:t>
      </w:r>
    </w:p>
    <w:p>
      <w:pPr>
        <w:pStyle w:val="Compact"/>
        <w:numPr>
          <w:ilvl w:val="0"/>
          <w:numId w:val="1023"/>
        </w:numPr>
      </w:pPr>
      <w:r>
        <w:t xml:space="preserve">Threshold Self-Assessment:</w:t>
      </w:r>
    </w:p>
    <w:p>
      <w:pPr>
        <w:pStyle w:val="Compact"/>
        <w:numPr>
          <w:ilvl w:val="0"/>
          <w:numId w:val="1023"/>
        </w:numPr>
      </w:pPr>
      <w:r>
        <w:t xml:space="preserve">Goal Self-Assessment:</w:t>
      </w:r>
    </w:p>
    <w:p>
      <w:pPr>
        <w:pStyle w:val="Compact"/>
        <w:numPr>
          <w:ilvl w:val="0"/>
          <w:numId w:val="1023"/>
        </w:numPr>
      </w:pPr>
      <w:r>
        <w:t xml:space="preserve">Self-Assessment Explanation/ Justification:</w:t>
      </w:r>
    </w:p>
    <w:p>
      <w:pPr>
        <w:pStyle w:val="Compact"/>
        <w:numPr>
          <w:ilvl w:val="0"/>
          <w:numId w:val="1023"/>
        </w:numPr>
      </w:pPr>
      <w:r>
        <w:t xml:space="preserve">Recommended Requirement Modification:</w:t>
      </w:r>
    </w:p>
    <w:p>
      <w:r>
        <w:pict>
          <v:rect style="width:0;height:1.5pt" o:hralign="center" o:hrstd="t" o:hr="t"/>
        </w:pict>
      </w:r>
    </w:p>
    <w:bookmarkEnd w:id="34"/>
    <w:bookmarkEnd w:id="35"/>
    <w:bookmarkStart w:id="39" w:name="sec:meta.metadata-machine-readability"/>
    <w:p>
      <w:pPr>
        <w:pStyle w:val="berschrift4"/>
      </w:pPr>
      <w:r>
        <w:rPr>
          <w:rStyle w:val="VerbatimChar"/>
        </w:rPr>
        <w:t xml:space="preserve">1.2.</w:t>
      </w:r>
      <w:r>
        <w:t xml:space="preserve"> </w:t>
      </w:r>
      <w:r>
        <w:t xml:space="preserve">General Metadata: Metadata Machine Readability</w:t>
      </w:r>
    </w:p>
    <w:p>
      <w:pPr>
        <w:pStyle w:val="FirstParagraph"/>
      </w:pPr>
      <w:r>
        <w:t xml:space="preserve">Identifier:</w:t>
      </w:r>
      <w:r>
        <w:t xml:space="preserve"> </w:t>
      </w:r>
      <w:r>
        <w:rPr>
          <w:rStyle w:val="VerbatimChar"/>
        </w:rPr>
        <w:t xml:space="preserve">meta.metadata-machine-readability</w:t>
      </w:r>
    </w:p>
    <w:bookmarkStart w:id="36" w:name="threshold-requirements-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36"/>
    <w:bookmarkStart w:id="37" w:name="goal-requirements-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37"/>
    <w:bookmarkStart w:id="38" w:name="assessment-1"/>
    <w:p>
      <w:pPr>
        <w:pStyle w:val="berschrift5"/>
      </w:pPr>
      <w:r>
        <w:t xml:space="preserve">Assessment:</w:t>
      </w:r>
    </w:p>
    <w:p>
      <w:pPr>
        <w:pStyle w:val="Compact"/>
        <w:numPr>
          <w:ilvl w:val="0"/>
          <w:numId w:val="1024"/>
        </w:numPr>
      </w:pPr>
      <w:r>
        <w:t xml:space="preserve">Threshold Self-Assessment:</w:t>
      </w:r>
    </w:p>
    <w:p>
      <w:pPr>
        <w:pStyle w:val="Compact"/>
        <w:numPr>
          <w:ilvl w:val="0"/>
          <w:numId w:val="1024"/>
        </w:numPr>
      </w:pPr>
      <w:r>
        <w:t xml:space="preserve">Goal Self-Assessment:</w:t>
      </w:r>
    </w:p>
    <w:p>
      <w:pPr>
        <w:pStyle w:val="Compact"/>
        <w:numPr>
          <w:ilvl w:val="0"/>
          <w:numId w:val="1024"/>
        </w:numPr>
      </w:pPr>
      <w:r>
        <w:t xml:space="preserve">Self-Assessment Explanation/ Justification:</w:t>
      </w:r>
    </w:p>
    <w:p>
      <w:pPr>
        <w:pStyle w:val="Compact"/>
        <w:numPr>
          <w:ilvl w:val="0"/>
          <w:numId w:val="1024"/>
        </w:numPr>
      </w:pPr>
      <w:r>
        <w:t xml:space="preserve">Recommended Requirement Modification:</w:t>
      </w:r>
    </w:p>
    <w:p>
      <w:r>
        <w:pict>
          <v:rect style="width:0;height:1.5pt" o:hralign="center" o:hrstd="t" o:hr="t"/>
        </w:pict>
      </w:r>
    </w:p>
    <w:bookmarkEnd w:id="38"/>
    <w:bookmarkEnd w:id="39"/>
    <w:bookmarkStart w:id="43" w:name="sec:meta.metadata-product-type-sar"/>
    <w:p>
      <w:pPr>
        <w:pStyle w:val="berschrift4"/>
      </w:pPr>
      <w:r>
        <w:rPr>
          <w:rStyle w:val="VerbatimChar"/>
        </w:rPr>
        <w:t xml:space="preserve">1.3.</w:t>
      </w:r>
      <w:r>
        <w:t xml:space="preserve"> </w:t>
      </w:r>
      <w:r>
        <w:t xml:space="preserve">General Metadata: Product Type</w:t>
      </w:r>
    </w:p>
    <w:p>
      <w:pPr>
        <w:pStyle w:val="FirstParagraph"/>
      </w:pPr>
      <w:r>
        <w:t xml:space="preserve">Identifier:</w:t>
      </w:r>
      <w:r>
        <w:t xml:space="preserve"> </w:t>
      </w:r>
      <w:r>
        <w:rPr>
          <w:rStyle w:val="VerbatimChar"/>
        </w:rPr>
        <w:t xml:space="preserve">meta.metadata-product-type-sar</w:t>
      </w:r>
    </w:p>
    <w:bookmarkStart w:id="40" w:name="threshold-requirements-2"/>
    <w:p>
      <w:pPr>
        <w:pStyle w:val="berschrift5"/>
      </w:pPr>
      <w:r>
        <w:t xml:space="preserve">Threshold requirements:</w:t>
      </w:r>
    </w:p>
    <w:p>
      <w:pPr>
        <w:pStyle w:val="FirstParagraph"/>
      </w:pPr>
      <w:r>
        <w:t xml:space="preserve">CEOS-ARD product type name – or names in case of compliance with more than one product type – and, if required by the data provider, copyright.</w:t>
      </w:r>
    </w:p>
    <w:bookmarkEnd w:id="40"/>
    <w:bookmarkStart w:id="41" w:name="goal-requirements-2"/>
    <w:p>
      <w:pPr>
        <w:pStyle w:val="berschrift5"/>
      </w:pPr>
      <w:r>
        <w:t xml:space="preserve">Goal requirements:</w:t>
      </w:r>
    </w:p>
    <w:p>
      <w:pPr>
        <w:pStyle w:val="FirstParagraph"/>
      </w:pPr>
      <w:r>
        <w:rPr>
          <w:i/>
          <w:iCs/>
        </w:rPr>
        <w:t xml:space="preserve">None</w:t>
      </w:r>
    </w:p>
    <w:bookmarkEnd w:id="41"/>
    <w:bookmarkStart w:id="42" w:name="assessment-2"/>
    <w:p>
      <w:pPr>
        <w:pStyle w:val="berschrift5"/>
      </w:pPr>
      <w:r>
        <w:t xml:space="preserve">Assessment:</w:t>
      </w:r>
    </w:p>
    <w:p>
      <w:pPr>
        <w:pStyle w:val="Compact"/>
        <w:numPr>
          <w:ilvl w:val="0"/>
          <w:numId w:val="1025"/>
        </w:numPr>
      </w:pPr>
      <w:r>
        <w:t xml:space="preserve">Threshold Self-Assessment:</w:t>
      </w:r>
    </w:p>
    <w:p>
      <w:pPr>
        <w:pStyle w:val="Compact"/>
        <w:numPr>
          <w:ilvl w:val="0"/>
          <w:numId w:val="1025"/>
        </w:numPr>
      </w:pPr>
      <w:r>
        <w:t xml:space="preserve">Goal Self-Assessment:</w:t>
      </w:r>
    </w:p>
    <w:p>
      <w:pPr>
        <w:pStyle w:val="Compact"/>
        <w:numPr>
          <w:ilvl w:val="0"/>
          <w:numId w:val="1025"/>
        </w:numPr>
      </w:pPr>
      <w:r>
        <w:t xml:space="preserve">Self-Assessment Explanation/ Justification:</w:t>
      </w:r>
    </w:p>
    <w:p>
      <w:pPr>
        <w:pStyle w:val="Compact"/>
        <w:numPr>
          <w:ilvl w:val="0"/>
          <w:numId w:val="1025"/>
        </w:numPr>
      </w:pPr>
      <w:r>
        <w:t xml:space="preserve">Recommended Requirement Modification:</w:t>
      </w:r>
    </w:p>
    <w:p>
      <w:r>
        <w:pict>
          <v:rect style="width:0;height:1.5pt" o:hralign="center" o:hrstd="t" o:hr="t"/>
        </w:pict>
      </w:r>
    </w:p>
    <w:bookmarkEnd w:id="42"/>
    <w:bookmarkEnd w:id="43"/>
    <w:bookmarkStart w:id="47" w:name="sec:meta.metadata-pfs-url"/>
    <w:p>
      <w:pPr>
        <w:pStyle w:val="berschrift4"/>
      </w:pPr>
      <w:r>
        <w:rPr>
          <w:rStyle w:val="VerbatimChar"/>
        </w:rPr>
        <w:t xml:space="preserve">1.4.</w:t>
      </w:r>
      <w:r>
        <w:t xml:space="preserve"> </w:t>
      </w:r>
      <w:r>
        <w:t xml:space="preserve">General Metadata: Document Identifier</w:t>
      </w:r>
    </w:p>
    <w:p>
      <w:pPr>
        <w:pStyle w:val="FirstParagraph"/>
      </w:pPr>
      <w:r>
        <w:t xml:space="preserve">Identifier:</w:t>
      </w:r>
      <w:r>
        <w:t xml:space="preserve"> </w:t>
      </w:r>
      <w:r>
        <w:rPr>
          <w:rStyle w:val="VerbatimChar"/>
        </w:rPr>
        <w:t xml:space="preserve">meta.metadata-pfs-url</w:t>
      </w:r>
    </w:p>
    <w:bookmarkStart w:id="44" w:name="threshold-requirements-3"/>
    <w:p>
      <w:pPr>
        <w:pStyle w:val="berschrift5"/>
      </w:pPr>
      <w:r>
        <w:t xml:space="preserve">Threshold requirements:</w:t>
      </w:r>
    </w:p>
    <w:p>
      <w:pPr>
        <w:pStyle w:val="FirstParagraph"/>
      </w:pPr>
      <w:r>
        <w:t xml:space="preserve">Reference to CEOS-ARD PFS document as URL.</w:t>
      </w:r>
    </w:p>
    <w:bookmarkEnd w:id="44"/>
    <w:bookmarkStart w:id="45" w:name="goal-requirements-3"/>
    <w:p>
      <w:pPr>
        <w:pStyle w:val="berschrift5"/>
      </w:pPr>
      <w:r>
        <w:t xml:space="preserve">Goal requirements:</w:t>
      </w:r>
    </w:p>
    <w:p>
      <w:pPr>
        <w:pStyle w:val="FirstParagraph"/>
      </w:pPr>
      <w:r>
        <w:rPr>
          <w:i/>
          <w:iCs/>
        </w:rPr>
        <w:t xml:space="preserve">None</w:t>
      </w:r>
    </w:p>
    <w:bookmarkEnd w:id="45"/>
    <w:bookmarkStart w:id="46" w:name="assessment-3"/>
    <w:p>
      <w:pPr>
        <w:pStyle w:val="berschrift5"/>
      </w:pPr>
      <w:r>
        <w:t xml:space="preserve">Assessment:</w:t>
      </w:r>
    </w:p>
    <w:p>
      <w:pPr>
        <w:pStyle w:val="Compact"/>
        <w:numPr>
          <w:ilvl w:val="0"/>
          <w:numId w:val="1026"/>
        </w:numPr>
      </w:pPr>
      <w:r>
        <w:t xml:space="preserve">Threshold Self-Assessment:</w:t>
      </w:r>
    </w:p>
    <w:p>
      <w:pPr>
        <w:pStyle w:val="Compact"/>
        <w:numPr>
          <w:ilvl w:val="0"/>
          <w:numId w:val="1026"/>
        </w:numPr>
      </w:pPr>
      <w:r>
        <w:t xml:space="preserve">Goal Self-Assessment:</w:t>
      </w:r>
    </w:p>
    <w:p>
      <w:pPr>
        <w:pStyle w:val="Compact"/>
        <w:numPr>
          <w:ilvl w:val="0"/>
          <w:numId w:val="1026"/>
        </w:numPr>
      </w:pPr>
      <w:r>
        <w:t xml:space="preserve">Self-Assessment Explanation/ Justification:</w:t>
      </w:r>
    </w:p>
    <w:p>
      <w:pPr>
        <w:pStyle w:val="Compact"/>
        <w:numPr>
          <w:ilvl w:val="0"/>
          <w:numId w:val="1026"/>
        </w:numPr>
      </w:pPr>
      <w:r>
        <w:t xml:space="preserve">Recommended Requirement Modification:</w:t>
      </w:r>
    </w:p>
    <w:p>
      <w:r>
        <w:pict>
          <v:rect style="width:0;height:1.5pt" o:hralign="center" o:hrstd="t" o:hr="t"/>
        </w:pict>
      </w:r>
    </w:p>
    <w:bookmarkEnd w:id="46"/>
    <w:bookmarkEnd w:id="47"/>
    <w:bookmarkStart w:id="51" w:name="sec:meta.metadata-time"/>
    <w:p>
      <w:pPr>
        <w:pStyle w:val="berschrift4"/>
      </w:pPr>
      <w:r>
        <w:rPr>
          <w:rStyle w:val="VerbatimChar"/>
        </w:rPr>
        <w:t xml:space="preserve">1.5.</w:t>
      </w:r>
      <w:r>
        <w:t xml:space="preserve"> </w:t>
      </w:r>
      <w:r>
        <w:t xml:space="preserve">General Metadata: Data Collection Time</w:t>
      </w:r>
    </w:p>
    <w:p>
      <w:pPr>
        <w:pStyle w:val="FirstParagraph"/>
      </w:pPr>
      <w:r>
        <w:t xml:space="preserve">Identifier:</w:t>
      </w:r>
      <w:r>
        <w:t xml:space="preserve"> </w:t>
      </w:r>
      <w:r>
        <w:rPr>
          <w:rStyle w:val="VerbatimChar"/>
        </w:rPr>
        <w:t xml:space="preserve">meta.metadata-time</w:t>
      </w:r>
    </w:p>
    <w:bookmarkStart w:id="48" w:name="threshold-requirements-4"/>
    <w:p>
      <w:pPr>
        <w:pStyle w:val="berschrift5"/>
      </w:pPr>
      <w:r>
        <w:t xml:space="preserve">Threshold requirements:</w:t>
      </w:r>
    </w:p>
    <w:p>
      <w:pPr>
        <w:pStyle w:val="FirstParagraph"/>
      </w:pPr>
      <w:r>
        <w:t xml:space="preserve">Number of source data acquisitions of the data collection is identified.</w:t>
      </w:r>
      <w:r>
        <w:t xml:space="preserve"> </w:t>
      </w:r>
      <w:r>
        <w:t xml:space="preserve">The start and stop UTC time of data collection is identified in the metadata, expressed in date/time.</w:t>
      </w:r>
      <w:r>
        <w:t xml:space="preserve"> </w:t>
      </w:r>
      <w:r>
        <w:t xml:space="preserve">In case of composite products, the dates/times of the first and last data takes and the per-pixel metadata Section </w:t>
      </w:r>
      <w:r>
        <w:t xml:space="preserve">“</w:t>
      </w:r>
      <w:hyperlink w:anchor="sec:pxl.per-pixel-acquisition-id">
        <w:r>
          <w:rPr>
            <w:rStyle w:val="Hyperlink"/>
          </w:rPr>
          <w:t xml:space="preserve">Per-Pixel Metadata: Acquisition ID Image</w:t>
        </w:r>
      </w:hyperlink>
      <w:r>
        <w:t xml:space="preserve">”</w:t>
      </w:r>
      <w:r>
        <w:t xml:space="preserve"> </w:t>
      </w:r>
      <w:r>
        <w:t xml:space="preserve">is provided with the product.</w:t>
      </w:r>
    </w:p>
    <w:bookmarkEnd w:id="48"/>
    <w:bookmarkStart w:id="49" w:name="goal-requirements-4"/>
    <w:p>
      <w:pPr>
        <w:pStyle w:val="berschrift5"/>
      </w:pPr>
      <w:r>
        <w:t xml:space="preserve">Goal requirements:</w:t>
      </w:r>
    </w:p>
    <w:p>
      <w:pPr>
        <w:pStyle w:val="FirstParagraph"/>
      </w:pPr>
      <w:r>
        <w:rPr>
          <w:i/>
          <w:iCs/>
        </w:rPr>
        <w:t xml:space="preserve">None</w:t>
      </w:r>
    </w:p>
    <w:bookmarkEnd w:id="49"/>
    <w:bookmarkStart w:id="50" w:name="assessment-4"/>
    <w:p>
      <w:pPr>
        <w:pStyle w:val="berschrift5"/>
      </w:pPr>
      <w:r>
        <w:t xml:space="preserve">Assessment:</w:t>
      </w:r>
    </w:p>
    <w:p>
      <w:pPr>
        <w:pStyle w:val="Compact"/>
        <w:numPr>
          <w:ilvl w:val="0"/>
          <w:numId w:val="1027"/>
        </w:numPr>
      </w:pPr>
      <w:r>
        <w:t xml:space="preserve">Threshold Self-Assessment:</w:t>
      </w:r>
    </w:p>
    <w:p>
      <w:pPr>
        <w:pStyle w:val="Compact"/>
        <w:numPr>
          <w:ilvl w:val="0"/>
          <w:numId w:val="1027"/>
        </w:numPr>
      </w:pPr>
      <w:r>
        <w:t xml:space="preserve">Goal Self-Assessment:</w:t>
      </w:r>
    </w:p>
    <w:p>
      <w:pPr>
        <w:pStyle w:val="Compact"/>
        <w:numPr>
          <w:ilvl w:val="0"/>
          <w:numId w:val="1027"/>
        </w:numPr>
      </w:pPr>
      <w:r>
        <w:t xml:space="preserve">Self-Assessment Explanation/ Justification:</w:t>
      </w:r>
    </w:p>
    <w:p>
      <w:pPr>
        <w:pStyle w:val="Compact"/>
        <w:numPr>
          <w:ilvl w:val="0"/>
          <w:numId w:val="1027"/>
        </w:numPr>
      </w:pPr>
      <w:r>
        <w:t xml:space="preserve">Recommended Requirement Modification:</w:t>
      </w:r>
    </w:p>
    <w:bookmarkEnd w:id="50"/>
    <w:bookmarkEnd w:id="51"/>
    <w:bookmarkEnd w:id="52"/>
    <w:bookmarkStart w:id="107"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56" w:name="sec:src.metadata-sequential-id"/>
    <w:p>
      <w:pPr>
        <w:pStyle w:val="berschrift4"/>
      </w:pPr>
      <w:r>
        <w:rPr>
          <w:rStyle w:val="VerbatimChar"/>
        </w:rPr>
        <w:t xml:space="preserve">2.1.</w:t>
      </w:r>
      <w:r>
        <w:t xml:space="preserve"> </w:t>
      </w:r>
      <w:r>
        <w:t xml:space="preserve">Source Metadata: Sequential ID</w:t>
      </w:r>
    </w:p>
    <w:p>
      <w:pPr>
        <w:pStyle w:val="FirstParagraph"/>
      </w:pPr>
      <w:r>
        <w:t xml:space="preserve">Identifier:</w:t>
      </w:r>
      <w:r>
        <w:t xml:space="preserve"> </w:t>
      </w:r>
      <w:r>
        <w:rPr>
          <w:rStyle w:val="VerbatimChar"/>
        </w:rPr>
        <w:t xml:space="preserve">src.metadata-sequential-id</w:t>
      </w:r>
    </w:p>
    <w:bookmarkStart w:id="53" w:name="threshold-requirements-5"/>
    <w:p>
      <w:pPr>
        <w:pStyle w:val="berschrift5"/>
      </w:pPr>
      <w:r>
        <w:t xml:space="preserve">Threshold requirements:</w:t>
      </w:r>
    </w:p>
    <w:p>
      <w:pPr>
        <w:pStyle w:val="FirstParagraph"/>
      </w:pPr>
      <w:r>
        <w:t xml:space="preserve">Each acquisition is identified through a sequential identifier in the metadata, e.g. 1, 2, 3.</w:t>
      </w:r>
    </w:p>
    <w:bookmarkEnd w:id="53"/>
    <w:bookmarkStart w:id="54" w:name="goal-requirements-5"/>
    <w:p>
      <w:pPr>
        <w:pStyle w:val="berschrift5"/>
      </w:pPr>
      <w:r>
        <w:t xml:space="preserve">Goal requirements:</w:t>
      </w:r>
    </w:p>
    <w:p>
      <w:pPr>
        <w:pStyle w:val="FirstParagraph"/>
      </w:pPr>
      <w:r>
        <w:rPr>
          <w:i/>
          <w:iCs/>
        </w:rPr>
        <w:t xml:space="preserve">None</w:t>
      </w:r>
    </w:p>
    <w:bookmarkEnd w:id="54"/>
    <w:bookmarkStart w:id="55" w:name="assessment-5"/>
    <w:p>
      <w:pPr>
        <w:pStyle w:val="berschrift5"/>
      </w:pPr>
      <w:r>
        <w:t xml:space="preserve">Assessment:</w:t>
      </w:r>
    </w:p>
    <w:p>
      <w:pPr>
        <w:pStyle w:val="Compact"/>
        <w:numPr>
          <w:ilvl w:val="0"/>
          <w:numId w:val="1028"/>
        </w:numPr>
      </w:pPr>
      <w:r>
        <w:t xml:space="preserve">Threshold Self-Assessment:</w:t>
      </w:r>
    </w:p>
    <w:p>
      <w:pPr>
        <w:pStyle w:val="Compact"/>
        <w:numPr>
          <w:ilvl w:val="0"/>
          <w:numId w:val="1028"/>
        </w:numPr>
      </w:pPr>
      <w:r>
        <w:t xml:space="preserve">Goal Self-Assessment:</w:t>
      </w:r>
    </w:p>
    <w:p>
      <w:pPr>
        <w:pStyle w:val="Compact"/>
        <w:numPr>
          <w:ilvl w:val="0"/>
          <w:numId w:val="1028"/>
        </w:numPr>
      </w:pPr>
      <w:r>
        <w:t xml:space="preserve">Self-Assessment Explanation/ Justification:</w:t>
      </w:r>
    </w:p>
    <w:p>
      <w:pPr>
        <w:pStyle w:val="Compact"/>
        <w:numPr>
          <w:ilvl w:val="0"/>
          <w:numId w:val="1028"/>
        </w:numPr>
      </w:pPr>
      <w:r>
        <w:t xml:space="preserve">Recommended Requirement Modification:</w:t>
      </w:r>
    </w:p>
    <w:p>
      <w:r>
        <w:pict>
          <v:rect style="width:0;height:1.5pt" o:hralign="center" o:hrstd="t" o:hr="t"/>
        </w:pict>
      </w:r>
    </w:p>
    <w:bookmarkEnd w:id="55"/>
    <w:bookmarkEnd w:id="56"/>
    <w:bookmarkStart w:id="60" w:name="sec:src.metadata-data-access-source"/>
    <w:p>
      <w:pPr>
        <w:pStyle w:val="berschrift4"/>
      </w:pPr>
      <w:r>
        <w:rPr>
          <w:rStyle w:val="VerbatimChar"/>
        </w:rPr>
        <w:t xml:space="preserve">2.2.</w:t>
      </w:r>
      <w:r>
        <w:t xml:space="preserve"> </w:t>
      </w:r>
      <w:r>
        <w:t xml:space="preserve">Source Metadata: Source Data Access</w:t>
      </w:r>
    </w:p>
    <w:p>
      <w:pPr>
        <w:pStyle w:val="FirstParagraph"/>
      </w:pPr>
      <w:r>
        <w:t xml:space="preserve">Identifier:</w:t>
      </w:r>
      <w:r>
        <w:t xml:space="preserve"> </w:t>
      </w:r>
      <w:r>
        <w:rPr>
          <w:rStyle w:val="VerbatimChar"/>
        </w:rPr>
        <w:t xml:space="preserve">src.metadata-data-access-source</w:t>
      </w:r>
    </w:p>
    <w:bookmarkStart w:id="57" w:name="threshold-requirements-6"/>
    <w:p>
      <w:pPr>
        <w:pStyle w:val="berschrift5"/>
      </w:pPr>
      <w:r>
        <w:t xml:space="preserve">Threshold requirements:</w:t>
      </w:r>
    </w:p>
    <w:p>
      <w:pPr>
        <w:pStyle w:val="FirstParagraph"/>
      </w:pPr>
      <w:r>
        <w:t xml:space="preserve">The metadata identifies the location from where the source data can be retrieved, expressed as a URL or DOI.</w:t>
      </w:r>
    </w:p>
    <w:bookmarkEnd w:id="57"/>
    <w:bookmarkStart w:id="58" w:name="goal-requirements-6"/>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58"/>
    <w:bookmarkStart w:id="59" w:name="assessment-6"/>
    <w:p>
      <w:pPr>
        <w:pStyle w:val="berschrift5"/>
      </w:pPr>
      <w:r>
        <w:t xml:space="preserve">Assessment:</w:t>
      </w:r>
    </w:p>
    <w:p>
      <w:pPr>
        <w:pStyle w:val="Compact"/>
        <w:numPr>
          <w:ilvl w:val="0"/>
          <w:numId w:val="1029"/>
        </w:numPr>
      </w:pPr>
      <w:r>
        <w:t xml:space="preserve">Threshold Self-Assessment:</w:t>
      </w:r>
    </w:p>
    <w:p>
      <w:pPr>
        <w:pStyle w:val="Compact"/>
        <w:numPr>
          <w:ilvl w:val="0"/>
          <w:numId w:val="1029"/>
        </w:numPr>
      </w:pPr>
      <w:r>
        <w:t xml:space="preserve">Goal Self-Assessment:</w:t>
      </w:r>
    </w:p>
    <w:p>
      <w:pPr>
        <w:pStyle w:val="Compact"/>
        <w:numPr>
          <w:ilvl w:val="0"/>
          <w:numId w:val="1029"/>
        </w:numPr>
      </w:pPr>
      <w:r>
        <w:t xml:space="preserve">Self-Assessment Explanation/ Justification:</w:t>
      </w:r>
    </w:p>
    <w:p>
      <w:pPr>
        <w:pStyle w:val="Compact"/>
        <w:numPr>
          <w:ilvl w:val="0"/>
          <w:numId w:val="1029"/>
        </w:numPr>
      </w:pPr>
      <w:r>
        <w:t xml:space="preserve">Recommended Requirement Modification:</w:t>
      </w:r>
    </w:p>
    <w:p>
      <w:r>
        <w:pict>
          <v:rect style="width:0;height:1.5pt" o:hralign="center" o:hrstd="t" o:hr="t"/>
        </w:pict>
      </w:r>
    </w:p>
    <w:bookmarkEnd w:id="59"/>
    <w:bookmarkEnd w:id="60"/>
    <w:bookmarkStart w:id="65" w:name="sec:src.metadata-instrument"/>
    <w:p>
      <w:pPr>
        <w:pStyle w:val="berschrift4"/>
      </w:pPr>
      <w:r>
        <w:rPr>
          <w:rStyle w:val="VerbatimChar"/>
        </w:rPr>
        <w:t xml:space="preserve">2.3.</w:t>
      </w:r>
      <w:r>
        <w:t xml:space="preserve"> </w:t>
      </w:r>
      <w:r>
        <w:t xml:space="preserve">Source Metadata: Instrument</w:t>
      </w:r>
    </w:p>
    <w:p>
      <w:pPr>
        <w:pStyle w:val="FirstParagraph"/>
      </w:pPr>
      <w:r>
        <w:t xml:space="preserve">Identifier:</w:t>
      </w:r>
      <w:r>
        <w:t xml:space="preserve"> </w:t>
      </w:r>
      <w:r>
        <w:rPr>
          <w:rStyle w:val="VerbatimChar"/>
        </w:rPr>
        <w:t xml:space="preserve">src.metadata-instrument</w:t>
      </w:r>
    </w:p>
    <w:bookmarkStart w:id="61" w:name="threshold-requirements-7"/>
    <w:p>
      <w:pPr>
        <w:pStyle w:val="berschrift5"/>
      </w:pPr>
      <w:r>
        <w:t xml:space="preserve">Threshold requirements:</w:t>
      </w:r>
    </w:p>
    <w:p>
      <w:pPr>
        <w:pStyle w:val="FirstParagraph"/>
      </w:pPr>
      <w:r>
        <w:t xml:space="preserve">The instrument used to collect the data is identified in the metadata:</w:t>
      </w:r>
    </w:p>
    <w:p>
      <w:pPr>
        <w:pStyle w:val="Compact"/>
        <w:numPr>
          <w:ilvl w:val="0"/>
          <w:numId w:val="1030"/>
        </w:numPr>
      </w:pPr>
      <w:r>
        <w:t xml:space="preserve">Satellite name</w:t>
      </w:r>
    </w:p>
    <w:p>
      <w:pPr>
        <w:pStyle w:val="Compact"/>
        <w:numPr>
          <w:ilvl w:val="0"/>
          <w:numId w:val="1030"/>
        </w:numPr>
      </w:pPr>
      <w:r>
        <w:t xml:space="preserve">Instrument name</w:t>
      </w:r>
    </w:p>
    <w:bookmarkEnd w:id="61"/>
    <w:bookmarkStart w:id="63" w:name="goal-requirements-7"/>
    <w:p>
      <w:pPr>
        <w:pStyle w:val="berschrift5"/>
      </w:pPr>
      <w:r>
        <w:t xml:space="preserve">Goal requirements:</w:t>
      </w:r>
    </w:p>
    <w:p>
      <w:pPr>
        <w:pStyle w:val="FirstParagraph"/>
      </w:pPr>
      <w:r>
        <w:t xml:space="preserve">A reference to the relevant</w:t>
      </w:r>
      <w:r>
        <w:t xml:space="preserve"> </w:t>
      </w:r>
      <w:hyperlink r:id="rId62">
        <w:r>
          <w:rPr>
            <w:rStyle w:val="Hyperlink"/>
          </w:rPr>
          <w:t xml:space="preserve">CEOS Missions, Instruments and Measurements Database</w:t>
        </w:r>
      </w:hyperlink>
      <w:r>
        <w:t xml:space="preserve"> </w:t>
      </w:r>
      <w:r>
        <w:t xml:space="preserve">record.</w:t>
      </w:r>
    </w:p>
    <w:bookmarkEnd w:id="63"/>
    <w:bookmarkStart w:id="64" w:name="assessment-7"/>
    <w:p>
      <w:pPr>
        <w:pStyle w:val="berschrift5"/>
      </w:pPr>
      <w:r>
        <w:t xml:space="preserve">Assessment:</w:t>
      </w:r>
    </w:p>
    <w:p>
      <w:pPr>
        <w:pStyle w:val="Compact"/>
        <w:numPr>
          <w:ilvl w:val="0"/>
          <w:numId w:val="1031"/>
        </w:numPr>
      </w:pPr>
      <w:r>
        <w:t xml:space="preserve">Threshold Self-Assessment:</w:t>
      </w:r>
    </w:p>
    <w:p>
      <w:pPr>
        <w:pStyle w:val="Compact"/>
        <w:numPr>
          <w:ilvl w:val="0"/>
          <w:numId w:val="1031"/>
        </w:numPr>
      </w:pPr>
      <w:r>
        <w:t xml:space="preserve">Goal Self-Assessment:</w:t>
      </w:r>
    </w:p>
    <w:p>
      <w:pPr>
        <w:pStyle w:val="Compact"/>
        <w:numPr>
          <w:ilvl w:val="0"/>
          <w:numId w:val="1031"/>
        </w:numPr>
      </w:pPr>
      <w:r>
        <w:t xml:space="preserve">Self-Assessment Explanation/ Justification:</w:t>
      </w:r>
    </w:p>
    <w:p>
      <w:pPr>
        <w:pStyle w:val="Compact"/>
        <w:numPr>
          <w:ilvl w:val="0"/>
          <w:numId w:val="1031"/>
        </w:numPr>
      </w:pPr>
      <w:r>
        <w:t xml:space="preserve">Recommended Requirement Modification:</w:t>
      </w:r>
    </w:p>
    <w:p>
      <w:r>
        <w:pict>
          <v:rect style="width:0;height:1.5pt" o:hralign="center" o:hrstd="t" o:hr="t"/>
        </w:pict>
      </w:r>
    </w:p>
    <w:bookmarkEnd w:id="64"/>
    <w:bookmarkEnd w:id="65"/>
    <w:bookmarkStart w:id="69" w:name="sec:src.metadata-time-source"/>
    <w:p>
      <w:pPr>
        <w:pStyle w:val="berschrift4"/>
      </w:pPr>
      <w:r>
        <w:rPr>
          <w:rStyle w:val="VerbatimChar"/>
        </w:rPr>
        <w:t xml:space="preserve">2.4.</w:t>
      </w:r>
      <w:r>
        <w:t xml:space="preserve"> </w:t>
      </w:r>
      <w:r>
        <w:t xml:space="preserve">Source Metadata: Source Data Acquisition Time</w:t>
      </w:r>
    </w:p>
    <w:p>
      <w:pPr>
        <w:pStyle w:val="FirstParagraph"/>
      </w:pPr>
      <w:r>
        <w:t xml:space="preserve">Identifier:</w:t>
      </w:r>
      <w:r>
        <w:t xml:space="preserve"> </w:t>
      </w:r>
      <w:r>
        <w:rPr>
          <w:rStyle w:val="VerbatimChar"/>
        </w:rPr>
        <w:t xml:space="preserve">src.metadata-time-source</w:t>
      </w:r>
    </w:p>
    <w:bookmarkStart w:id="66" w:name="threshold-requirements-8"/>
    <w:p>
      <w:pPr>
        <w:pStyle w:val="berschrift5"/>
      </w:pPr>
      <w:r>
        <w:t xml:space="preserve">Threshold requirements:</w:t>
      </w:r>
    </w:p>
    <w:p>
      <w:pPr>
        <w:pStyle w:val="FirstParagraph"/>
      </w:pPr>
      <w:r>
        <w:t xml:space="preserve">The start date and time of source data is identified in the metadata, expressed in UTC in date and time, at least to the second.</w:t>
      </w:r>
    </w:p>
    <w:bookmarkEnd w:id="66"/>
    <w:bookmarkStart w:id="67" w:name="goal-requirements-8"/>
    <w:p>
      <w:pPr>
        <w:pStyle w:val="berschrift5"/>
      </w:pPr>
      <w:r>
        <w:t xml:space="preserve">Goal requirements:</w:t>
      </w:r>
    </w:p>
    <w:p>
      <w:pPr>
        <w:pStyle w:val="FirstParagraph"/>
      </w:pPr>
      <w:r>
        <w:rPr>
          <w:i/>
          <w:iCs/>
        </w:rPr>
        <w:t xml:space="preserve">None</w:t>
      </w:r>
    </w:p>
    <w:bookmarkEnd w:id="67"/>
    <w:bookmarkStart w:id="68" w:name="assessment-8"/>
    <w:p>
      <w:pPr>
        <w:pStyle w:val="berschrift5"/>
      </w:pPr>
      <w:r>
        <w:t xml:space="preserve">Assessment:</w:t>
      </w:r>
    </w:p>
    <w:p>
      <w:pPr>
        <w:pStyle w:val="Compact"/>
        <w:numPr>
          <w:ilvl w:val="0"/>
          <w:numId w:val="1032"/>
        </w:numPr>
      </w:pPr>
      <w:r>
        <w:t xml:space="preserve">Threshold Self-Assessment:</w:t>
      </w:r>
    </w:p>
    <w:p>
      <w:pPr>
        <w:pStyle w:val="Compact"/>
        <w:numPr>
          <w:ilvl w:val="0"/>
          <w:numId w:val="1032"/>
        </w:numPr>
      </w:pPr>
      <w:r>
        <w:t xml:space="preserve">Goal Self-Assessment:</w:t>
      </w:r>
    </w:p>
    <w:p>
      <w:pPr>
        <w:pStyle w:val="Compact"/>
        <w:numPr>
          <w:ilvl w:val="0"/>
          <w:numId w:val="1032"/>
        </w:numPr>
      </w:pPr>
      <w:r>
        <w:t xml:space="preserve">Self-Assessment Explanation/ Justification:</w:t>
      </w:r>
    </w:p>
    <w:p>
      <w:pPr>
        <w:pStyle w:val="Compact"/>
        <w:numPr>
          <w:ilvl w:val="0"/>
          <w:numId w:val="1032"/>
        </w:numPr>
      </w:pPr>
      <w:r>
        <w:t xml:space="preserve">Recommended Requirement Modification:</w:t>
      </w:r>
    </w:p>
    <w:p>
      <w:r>
        <w:pict>
          <v:rect style="width:0;height:1.5pt" o:hralign="center" o:hrstd="t" o:hr="t"/>
        </w:pict>
      </w:r>
    </w:p>
    <w:bookmarkEnd w:id="68"/>
    <w:bookmarkEnd w:id="69"/>
    <w:bookmarkStart w:id="73" w:name="X388564888c1c6fa2a0a60a2518ddf0e462cce33"/>
    <w:p>
      <w:pPr>
        <w:pStyle w:val="berschrift4"/>
      </w:pPr>
      <w:r>
        <w:rPr>
          <w:rStyle w:val="VerbatimChar"/>
        </w:rPr>
        <w:t xml:space="preserve">2.5.</w:t>
      </w:r>
      <w:r>
        <w:t xml:space="preserve"> </w:t>
      </w:r>
      <w:r>
        <w:t xml:space="preserve">Source Metadata: Source Data Acquisition Parameters</w:t>
      </w:r>
    </w:p>
    <w:p>
      <w:pPr>
        <w:pStyle w:val="FirstParagraph"/>
      </w:pPr>
      <w:r>
        <w:t xml:space="preserve">Identifier:</w:t>
      </w:r>
      <w:r>
        <w:t xml:space="preserve"> </w:t>
      </w:r>
      <w:r>
        <w:rPr>
          <w:rStyle w:val="VerbatimChar"/>
        </w:rPr>
        <w:t xml:space="preserve">src.metadata-acquisition-parameters-sar</w:t>
      </w:r>
    </w:p>
    <w:bookmarkStart w:id="70" w:name="threshold-requirements-9"/>
    <w:p>
      <w:pPr>
        <w:pStyle w:val="berschrift5"/>
      </w:pPr>
      <w:r>
        <w:t xml:space="preserve">Threshold requirements:</w:t>
      </w:r>
    </w:p>
    <w:p>
      <w:pPr>
        <w:pStyle w:val="FirstParagraph"/>
      </w:pPr>
      <w:r>
        <w:t xml:space="preserve">Acquisition parameters related to the SAR antenna:</w:t>
      </w:r>
    </w:p>
    <w:p>
      <w:pPr>
        <w:pStyle w:val="Compact"/>
        <w:numPr>
          <w:ilvl w:val="0"/>
          <w:numId w:val="1033"/>
        </w:numPr>
      </w:pPr>
      <w:r>
        <w:t xml:space="preserve">Radar band</w:t>
      </w:r>
    </w:p>
    <w:p>
      <w:pPr>
        <w:pStyle w:val="Compact"/>
        <w:numPr>
          <w:ilvl w:val="0"/>
          <w:numId w:val="1033"/>
        </w:numPr>
      </w:pPr>
      <w:r>
        <w:t xml:space="preserve">Centre frequency</w:t>
      </w:r>
    </w:p>
    <w:p>
      <w:pPr>
        <w:pStyle w:val="Compact"/>
        <w:numPr>
          <w:ilvl w:val="0"/>
          <w:numId w:val="1033"/>
        </w:numPr>
      </w:pPr>
      <w:r>
        <w:t xml:space="preserve">Observation mode (i.e., beam mode name)</w:t>
      </w:r>
    </w:p>
    <w:p>
      <w:pPr>
        <w:pStyle w:val="Compact"/>
        <w:numPr>
          <w:ilvl w:val="0"/>
          <w:numId w:val="1033"/>
        </w:numPr>
      </w:pPr>
      <w:r>
        <w:t xml:space="preserve">Polarization(s) (listed as in original product)</w:t>
      </w:r>
    </w:p>
    <w:p>
      <w:pPr>
        <w:pStyle w:val="Compact"/>
        <w:numPr>
          <w:ilvl w:val="0"/>
          <w:numId w:val="1033"/>
        </w:numPr>
      </w:pPr>
      <w:r>
        <w:t xml:space="preserve">Antenna pointing (right/left)</w:t>
      </w:r>
    </w:p>
    <w:p>
      <w:pPr>
        <w:pStyle w:val="Compact"/>
        <w:numPr>
          <w:ilvl w:val="0"/>
          <w:numId w:val="1033"/>
        </w:numPr>
      </w:pPr>
      <w:r>
        <w:t xml:space="preserve">Beam ID (i.e., beam mode mnemonic)</w:t>
      </w:r>
    </w:p>
    <w:bookmarkEnd w:id="70"/>
    <w:bookmarkStart w:id="71" w:name="goal-requirements-9"/>
    <w:p>
      <w:pPr>
        <w:pStyle w:val="berschrift5"/>
      </w:pPr>
      <w:r>
        <w:t xml:space="preserve">Goal requirements:</w:t>
      </w:r>
    </w:p>
    <w:p>
      <w:pPr>
        <w:pStyle w:val="FirstParagraph"/>
      </w:pPr>
      <w:r>
        <w:rPr>
          <w:i/>
          <w:iCs/>
        </w:rPr>
        <w:t xml:space="preserve">None</w:t>
      </w:r>
    </w:p>
    <w:bookmarkEnd w:id="71"/>
    <w:bookmarkStart w:id="72" w:name="assessment-9"/>
    <w:p>
      <w:pPr>
        <w:pStyle w:val="berschrift5"/>
      </w:pPr>
      <w:r>
        <w:t xml:space="preserve">Assessment:</w:t>
      </w:r>
    </w:p>
    <w:p>
      <w:pPr>
        <w:pStyle w:val="Compact"/>
        <w:numPr>
          <w:ilvl w:val="0"/>
          <w:numId w:val="1034"/>
        </w:numPr>
      </w:pPr>
      <w:r>
        <w:t xml:space="preserve">Threshold Self-Assessment:</w:t>
      </w:r>
    </w:p>
    <w:p>
      <w:pPr>
        <w:pStyle w:val="Compact"/>
        <w:numPr>
          <w:ilvl w:val="0"/>
          <w:numId w:val="1034"/>
        </w:numPr>
      </w:pPr>
      <w:r>
        <w:t xml:space="preserve">Goal Self-Assessment:</w:t>
      </w:r>
    </w:p>
    <w:p>
      <w:pPr>
        <w:pStyle w:val="Compact"/>
        <w:numPr>
          <w:ilvl w:val="0"/>
          <w:numId w:val="1034"/>
        </w:numPr>
      </w:pPr>
      <w:r>
        <w:t xml:space="preserve">Self-Assessment Explanation/ Justification:</w:t>
      </w:r>
    </w:p>
    <w:p>
      <w:pPr>
        <w:pStyle w:val="Compact"/>
        <w:numPr>
          <w:ilvl w:val="0"/>
          <w:numId w:val="1034"/>
        </w:numPr>
      </w:pPr>
      <w:r>
        <w:t xml:space="preserve">Recommended Requirement Modification:</w:t>
      </w:r>
    </w:p>
    <w:p>
      <w:r>
        <w:pict>
          <v:rect style="width:0;height:1.5pt" o:hralign="center" o:hrstd="t" o:hr="t"/>
        </w:pict>
      </w:r>
    </w:p>
    <w:bookmarkEnd w:id="72"/>
    <w:bookmarkEnd w:id="73"/>
    <w:bookmarkStart w:id="78" w:name="sec:src.metadata-orbit"/>
    <w:p>
      <w:pPr>
        <w:pStyle w:val="berschrift4"/>
      </w:pPr>
      <w:r>
        <w:rPr>
          <w:rStyle w:val="VerbatimChar"/>
        </w:rPr>
        <w:t xml:space="preserve">2.6.</w:t>
      </w:r>
      <w:r>
        <w:t xml:space="preserve"> </w:t>
      </w:r>
      <w:r>
        <w:t xml:space="preserve">Source Metadata: Orbit Information</w:t>
      </w:r>
    </w:p>
    <w:p>
      <w:pPr>
        <w:pStyle w:val="FirstParagraph"/>
      </w:pPr>
      <w:r>
        <w:t xml:space="preserve">Identifier:</w:t>
      </w:r>
      <w:r>
        <w:t xml:space="preserve"> </w:t>
      </w:r>
      <w:r>
        <w:rPr>
          <w:rStyle w:val="VerbatimChar"/>
        </w:rPr>
        <w:t xml:space="preserve">src.metadata-orbit</w:t>
      </w:r>
    </w:p>
    <w:bookmarkStart w:id="75" w:name="threshold-requirements-10"/>
    <w:p>
      <w:pPr>
        <w:pStyle w:val="berschrift5"/>
      </w:pPr>
      <w:r>
        <w:t xml:space="preserve">Threshold requirements:</w:t>
      </w:r>
    </w:p>
    <w:p>
      <w:pPr>
        <w:pStyle w:val="FirstParagraph"/>
      </w:pPr>
      <w:r>
        <w:t xml:space="preserve">Information related to the platform orbit used for data processing:</w:t>
      </w:r>
    </w:p>
    <w:p>
      <w:pPr>
        <w:pStyle w:val="Compact"/>
        <w:numPr>
          <w:ilvl w:val="0"/>
          <w:numId w:val="1035"/>
        </w:numPr>
      </w:pPr>
      <w:r>
        <w:t xml:space="preserve">Pass direction (asc/desc)</w:t>
      </w:r>
      <w:r>
        <w:rPr>
          <w:rStyle w:val="Funotenzeichen"/>
        </w:rPr>
        <w:footnoteReference w:id="74"/>
      </w:r>
    </w:p>
    <w:p>
      <w:pPr>
        <w:pStyle w:val="Compact"/>
        <w:numPr>
          <w:ilvl w:val="0"/>
          <w:numId w:val="1035"/>
        </w:numPr>
      </w:pPr>
      <w:r>
        <w:t xml:space="preserve">Orbit data source (e.g., predicted, definite, precise, downlinked, etc.)</w:t>
      </w:r>
    </w:p>
    <w:bookmarkEnd w:id="75"/>
    <w:bookmarkStart w:id="76" w:name="goal-requirements-10"/>
    <w:p>
      <w:pPr>
        <w:pStyle w:val="berschrift5"/>
      </w:pPr>
      <w:r>
        <w:t xml:space="preserve">Goal requirements:</w:t>
      </w:r>
    </w:p>
    <w:p>
      <w:pPr>
        <w:pStyle w:val="Compact"/>
        <w:numPr>
          <w:ilvl w:val="0"/>
          <w:numId w:val="1036"/>
        </w:numPr>
      </w:pPr>
      <w:r>
        <w:t xml:space="preserve">Platform heading angle expressed in degrees (0-360) from North</w:t>
      </w:r>
    </w:p>
    <w:p>
      <w:pPr>
        <w:pStyle w:val="Compact"/>
        <w:numPr>
          <w:ilvl w:val="0"/>
          <w:numId w:val="1036"/>
        </w:numPr>
      </w:pPr>
      <w:r>
        <w:t xml:space="preserve">Orbit data file containing state vectors (minimum of 5 state vectors, from 10% of scene length before start time to 10% of scene length after stop time)</w:t>
      </w:r>
    </w:p>
    <w:p>
      <w:pPr>
        <w:pStyle w:val="Compact"/>
        <w:numPr>
          <w:ilvl w:val="0"/>
          <w:numId w:val="1036"/>
        </w:numPr>
      </w:pPr>
      <w:r>
        <w:t xml:space="preserve">Platform (mean) altitude</w:t>
      </w:r>
    </w:p>
    <w:bookmarkEnd w:id="76"/>
    <w:bookmarkStart w:id="77" w:name="assessment-10"/>
    <w:p>
      <w:pPr>
        <w:pStyle w:val="berschrift5"/>
      </w:pPr>
      <w:r>
        <w:t xml:space="preserve">Assessment:</w:t>
      </w:r>
    </w:p>
    <w:p>
      <w:pPr>
        <w:pStyle w:val="Compact"/>
        <w:numPr>
          <w:ilvl w:val="0"/>
          <w:numId w:val="1037"/>
        </w:numPr>
      </w:pPr>
      <w:r>
        <w:t xml:space="preserve">Threshold Self-Assessment:</w:t>
      </w:r>
    </w:p>
    <w:p>
      <w:pPr>
        <w:pStyle w:val="Compact"/>
        <w:numPr>
          <w:ilvl w:val="0"/>
          <w:numId w:val="1037"/>
        </w:numPr>
      </w:pPr>
      <w:r>
        <w:t xml:space="preserve">Goal Self-Assessment:</w:t>
      </w:r>
    </w:p>
    <w:p>
      <w:pPr>
        <w:pStyle w:val="Compact"/>
        <w:numPr>
          <w:ilvl w:val="0"/>
          <w:numId w:val="1037"/>
        </w:numPr>
      </w:pPr>
      <w:r>
        <w:t xml:space="preserve">Self-Assessment Explanation/ Justification:</w:t>
      </w:r>
    </w:p>
    <w:p>
      <w:pPr>
        <w:pStyle w:val="Compact"/>
        <w:numPr>
          <w:ilvl w:val="0"/>
          <w:numId w:val="1037"/>
        </w:numPr>
      </w:pPr>
      <w:r>
        <w:t xml:space="preserve">Recommended Requirement Modification:</w:t>
      </w:r>
    </w:p>
    <w:p>
      <w:r>
        <w:pict>
          <v:rect style="width:0;height:1.5pt" o:hralign="center" o:hrstd="t" o:hr="t"/>
        </w:pict>
      </w:r>
    </w:p>
    <w:bookmarkEnd w:id="77"/>
    <w:bookmarkEnd w:id="78"/>
    <w:bookmarkStart w:id="82" w:name="sec:src.metadata-processing-parameters"/>
    <w:p>
      <w:pPr>
        <w:pStyle w:val="berschrift4"/>
      </w:pPr>
      <w:r>
        <w:rPr>
          <w:rStyle w:val="VerbatimChar"/>
        </w:rPr>
        <w:t xml:space="preserve">2.7.</w:t>
      </w:r>
      <w:r>
        <w:t xml:space="preserve"> </w:t>
      </w:r>
      <w:r>
        <w:t xml:space="preserve">Source Metadata: Processing Parameters</w:t>
      </w:r>
    </w:p>
    <w:p>
      <w:pPr>
        <w:pStyle w:val="FirstParagraph"/>
      </w:pPr>
      <w:r>
        <w:t xml:space="preserve">Identifier:</w:t>
      </w:r>
      <w:r>
        <w:t xml:space="preserve"> </w:t>
      </w:r>
      <w:r>
        <w:rPr>
          <w:rStyle w:val="VerbatimChar"/>
        </w:rPr>
        <w:t xml:space="preserve">src.metadata-processing-parameters</w:t>
      </w:r>
    </w:p>
    <w:bookmarkStart w:id="79" w:name="threshold-requirements-11"/>
    <w:p>
      <w:pPr>
        <w:pStyle w:val="berschrift5"/>
      </w:pPr>
      <w:r>
        <w:t xml:space="preserve">Threshold requirements:</w:t>
      </w:r>
    </w:p>
    <w:p>
      <w:pPr>
        <w:pStyle w:val="FirstParagraph"/>
      </w:pPr>
      <w:r>
        <w:t xml:space="preserve">Processing parameters details of the data:</w:t>
      </w:r>
    </w:p>
    <w:p>
      <w:pPr>
        <w:pStyle w:val="Compact"/>
        <w:numPr>
          <w:ilvl w:val="0"/>
          <w:numId w:val="1038"/>
        </w:numPr>
      </w:pPr>
      <w:r>
        <w:t xml:space="preserve">Processing facility</w:t>
      </w:r>
    </w:p>
    <w:p>
      <w:pPr>
        <w:pStyle w:val="Compact"/>
        <w:numPr>
          <w:ilvl w:val="0"/>
          <w:numId w:val="1038"/>
        </w:numPr>
      </w:pPr>
      <w:r>
        <w:t xml:space="preserve">Processing date</w:t>
      </w:r>
    </w:p>
    <w:p>
      <w:pPr>
        <w:pStyle w:val="Compact"/>
        <w:numPr>
          <w:ilvl w:val="0"/>
          <w:numId w:val="1038"/>
        </w:numPr>
      </w:pPr>
      <w:r>
        <w:t xml:space="preserve">Software version</w:t>
      </w:r>
    </w:p>
    <w:p>
      <w:pPr>
        <w:pStyle w:val="Compact"/>
        <w:numPr>
          <w:ilvl w:val="0"/>
          <w:numId w:val="1038"/>
        </w:numPr>
      </w:pPr>
      <w:r>
        <w:t xml:space="preserve">Product level</w:t>
      </w:r>
    </w:p>
    <w:p>
      <w:pPr>
        <w:pStyle w:val="Compact"/>
        <w:numPr>
          <w:ilvl w:val="0"/>
          <w:numId w:val="1038"/>
        </w:numPr>
      </w:pPr>
      <w:r>
        <w:t xml:space="preserve">Product ID (file name)</w:t>
      </w:r>
    </w:p>
    <w:p>
      <w:pPr>
        <w:pStyle w:val="Compact"/>
        <w:numPr>
          <w:ilvl w:val="0"/>
          <w:numId w:val="1038"/>
        </w:numPr>
      </w:pPr>
      <w:r>
        <w:t xml:space="preserve">Azimuth number of looks</w:t>
      </w:r>
    </w:p>
    <w:p>
      <w:pPr>
        <w:pStyle w:val="Compact"/>
        <w:numPr>
          <w:ilvl w:val="0"/>
          <w:numId w:val="1038"/>
        </w:numPr>
      </w:pPr>
      <w:r>
        <w:t xml:space="preserve">Range number of looks (separate values for each beam, as necessary)</w:t>
      </w:r>
    </w:p>
    <w:bookmarkEnd w:id="79"/>
    <w:bookmarkStart w:id="80" w:name="goal-requirements-11"/>
    <w:p>
      <w:pPr>
        <w:pStyle w:val="berschrift5"/>
      </w:pPr>
      <w:r>
        <w:t xml:space="preserve">Goal requirements:</w:t>
      </w:r>
    </w:p>
    <w:p>
      <w:pPr>
        <w:pStyle w:val="FirstParagraph"/>
      </w:pPr>
      <w:r>
        <w:t xml:space="preserve">Additional relevant processing parameters, e.g., range- and azimuth look bandwidth and LUT applied.</w:t>
      </w:r>
    </w:p>
    <w:bookmarkEnd w:id="80"/>
    <w:bookmarkStart w:id="81" w:name="assessment-11"/>
    <w:p>
      <w:pPr>
        <w:pStyle w:val="berschrift5"/>
      </w:pPr>
      <w:r>
        <w:t xml:space="preserve">Assessment:</w:t>
      </w:r>
    </w:p>
    <w:p>
      <w:pPr>
        <w:pStyle w:val="Compact"/>
        <w:numPr>
          <w:ilvl w:val="0"/>
          <w:numId w:val="1039"/>
        </w:numPr>
      </w:pPr>
      <w:r>
        <w:t xml:space="preserve">Threshold Self-Assessment:</w:t>
      </w:r>
    </w:p>
    <w:p>
      <w:pPr>
        <w:pStyle w:val="Compact"/>
        <w:numPr>
          <w:ilvl w:val="0"/>
          <w:numId w:val="1039"/>
        </w:numPr>
      </w:pPr>
      <w:r>
        <w:t xml:space="preserve">Goal Self-Assessment:</w:t>
      </w:r>
    </w:p>
    <w:p>
      <w:pPr>
        <w:pStyle w:val="Compact"/>
        <w:numPr>
          <w:ilvl w:val="0"/>
          <w:numId w:val="1039"/>
        </w:numPr>
      </w:pPr>
      <w:r>
        <w:t xml:space="preserve">Self-Assessment Explanation/ Justification:</w:t>
      </w:r>
    </w:p>
    <w:p>
      <w:pPr>
        <w:pStyle w:val="Compact"/>
        <w:numPr>
          <w:ilvl w:val="0"/>
          <w:numId w:val="1039"/>
        </w:numPr>
      </w:pPr>
      <w:r>
        <w:t xml:space="preserve">Recommended Requirement Modification:</w:t>
      </w:r>
    </w:p>
    <w:p>
      <w:r>
        <w:pict>
          <v:rect style="width:0;height:1.5pt" o:hralign="center" o:hrstd="t" o:hr="t"/>
        </w:pict>
      </w:r>
    </w:p>
    <w:bookmarkEnd w:id="81"/>
    <w:bookmarkEnd w:id="82"/>
    <w:bookmarkStart w:id="86" w:name="sec:src.metadata-image-attributes-sar"/>
    <w:p>
      <w:pPr>
        <w:pStyle w:val="berschrift4"/>
      </w:pPr>
      <w:r>
        <w:rPr>
          <w:rStyle w:val="VerbatimChar"/>
        </w:rPr>
        <w:t xml:space="preserve">2.8.</w:t>
      </w:r>
      <w:r>
        <w:t xml:space="preserve"> </w:t>
      </w:r>
      <w:r>
        <w:t xml:space="preserve">Source Metadata: Source Data Image Attributes</w:t>
      </w:r>
    </w:p>
    <w:p>
      <w:pPr>
        <w:pStyle w:val="FirstParagraph"/>
      </w:pPr>
      <w:r>
        <w:t xml:space="preserve">Identifier:</w:t>
      </w:r>
      <w:r>
        <w:t xml:space="preserve"> </w:t>
      </w:r>
      <w:r>
        <w:rPr>
          <w:rStyle w:val="VerbatimChar"/>
        </w:rPr>
        <w:t xml:space="preserve">src.metadata-image-attributes-sar</w:t>
      </w:r>
    </w:p>
    <w:bookmarkStart w:id="83" w:name="threshold-requirements-12"/>
    <w:p>
      <w:pPr>
        <w:pStyle w:val="berschrift5"/>
      </w:pPr>
      <w:r>
        <w:t xml:space="preserve">Threshold requirements:</w:t>
      </w:r>
    </w:p>
    <w:p>
      <w:pPr>
        <w:pStyle w:val="FirstParagraph"/>
      </w:pPr>
      <w:r>
        <w:t xml:space="preserve">Image attributes related to the source data:</w:t>
      </w:r>
    </w:p>
    <w:p>
      <w:pPr>
        <w:pStyle w:val="Compact"/>
        <w:numPr>
          <w:ilvl w:val="0"/>
          <w:numId w:val="1040"/>
        </w:numPr>
      </w:pPr>
      <w:r>
        <w:t xml:space="preserve">Source Data geometry (slant range/ground range)</w:t>
      </w:r>
    </w:p>
    <w:p>
      <w:pPr>
        <w:pStyle w:val="Compact"/>
        <w:numPr>
          <w:ilvl w:val="0"/>
          <w:numId w:val="1040"/>
        </w:numPr>
      </w:pPr>
      <w:r>
        <w:t xml:space="preserve">Azimuth pixel spacing [m] (alternatively, Azimuth pixel spacing can be provided in second [s], equivalent to the azimuth time sample interval)</w:t>
      </w:r>
    </w:p>
    <w:p>
      <w:pPr>
        <w:pStyle w:val="Compact"/>
        <w:numPr>
          <w:ilvl w:val="0"/>
          <w:numId w:val="1040"/>
        </w:numPr>
      </w:pPr>
      <w:r>
        <w:t xml:space="preserve">Range pixel spacing</w:t>
      </w:r>
    </w:p>
    <w:p>
      <w:pPr>
        <w:pStyle w:val="Compact"/>
        <w:numPr>
          <w:ilvl w:val="0"/>
          <w:numId w:val="1040"/>
        </w:numPr>
      </w:pPr>
      <w:r>
        <w:t xml:space="preserve">Azimuth resolution</w:t>
      </w:r>
    </w:p>
    <w:p>
      <w:pPr>
        <w:pStyle w:val="Compact"/>
        <w:numPr>
          <w:ilvl w:val="0"/>
          <w:numId w:val="1040"/>
        </w:numPr>
      </w:pPr>
      <w:r>
        <w:t xml:space="preserve">Range resolution</w:t>
      </w:r>
    </w:p>
    <w:p>
      <w:pPr>
        <w:pStyle w:val="Compact"/>
        <w:numPr>
          <w:ilvl w:val="0"/>
          <w:numId w:val="1040"/>
        </w:numPr>
      </w:pPr>
      <w:r>
        <w:t xml:space="preserve">Near range incident angle</w:t>
      </w:r>
    </w:p>
    <w:p>
      <w:pPr>
        <w:pStyle w:val="Compact"/>
        <w:numPr>
          <w:ilvl w:val="0"/>
          <w:numId w:val="1040"/>
        </w:numPr>
      </w:pPr>
      <w:r>
        <w:t xml:space="preserve">Far range incident angle</w:t>
      </w:r>
    </w:p>
    <w:bookmarkEnd w:id="83"/>
    <w:bookmarkStart w:id="84" w:name="goal-requirements-12"/>
    <w:p>
      <w:pPr>
        <w:pStyle w:val="berschrift5"/>
      </w:pPr>
      <w:r>
        <w:t xml:space="preserve">Goal requirements:</w:t>
      </w:r>
    </w:p>
    <w:p>
      <w:pPr>
        <w:pStyle w:val="FirstParagraph"/>
      </w:pPr>
      <w:r>
        <w:t xml:space="preserve">Geometry of the image footprint expressed in WGS84 in a standardised format (e.g., WKT).</w:t>
      </w:r>
    </w:p>
    <w:bookmarkEnd w:id="84"/>
    <w:bookmarkStart w:id="85" w:name="assessment-12"/>
    <w:p>
      <w:pPr>
        <w:pStyle w:val="berschrift5"/>
      </w:pPr>
      <w:r>
        <w:t xml:space="preserve">Assessment:</w:t>
      </w:r>
    </w:p>
    <w:p>
      <w:pPr>
        <w:pStyle w:val="Compact"/>
        <w:numPr>
          <w:ilvl w:val="0"/>
          <w:numId w:val="1041"/>
        </w:numPr>
      </w:pPr>
      <w:r>
        <w:t xml:space="preserve">Threshold Self-Assessment:</w:t>
      </w:r>
    </w:p>
    <w:p>
      <w:pPr>
        <w:pStyle w:val="Compact"/>
        <w:numPr>
          <w:ilvl w:val="0"/>
          <w:numId w:val="1041"/>
        </w:numPr>
      </w:pPr>
      <w:r>
        <w:t xml:space="preserve">Goal Self-Assessment:</w:t>
      </w:r>
    </w:p>
    <w:p>
      <w:pPr>
        <w:pStyle w:val="Compact"/>
        <w:numPr>
          <w:ilvl w:val="0"/>
          <w:numId w:val="1041"/>
        </w:numPr>
      </w:pPr>
      <w:r>
        <w:t xml:space="preserve">Self-Assessment Explanation/ Justification:</w:t>
      </w:r>
    </w:p>
    <w:p>
      <w:pPr>
        <w:pStyle w:val="Compact"/>
        <w:numPr>
          <w:ilvl w:val="0"/>
          <w:numId w:val="1041"/>
        </w:numPr>
      </w:pPr>
      <w:r>
        <w:t xml:space="preserve">Recommended Requirement Modification:</w:t>
      </w:r>
    </w:p>
    <w:p>
      <w:r>
        <w:pict>
          <v:rect style="width:0;height:1.5pt" o:hralign="center" o:hrstd="t" o:hr="t"/>
        </w:pict>
      </w:r>
    </w:p>
    <w:bookmarkEnd w:id="85"/>
    <w:bookmarkEnd w:id="86"/>
    <w:bookmarkStart w:id="90" w:name="sec:src.metadata-sensor-calibration"/>
    <w:p>
      <w:pPr>
        <w:pStyle w:val="berschrift4"/>
      </w:pPr>
      <w:r>
        <w:rPr>
          <w:rStyle w:val="VerbatimChar"/>
        </w:rPr>
        <w:t xml:space="preserve">2.9.</w:t>
      </w:r>
      <w:r>
        <w:t xml:space="preserve"> </w:t>
      </w:r>
      <w:r>
        <w:t xml:space="preserve">Source Metadata: Sensor Calibration</w:t>
      </w:r>
    </w:p>
    <w:p>
      <w:pPr>
        <w:pStyle w:val="FirstParagraph"/>
      </w:pPr>
      <w:r>
        <w:t xml:space="preserve">Identifier:</w:t>
      </w:r>
      <w:r>
        <w:t xml:space="preserve"> </w:t>
      </w:r>
      <w:r>
        <w:rPr>
          <w:rStyle w:val="VerbatimChar"/>
        </w:rPr>
        <w:t xml:space="preserve">src.metadata-sensor-calibration</w:t>
      </w:r>
    </w:p>
    <w:bookmarkStart w:id="87" w:name="threshold-requirements-13"/>
    <w:p>
      <w:pPr>
        <w:pStyle w:val="berschrift5"/>
      </w:pPr>
      <w:r>
        <w:t xml:space="preserve">Threshold requirements:</w:t>
      </w:r>
    </w:p>
    <w:p>
      <w:pPr>
        <w:pStyle w:val="FirstParagraph"/>
      </w:pPr>
      <w:r>
        <w:rPr>
          <w:i/>
          <w:iCs/>
        </w:rPr>
        <w:t xml:space="preserve">None</w:t>
      </w:r>
    </w:p>
    <w:bookmarkEnd w:id="87"/>
    <w:bookmarkStart w:id="88" w:name="goal-requirements-13"/>
    <w:p>
      <w:pPr>
        <w:pStyle w:val="berschrift5"/>
      </w:pPr>
      <w:r>
        <w:t xml:space="preserve">Goal requirements:</w:t>
      </w:r>
    </w:p>
    <w:p>
      <w:pPr>
        <w:pStyle w:val="FirstParagraph"/>
      </w:pPr>
      <w:r>
        <w:t xml:space="preserve">Sensor calibration parameters are identified in the metadata or can be accessed using details included in the metadata.</w:t>
      </w:r>
      <w:r>
        <w:t xml:space="preserve"> </w:t>
      </w:r>
      <w:r>
        <w:t xml:space="preserve">Ideally this would support machine-to-machine access.</w:t>
      </w:r>
    </w:p>
    <w:bookmarkEnd w:id="88"/>
    <w:bookmarkStart w:id="89" w:name="assessment-13"/>
    <w:p>
      <w:pPr>
        <w:pStyle w:val="berschrift5"/>
      </w:pPr>
      <w:r>
        <w:t xml:space="preserve">Assessment:</w:t>
      </w:r>
    </w:p>
    <w:p>
      <w:pPr>
        <w:pStyle w:val="Compact"/>
        <w:numPr>
          <w:ilvl w:val="0"/>
          <w:numId w:val="1042"/>
        </w:numPr>
      </w:pPr>
      <w:r>
        <w:t xml:space="preserve">Threshold Self-Assessment:</w:t>
      </w:r>
    </w:p>
    <w:p>
      <w:pPr>
        <w:pStyle w:val="Compact"/>
        <w:numPr>
          <w:ilvl w:val="0"/>
          <w:numId w:val="1042"/>
        </w:numPr>
      </w:pPr>
      <w:r>
        <w:t xml:space="preserve">Goal Self-Assessment:</w:t>
      </w:r>
    </w:p>
    <w:p>
      <w:pPr>
        <w:pStyle w:val="Compact"/>
        <w:numPr>
          <w:ilvl w:val="0"/>
          <w:numId w:val="1042"/>
        </w:numPr>
      </w:pPr>
      <w:r>
        <w:t xml:space="preserve">Self-Assessment Explanation/ Justification:</w:t>
      </w:r>
    </w:p>
    <w:p>
      <w:pPr>
        <w:pStyle w:val="Compact"/>
        <w:numPr>
          <w:ilvl w:val="0"/>
          <w:numId w:val="1042"/>
        </w:numPr>
      </w:pPr>
      <w:r>
        <w:t xml:space="preserve">Recommended Requirement Modification:</w:t>
      </w:r>
    </w:p>
    <w:p>
      <w:r>
        <w:pict>
          <v:rect style="width:0;height:1.5pt" o:hralign="center" o:hrstd="t" o:hr="t"/>
        </w:pict>
      </w:r>
    </w:p>
    <w:bookmarkEnd w:id="89"/>
    <w:bookmarkEnd w:id="90"/>
    <w:bookmarkStart w:id="94" w:name="sec:src.metadata-performance-indicators"/>
    <w:p>
      <w:pPr>
        <w:pStyle w:val="berschrift4"/>
      </w:pPr>
      <w:r>
        <w:rPr>
          <w:rStyle w:val="VerbatimChar"/>
        </w:rPr>
        <w:t xml:space="preserve">2.10.</w:t>
      </w:r>
      <w:r>
        <w:t xml:space="preserve"> </w:t>
      </w:r>
      <w:r>
        <w:t xml:space="preserve">Source Metadata: Performance Indicators</w:t>
      </w:r>
    </w:p>
    <w:p>
      <w:pPr>
        <w:pStyle w:val="FirstParagraph"/>
      </w:pPr>
      <w:r>
        <w:t xml:space="preserve">Identifier:</w:t>
      </w:r>
      <w:r>
        <w:t xml:space="preserve"> </w:t>
      </w:r>
      <w:r>
        <w:rPr>
          <w:rStyle w:val="VerbatimChar"/>
        </w:rPr>
        <w:t xml:space="preserve">src.metadata-performance-indicators</w:t>
      </w:r>
    </w:p>
    <w:bookmarkStart w:id="91" w:name="threshold-requirements-14"/>
    <w:p>
      <w:pPr>
        <w:pStyle w:val="berschrift5"/>
      </w:pPr>
      <w:r>
        <w:t xml:space="preserve">Threshold requirements:</w:t>
      </w:r>
    </w:p>
    <w:p>
      <w:pPr>
        <w:pStyle w:val="FirstParagraph"/>
      </w:pPr>
      <w:r>
        <w:t xml:space="preserve">Provide performance indicators on data intensity noise level (</w:t>
      </w:r>
      <m:oMath>
        <m:r>
          <m:rPr>
            <m:nor/>
            <m:sty m:val="p"/>
          </m:rPr>
          <m:t>NE</m:t>
        </m:r>
        <m:sSup>
          <m:e>
            <m:r>
              <m:t>σ</m:t>
            </m:r>
          </m:e>
          <m:sup>
            <m:r>
              <m:t>0</m:t>
            </m:r>
          </m:sup>
        </m:sSup>
      </m:oMath>
      <w:r>
        <w:t xml:space="preserve"> </w:t>
      </w:r>
      <w:r>
        <w:t xml:space="preserve">and/or</w:t>
      </w:r>
      <w:r>
        <w:t xml:space="preserve"> </w:t>
      </w:r>
      <m:oMath>
        <m:r>
          <m:rPr>
            <m:nor/>
            <m:sty m:val="p"/>
          </m:rPr>
          <m:t>NE</m:t>
        </m:r>
        <m:sSup>
          <m:e>
            <m:r>
              <m:t>β</m:t>
            </m:r>
          </m:e>
          <m:sup>
            <m:r>
              <m:t>0</m:t>
            </m:r>
          </m:sup>
        </m:sSup>
      </m:oMath>
      <w:r>
        <w:t xml:space="preserve"> </w:t>
      </w:r>
      <w:r>
        <w:t xml:space="preserve">and/or</w:t>
      </w:r>
      <w:r>
        <w:t xml:space="preserve"> </w:t>
      </w:r>
      <m:oMath>
        <m:r>
          <m:rPr>
            <m:nor/>
            <m:sty m:val="p"/>
          </m:rPr>
          <m:t>NE</m:t>
        </m:r>
        <m:sSup>
          <m:e>
            <m:r>
              <m:t>γ</m:t>
            </m:r>
          </m:e>
          <m:sup>
            <m:r>
              <m:t>0</m:t>
            </m:r>
          </m:sup>
        </m:sSup>
      </m:oMath>
      <w:r>
        <w:t xml:space="preserve">, i.e., noise equivalent Sigma- and/or Beta- and/or Gamma-Nought).</w:t>
      </w:r>
      <w:r>
        <w:t xml:space="preserve"> </w:t>
      </w:r>
      <w:r>
        <w:t xml:space="preserve">Provided for each polarization channel when available.</w:t>
      </w:r>
      <w:r>
        <w:t xml:space="preserve"> </w:t>
      </w:r>
      <w:r>
        <w:t xml:space="preserve">Parameter may be expressed as the mean and/or minimum and maximum noise equivalent values of the data.</w:t>
      </w:r>
      <w:r>
        <w:t xml:space="preserve"> </w:t>
      </w:r>
      <w:r>
        <w:t xml:space="preserve">Values do not need to be estimated individually for each product, but may be estimated once for each acquisition mode, and annotated on all products.</w:t>
      </w:r>
    </w:p>
    <w:bookmarkEnd w:id="91"/>
    <w:bookmarkStart w:id="92" w:name="goal-requirements-14"/>
    <w:p>
      <w:pPr>
        <w:pStyle w:val="berschrift5"/>
      </w:pPr>
      <w:r>
        <w:t xml:space="preserve">Goal requirements:</w:t>
      </w:r>
    </w:p>
    <w:p>
      <w:pPr>
        <w:pStyle w:val="FirstParagraph"/>
      </w:pPr>
      <w:r>
        <w:t xml:space="preserve">Provide additional relevant performance indicators (e.g., ENL, PSLR, ISLR, and performance reference DOI or URL).</w:t>
      </w:r>
    </w:p>
    <w:bookmarkEnd w:id="92"/>
    <w:bookmarkStart w:id="93" w:name="assessment-14"/>
    <w:p>
      <w:pPr>
        <w:pStyle w:val="berschrift5"/>
      </w:pPr>
      <w:r>
        <w:t xml:space="preserve">Assessment:</w:t>
      </w:r>
    </w:p>
    <w:p>
      <w:pPr>
        <w:pStyle w:val="Compact"/>
        <w:numPr>
          <w:ilvl w:val="0"/>
          <w:numId w:val="1043"/>
        </w:numPr>
      </w:pPr>
      <w:r>
        <w:t xml:space="preserve">Threshold Self-Assessment:</w:t>
      </w:r>
    </w:p>
    <w:p>
      <w:pPr>
        <w:pStyle w:val="Compact"/>
        <w:numPr>
          <w:ilvl w:val="0"/>
          <w:numId w:val="1043"/>
        </w:numPr>
      </w:pPr>
      <w:r>
        <w:t xml:space="preserve">Goal Self-Assessment:</w:t>
      </w:r>
    </w:p>
    <w:p>
      <w:pPr>
        <w:pStyle w:val="Compact"/>
        <w:numPr>
          <w:ilvl w:val="0"/>
          <w:numId w:val="1043"/>
        </w:numPr>
      </w:pPr>
      <w:r>
        <w:t xml:space="preserve">Self-Assessment Explanation/ Justification:</w:t>
      </w:r>
    </w:p>
    <w:p>
      <w:pPr>
        <w:pStyle w:val="Compact"/>
        <w:numPr>
          <w:ilvl w:val="0"/>
          <w:numId w:val="1043"/>
        </w:numPr>
      </w:pPr>
      <w:r>
        <w:t xml:space="preserve">Recommended Requirement Modification:</w:t>
      </w:r>
    </w:p>
    <w:p>
      <w:r>
        <w:pict>
          <v:rect style="width:0;height:1.5pt" o:hralign="center" o:hrstd="t" o:hr="t"/>
        </w:pict>
      </w:r>
    </w:p>
    <w:bookmarkEnd w:id="93"/>
    <w:bookmarkEnd w:id="94"/>
    <w:bookmarkStart w:id="98" w:name="Xfba7a12354a19b5faae5bafbe3d48cff22204af"/>
    <w:p>
      <w:pPr>
        <w:pStyle w:val="berschrift4"/>
      </w:pPr>
      <w:r>
        <w:rPr>
          <w:rStyle w:val="VerbatimChar"/>
        </w:rPr>
        <w:t xml:space="preserve">2.11.</w:t>
      </w:r>
      <w:r>
        <w:t xml:space="preserve"> </w:t>
      </w:r>
      <w:r>
        <w:t xml:space="preserve">Source Metadata: Polarimetric Calibration Matrices</w:t>
      </w:r>
    </w:p>
    <w:p>
      <w:pPr>
        <w:pStyle w:val="FirstParagraph"/>
      </w:pPr>
      <w:r>
        <w:t xml:space="preserve">Identifier:</w:t>
      </w:r>
      <w:r>
        <w:t xml:space="preserve"> </w:t>
      </w:r>
      <w:r>
        <w:rPr>
          <w:rStyle w:val="VerbatimChar"/>
        </w:rPr>
        <w:t xml:space="preserve">src.metadata-polarimetric-calibration-matrices</w:t>
      </w:r>
    </w:p>
    <w:bookmarkStart w:id="95" w:name="threshold-requirements-15"/>
    <w:p>
      <w:pPr>
        <w:pStyle w:val="berschrift5"/>
      </w:pPr>
      <w:r>
        <w:t xml:space="preserve">Threshold requirements:</w:t>
      </w:r>
    </w:p>
    <w:p>
      <w:pPr>
        <w:pStyle w:val="FirstParagraph"/>
      </w:pPr>
      <w:r>
        <w:rPr>
          <w:i/>
          <w:iCs/>
        </w:rPr>
        <w:t xml:space="preserve">None</w:t>
      </w:r>
    </w:p>
    <w:bookmarkEnd w:id="95"/>
    <w:bookmarkStart w:id="96" w:name="goal-requirements-15"/>
    <w:p>
      <w:pPr>
        <w:pStyle w:val="berschrift5"/>
      </w:pPr>
      <w:r>
        <w:t xml:space="preserve">Goal requirements:</w:t>
      </w:r>
    </w:p>
    <w:p>
      <w:pPr>
        <w:pStyle w:val="FirstParagraph"/>
      </w:pPr>
      <w:r>
        <w:t xml:space="preserve">The complex-valued polarimetric distortion matrices with the channel imbalance and the cross-talk applied for the polarimetric calibration.</w:t>
      </w:r>
    </w:p>
    <w:bookmarkEnd w:id="96"/>
    <w:bookmarkStart w:id="97" w:name="assessment-15"/>
    <w:p>
      <w:pPr>
        <w:pStyle w:val="berschrift5"/>
      </w:pPr>
      <w:r>
        <w:t xml:space="preserve">Assessment:</w:t>
      </w:r>
    </w:p>
    <w:p>
      <w:pPr>
        <w:pStyle w:val="Compact"/>
        <w:numPr>
          <w:ilvl w:val="0"/>
          <w:numId w:val="1044"/>
        </w:numPr>
      </w:pPr>
      <w:r>
        <w:t xml:space="preserve">Threshold Self-Assessment:</w:t>
      </w:r>
    </w:p>
    <w:p>
      <w:pPr>
        <w:pStyle w:val="Compact"/>
        <w:numPr>
          <w:ilvl w:val="0"/>
          <w:numId w:val="1044"/>
        </w:numPr>
      </w:pPr>
      <w:r>
        <w:t xml:space="preserve">Goal Self-Assessment:</w:t>
      </w:r>
    </w:p>
    <w:p>
      <w:pPr>
        <w:pStyle w:val="Compact"/>
        <w:numPr>
          <w:ilvl w:val="0"/>
          <w:numId w:val="1044"/>
        </w:numPr>
      </w:pPr>
      <w:r>
        <w:t xml:space="preserve">Self-Assessment Explanation/ Justification:</w:t>
      </w:r>
    </w:p>
    <w:p>
      <w:pPr>
        <w:pStyle w:val="Compact"/>
        <w:numPr>
          <w:ilvl w:val="0"/>
          <w:numId w:val="1044"/>
        </w:numPr>
      </w:pPr>
      <w:r>
        <w:t xml:space="preserve">Recommended Requirement Modification:</w:t>
      </w:r>
    </w:p>
    <w:p>
      <w:r>
        <w:pict>
          <v:rect style="width:0;height:1.5pt" o:hralign="center" o:hrstd="t" o:hr="t"/>
        </w:pict>
      </w:r>
    </w:p>
    <w:bookmarkEnd w:id="97"/>
    <w:bookmarkEnd w:id="98"/>
    <w:bookmarkStart w:id="102" w:name="X5b1ceaf4a0f14a39998a160329b697f4fdfe671"/>
    <w:p>
      <w:pPr>
        <w:pStyle w:val="berschrift4"/>
      </w:pPr>
      <w:r>
        <w:rPr>
          <w:rStyle w:val="VerbatimChar"/>
        </w:rPr>
        <w:t xml:space="preserve">2.12.</w:t>
      </w:r>
      <w:r>
        <w:t xml:space="preserve"> </w:t>
      </w:r>
      <w:r>
        <w:t xml:space="preserve">Source Metadata: Mean Faraday Rotation Angle</w:t>
      </w:r>
    </w:p>
    <w:p>
      <w:pPr>
        <w:pStyle w:val="FirstParagraph"/>
      </w:pPr>
      <w:r>
        <w:t xml:space="preserve">Identifier:</w:t>
      </w:r>
      <w:r>
        <w:t xml:space="preserve"> </w:t>
      </w:r>
      <w:r>
        <w:rPr>
          <w:rStyle w:val="VerbatimChar"/>
        </w:rPr>
        <w:t xml:space="preserve">src.metadata-mean-faraday-rotation-angle</w:t>
      </w:r>
    </w:p>
    <w:bookmarkStart w:id="99" w:name="threshold-requirements-16"/>
    <w:p>
      <w:pPr>
        <w:pStyle w:val="berschrift5"/>
      </w:pPr>
      <w:r>
        <w:t xml:space="preserve">Threshold requirements:</w:t>
      </w:r>
    </w:p>
    <w:p>
      <w:pPr>
        <w:pStyle w:val="FirstParagraph"/>
      </w:pPr>
      <w:r>
        <w:rPr>
          <w:i/>
          <w:iCs/>
        </w:rPr>
        <w:t xml:space="preserve">None</w:t>
      </w:r>
    </w:p>
    <w:bookmarkEnd w:id="99"/>
    <w:bookmarkStart w:id="100" w:name="goal-requirements-16"/>
    <w:p>
      <w:pPr>
        <w:pStyle w:val="berschrift5"/>
      </w:pPr>
      <w:r>
        <w:t xml:space="preserve">Goal requirements:</w:t>
      </w:r>
    </w:p>
    <w:p>
      <w:pPr>
        <w:pStyle w:val="FirstParagraph"/>
      </w:pPr>
      <w:r>
        <w:t xml:space="preserve">The mean Faraday rotation angle estimated from the polarimetric data and/or from models with reference to the method or paper used to derive the estimate.</w:t>
      </w:r>
    </w:p>
    <w:bookmarkEnd w:id="100"/>
    <w:bookmarkStart w:id="101" w:name="assessment-16"/>
    <w:p>
      <w:pPr>
        <w:pStyle w:val="berschrift5"/>
      </w:pPr>
      <w:r>
        <w:t xml:space="preserve">Assessment:</w:t>
      </w:r>
    </w:p>
    <w:p>
      <w:pPr>
        <w:pStyle w:val="Compact"/>
        <w:numPr>
          <w:ilvl w:val="0"/>
          <w:numId w:val="1045"/>
        </w:numPr>
      </w:pPr>
      <w:r>
        <w:t xml:space="preserve">Threshold Self-Assessment:</w:t>
      </w:r>
    </w:p>
    <w:p>
      <w:pPr>
        <w:pStyle w:val="Compact"/>
        <w:numPr>
          <w:ilvl w:val="0"/>
          <w:numId w:val="1045"/>
        </w:numPr>
      </w:pPr>
      <w:r>
        <w:t xml:space="preserve">Goal Self-Assessment:</w:t>
      </w:r>
    </w:p>
    <w:p>
      <w:pPr>
        <w:pStyle w:val="Compact"/>
        <w:numPr>
          <w:ilvl w:val="0"/>
          <w:numId w:val="1045"/>
        </w:numPr>
      </w:pPr>
      <w:r>
        <w:t xml:space="preserve">Self-Assessment Explanation/ Justification:</w:t>
      </w:r>
    </w:p>
    <w:p>
      <w:pPr>
        <w:pStyle w:val="Compact"/>
        <w:numPr>
          <w:ilvl w:val="0"/>
          <w:numId w:val="1045"/>
        </w:numPr>
      </w:pPr>
      <w:r>
        <w:t xml:space="preserve">Recommended Requirement Modification:</w:t>
      </w:r>
    </w:p>
    <w:p>
      <w:r>
        <w:pict>
          <v:rect style="width:0;height:1.5pt" o:hralign="center" o:hrstd="t" o:hr="t"/>
        </w:pict>
      </w:r>
    </w:p>
    <w:bookmarkEnd w:id="101"/>
    <w:bookmarkEnd w:id="102"/>
    <w:bookmarkStart w:id="106" w:name="sec:src.metadata-ionosphere-indicator"/>
    <w:p>
      <w:pPr>
        <w:pStyle w:val="berschrift4"/>
      </w:pPr>
      <w:r>
        <w:rPr>
          <w:rStyle w:val="VerbatimChar"/>
        </w:rPr>
        <w:t xml:space="preserve">2.13.</w:t>
      </w:r>
      <w:r>
        <w:t xml:space="preserve"> </w:t>
      </w:r>
      <w:r>
        <w:t xml:space="preserve">Source Metadata: Ionosphere Indicator</w:t>
      </w:r>
    </w:p>
    <w:p>
      <w:pPr>
        <w:pStyle w:val="FirstParagraph"/>
      </w:pPr>
      <w:r>
        <w:t xml:space="preserve">Identifier:</w:t>
      </w:r>
      <w:r>
        <w:t xml:space="preserve"> </w:t>
      </w:r>
      <w:r>
        <w:rPr>
          <w:rStyle w:val="VerbatimChar"/>
        </w:rPr>
        <w:t xml:space="preserve">src.metadata-ionosphere-indicator</w:t>
      </w:r>
    </w:p>
    <w:bookmarkStart w:id="103" w:name="threshold-requirements-17"/>
    <w:p>
      <w:pPr>
        <w:pStyle w:val="berschrift5"/>
      </w:pPr>
      <w:r>
        <w:t xml:space="preserve">Threshold requirements:</w:t>
      </w:r>
    </w:p>
    <w:p>
      <w:pPr>
        <w:pStyle w:val="FirstParagraph"/>
      </w:pPr>
      <w:r>
        <w:rPr>
          <w:i/>
          <w:iCs/>
        </w:rPr>
        <w:t xml:space="preserve">None</w:t>
      </w:r>
    </w:p>
    <w:bookmarkEnd w:id="103"/>
    <w:bookmarkStart w:id="104" w:name="goal-requirements-17"/>
    <w:p>
      <w:pPr>
        <w:pStyle w:val="berschrift5"/>
      </w:pPr>
      <w:r>
        <w:t xml:space="preserve">Goal requirements:</w:t>
      </w:r>
    </w:p>
    <w:p>
      <w:pPr>
        <w:pStyle w:val="FirstParagraph"/>
      </w:pPr>
      <w:r>
        <w:t xml:space="preserve">Flag indicating whether the backscatter imagery is</w:t>
      </w:r>
      <w:r>
        <w:t xml:space="preserve"> </w:t>
      </w:r>
      <w:r>
        <w:t xml:space="preserve">“significantly impacted”</w:t>
      </w:r>
      <w:r>
        <w:t xml:space="preserve"> </w:t>
      </w:r>
      <w:r>
        <w:t xml:space="preserve">by the ionosphere (0 – false, 1 – true).</w:t>
      </w:r>
      <w:r>
        <w:t xml:space="preserve"> </w:t>
      </w:r>
      <w:r>
        <w:t xml:space="preserve">Significant impact would imply that the ionospheric impact on the backscatter exceeds the radiometric calibration requirement or goal for the imagery.</w:t>
      </w:r>
    </w:p>
    <w:bookmarkEnd w:id="104"/>
    <w:bookmarkStart w:id="105" w:name="assessment-17"/>
    <w:p>
      <w:pPr>
        <w:pStyle w:val="berschrift5"/>
      </w:pPr>
      <w:r>
        <w:t xml:space="preserve">Assessment:</w:t>
      </w:r>
    </w:p>
    <w:p>
      <w:pPr>
        <w:pStyle w:val="Compact"/>
        <w:numPr>
          <w:ilvl w:val="0"/>
          <w:numId w:val="1046"/>
        </w:numPr>
      </w:pPr>
      <w:r>
        <w:t xml:space="preserve">Threshold Self-Assessment:</w:t>
      </w:r>
    </w:p>
    <w:p>
      <w:pPr>
        <w:pStyle w:val="Compact"/>
        <w:numPr>
          <w:ilvl w:val="0"/>
          <w:numId w:val="1046"/>
        </w:numPr>
      </w:pPr>
      <w:r>
        <w:t xml:space="preserve">Goal Self-Assessment:</w:t>
      </w:r>
    </w:p>
    <w:p>
      <w:pPr>
        <w:pStyle w:val="Compact"/>
        <w:numPr>
          <w:ilvl w:val="0"/>
          <w:numId w:val="1046"/>
        </w:numPr>
      </w:pPr>
      <w:r>
        <w:t xml:space="preserve">Self-Assessment Explanation/ Justification:</w:t>
      </w:r>
    </w:p>
    <w:p>
      <w:pPr>
        <w:pStyle w:val="Compact"/>
        <w:numPr>
          <w:ilvl w:val="0"/>
          <w:numId w:val="1046"/>
        </w:numPr>
      </w:pPr>
      <w:r>
        <w:t xml:space="preserve">Recommended Requirement Modification:</w:t>
      </w:r>
    </w:p>
    <w:bookmarkEnd w:id="105"/>
    <w:bookmarkEnd w:id="106"/>
    <w:bookmarkEnd w:id="107"/>
    <w:bookmarkStart w:id="156"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111" w:name="sec:prd.metadata-data-access-product"/>
    <w:p>
      <w:pPr>
        <w:pStyle w:val="berschrift4"/>
      </w:pPr>
      <w:r>
        <w:rPr>
          <w:rStyle w:val="VerbatimChar"/>
        </w:rPr>
        <w:t xml:space="preserve">3.1.</w:t>
      </w:r>
      <w:r>
        <w:t xml:space="preserve"> </w:t>
      </w:r>
      <w:r>
        <w:t xml:space="preserve">Product Metadata: Product Data Access</w:t>
      </w:r>
    </w:p>
    <w:p>
      <w:pPr>
        <w:pStyle w:val="FirstParagraph"/>
      </w:pPr>
      <w:r>
        <w:t xml:space="preserve">Identifier:</w:t>
      </w:r>
      <w:r>
        <w:t xml:space="preserve"> </w:t>
      </w:r>
      <w:r>
        <w:rPr>
          <w:rStyle w:val="VerbatimChar"/>
        </w:rPr>
        <w:t xml:space="preserve">prd.metadata-data-access-product</w:t>
      </w:r>
    </w:p>
    <w:bookmarkStart w:id="108" w:name="threshold-requirements-18"/>
    <w:p>
      <w:pPr>
        <w:pStyle w:val="berschrift5"/>
      </w:pPr>
      <w:r>
        <w:t xml:space="preserve">Threshold requirements:</w:t>
      </w:r>
    </w:p>
    <w:p>
      <w:pPr>
        <w:pStyle w:val="FirstParagraph"/>
      </w:pPr>
      <w:r>
        <w:t xml:space="preserve">Processing parameters details of the CEOS-ARD product:</w:t>
      </w:r>
    </w:p>
    <w:p>
      <w:pPr>
        <w:pStyle w:val="Compact"/>
        <w:numPr>
          <w:ilvl w:val="0"/>
          <w:numId w:val="1047"/>
        </w:numPr>
      </w:pPr>
      <w:r>
        <w:t xml:space="preserve">Processing facility</w:t>
      </w:r>
    </w:p>
    <w:p>
      <w:pPr>
        <w:pStyle w:val="Compact"/>
        <w:numPr>
          <w:ilvl w:val="0"/>
          <w:numId w:val="1047"/>
        </w:numPr>
      </w:pPr>
      <w:r>
        <w:t xml:space="preserve">Processing date</w:t>
      </w:r>
    </w:p>
    <w:p>
      <w:pPr>
        <w:pStyle w:val="Compact"/>
        <w:numPr>
          <w:ilvl w:val="0"/>
          <w:numId w:val="1047"/>
        </w:numPr>
      </w:pPr>
      <w:r>
        <w:t xml:space="preserve">Software version</w:t>
      </w:r>
    </w:p>
    <w:p>
      <w:pPr>
        <w:pStyle w:val="Compact"/>
        <w:numPr>
          <w:ilvl w:val="0"/>
          <w:numId w:val="1047"/>
        </w:numPr>
      </w:pPr>
      <w:r>
        <w:t xml:space="preserve">Location from where CEOS-ARD product can be retrieved, expressed as a URL or DOI.</w:t>
      </w:r>
    </w:p>
    <w:bookmarkEnd w:id="108"/>
    <w:bookmarkStart w:id="109" w:name="goal-requirements-18"/>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109"/>
    <w:bookmarkStart w:id="110" w:name="assessment-18"/>
    <w:p>
      <w:pPr>
        <w:pStyle w:val="berschrift5"/>
      </w:pPr>
      <w:r>
        <w:t xml:space="preserve">Assessment:</w:t>
      </w:r>
    </w:p>
    <w:p>
      <w:pPr>
        <w:pStyle w:val="Compact"/>
        <w:numPr>
          <w:ilvl w:val="0"/>
          <w:numId w:val="1048"/>
        </w:numPr>
      </w:pPr>
      <w:r>
        <w:t xml:space="preserve">Threshold Self-Assessment:</w:t>
      </w:r>
    </w:p>
    <w:p>
      <w:pPr>
        <w:pStyle w:val="Compact"/>
        <w:numPr>
          <w:ilvl w:val="0"/>
          <w:numId w:val="1048"/>
        </w:numPr>
      </w:pPr>
      <w:r>
        <w:t xml:space="preserve">Goal Self-Assessment:</w:t>
      </w:r>
    </w:p>
    <w:p>
      <w:pPr>
        <w:pStyle w:val="Compact"/>
        <w:numPr>
          <w:ilvl w:val="0"/>
          <w:numId w:val="1048"/>
        </w:numPr>
      </w:pPr>
      <w:r>
        <w:t xml:space="preserve">Self-Assessment Explanation/ Justification:</w:t>
      </w:r>
    </w:p>
    <w:p>
      <w:pPr>
        <w:pStyle w:val="Compact"/>
        <w:numPr>
          <w:ilvl w:val="0"/>
          <w:numId w:val="1048"/>
        </w:numPr>
      </w:pPr>
      <w:r>
        <w:t xml:space="preserve">Recommended Requirement Modification:</w:t>
      </w:r>
    </w:p>
    <w:p>
      <w:r>
        <w:pict>
          <v:rect style="width:0;height:1.5pt" o:hralign="center" o:hrstd="t" o:hr="t"/>
        </w:pict>
      </w:r>
    </w:p>
    <w:bookmarkEnd w:id="110"/>
    <w:bookmarkEnd w:id="111"/>
    <w:bookmarkStart w:id="115" w:name="sec:prd.metadata-auxiliary-data"/>
    <w:p>
      <w:pPr>
        <w:pStyle w:val="berschrift4"/>
      </w:pPr>
      <w:r>
        <w:rPr>
          <w:rStyle w:val="VerbatimChar"/>
        </w:rPr>
        <w:t xml:space="preserve">3.2.</w:t>
      </w:r>
      <w:r>
        <w:t xml:space="preserve"> </w:t>
      </w:r>
      <w:r>
        <w:t xml:space="preserve">Product Metadata: Auxiliary Data</w:t>
      </w:r>
    </w:p>
    <w:p>
      <w:pPr>
        <w:pStyle w:val="FirstParagraph"/>
      </w:pPr>
      <w:r>
        <w:t xml:space="preserve">Identifier:</w:t>
      </w:r>
      <w:r>
        <w:t xml:space="preserve"> </w:t>
      </w:r>
      <w:r>
        <w:rPr>
          <w:rStyle w:val="VerbatimChar"/>
        </w:rPr>
        <w:t xml:space="preserve">prd.metadata-auxiliary-data</w:t>
      </w:r>
    </w:p>
    <w:bookmarkStart w:id="112" w:name="threshold-requirements-19"/>
    <w:p>
      <w:pPr>
        <w:pStyle w:val="berschrift5"/>
      </w:pPr>
      <w:r>
        <w:t xml:space="preserve">Threshold requirements:</w:t>
      </w:r>
    </w:p>
    <w:p>
      <w:pPr>
        <w:pStyle w:val="FirstParagraph"/>
      </w:pPr>
      <w:r>
        <w:rPr>
          <w:i/>
          <w:iCs/>
        </w:rPr>
        <w:t xml:space="preserve">None</w:t>
      </w:r>
    </w:p>
    <w:bookmarkEnd w:id="112"/>
    <w:bookmarkStart w:id="113" w:name="goal-requirements-19"/>
    <w:p>
      <w:pPr>
        <w:pStyle w:val="berschrift5"/>
      </w:pPr>
      <w:r>
        <w:t xml:space="preserve">Goal requirements:</w:t>
      </w:r>
    </w:p>
    <w:p>
      <w:pPr>
        <w:pStyle w:val="FirstParagraph"/>
      </w:pPr>
      <w:r>
        <w:t xml:space="preserve">The metadata identifies the sources of auxiliary data used in the generation process, ideally expressed as DOIs.</w:t>
      </w:r>
    </w:p>
    <w:p>
      <w:pPr>
        <w:pStyle w:val="Textkrper"/>
      </w:pPr>
      <w:r>
        <w:t xml:space="preserve">Notes:</w:t>
      </w:r>
    </w:p>
    <w:p>
      <w:pPr>
        <w:pStyle w:val="Compact"/>
        <w:numPr>
          <w:ilvl w:val="0"/>
          <w:numId w:val="1049"/>
        </w:numPr>
      </w:pPr>
      <w:r>
        <w:t xml:space="preserve">Auxiliary data includes DEMs, etc., and any additional data sources used in the generation of the product.</w:t>
      </w:r>
    </w:p>
    <w:bookmarkEnd w:id="113"/>
    <w:bookmarkStart w:id="114" w:name="assessment-19"/>
    <w:p>
      <w:pPr>
        <w:pStyle w:val="berschrift5"/>
      </w:pPr>
      <w:r>
        <w:t xml:space="preserve">Assessment:</w:t>
      </w:r>
    </w:p>
    <w:p>
      <w:pPr>
        <w:pStyle w:val="Compact"/>
        <w:numPr>
          <w:ilvl w:val="0"/>
          <w:numId w:val="1050"/>
        </w:numPr>
      </w:pPr>
      <w:r>
        <w:t xml:space="preserve">Threshold Self-Assessment:</w:t>
      </w:r>
    </w:p>
    <w:p>
      <w:pPr>
        <w:pStyle w:val="Compact"/>
        <w:numPr>
          <w:ilvl w:val="0"/>
          <w:numId w:val="1050"/>
        </w:numPr>
      </w:pPr>
      <w:r>
        <w:t xml:space="preserve">Goal Self-Assessment:</w:t>
      </w:r>
    </w:p>
    <w:p>
      <w:pPr>
        <w:pStyle w:val="Compact"/>
        <w:numPr>
          <w:ilvl w:val="0"/>
          <w:numId w:val="1050"/>
        </w:numPr>
      </w:pPr>
      <w:r>
        <w:t xml:space="preserve">Self-Assessment Explanation/ Justification:</w:t>
      </w:r>
    </w:p>
    <w:p>
      <w:pPr>
        <w:pStyle w:val="Compact"/>
        <w:numPr>
          <w:ilvl w:val="0"/>
          <w:numId w:val="1050"/>
        </w:numPr>
      </w:pPr>
      <w:r>
        <w:t xml:space="preserve">Recommended Requirement Modification:</w:t>
      </w:r>
    </w:p>
    <w:p>
      <w:r>
        <w:pict>
          <v:rect style="width:0;height:1.5pt" o:hralign="center" o:hrstd="t" o:hr="t"/>
        </w:pict>
      </w:r>
    </w:p>
    <w:bookmarkEnd w:id="114"/>
    <w:bookmarkEnd w:id="115"/>
    <w:bookmarkStart w:id="119" w:name="sec:prd.metadata-sample-spacing"/>
    <w:p>
      <w:pPr>
        <w:pStyle w:val="berschrift4"/>
      </w:pPr>
      <w:r>
        <w:rPr>
          <w:rStyle w:val="VerbatimChar"/>
        </w:rPr>
        <w:t xml:space="preserve">3.3.</w:t>
      </w:r>
      <w:r>
        <w:t xml:space="preserve"> </w:t>
      </w:r>
      <w:r>
        <w:t xml:space="preserve">Product Metadata: Sample Spacing</w:t>
      </w:r>
    </w:p>
    <w:p>
      <w:pPr>
        <w:pStyle w:val="FirstParagraph"/>
      </w:pPr>
      <w:r>
        <w:t xml:space="preserve">Identifier:</w:t>
      </w:r>
      <w:r>
        <w:t xml:space="preserve"> </w:t>
      </w:r>
      <w:r>
        <w:rPr>
          <w:rStyle w:val="VerbatimChar"/>
        </w:rPr>
        <w:t xml:space="preserve">prd.metadata-sample-spacing</w:t>
      </w:r>
    </w:p>
    <w:bookmarkStart w:id="116" w:name="threshold-requirements-20"/>
    <w:p>
      <w:pPr>
        <w:pStyle w:val="berschrift5"/>
      </w:pPr>
      <w:r>
        <w:t xml:space="preserve">Threshold requirements:</w:t>
      </w:r>
    </w:p>
    <w:p>
      <w:pPr>
        <w:pStyle w:val="FirstParagraph"/>
      </w:pPr>
      <w:r>
        <w:t xml:space="preserve">Product processing parameters details:</w:t>
      </w:r>
    </w:p>
    <w:p>
      <w:pPr>
        <w:pStyle w:val="Compact"/>
        <w:numPr>
          <w:ilvl w:val="0"/>
          <w:numId w:val="1051"/>
        </w:numPr>
      </w:pPr>
      <w:r>
        <w:t xml:space="preserve">Pixel (column) spacing</w:t>
      </w:r>
    </w:p>
    <w:p>
      <w:pPr>
        <w:pStyle w:val="Compact"/>
        <w:numPr>
          <w:ilvl w:val="0"/>
          <w:numId w:val="1051"/>
        </w:numPr>
      </w:pPr>
      <w:r>
        <w:t xml:space="preserve">Line (row) spacing</w:t>
      </w:r>
    </w:p>
    <w:bookmarkEnd w:id="116"/>
    <w:bookmarkStart w:id="117" w:name="goal-requirements-20"/>
    <w:p>
      <w:pPr>
        <w:pStyle w:val="berschrift5"/>
      </w:pPr>
      <w:r>
        <w:t xml:space="preserve">Goal requirements:</w:t>
      </w:r>
    </w:p>
    <w:p>
      <w:pPr>
        <w:pStyle w:val="FirstParagraph"/>
      </w:pPr>
      <w:r>
        <w:rPr>
          <w:i/>
          <w:iCs/>
        </w:rPr>
        <w:t xml:space="preserve">None</w:t>
      </w:r>
    </w:p>
    <w:bookmarkEnd w:id="117"/>
    <w:bookmarkStart w:id="118" w:name="assessment-20"/>
    <w:p>
      <w:pPr>
        <w:pStyle w:val="berschrift5"/>
      </w:pPr>
      <w:r>
        <w:t xml:space="preserve">Assessment:</w:t>
      </w:r>
    </w:p>
    <w:p>
      <w:pPr>
        <w:pStyle w:val="Compact"/>
        <w:numPr>
          <w:ilvl w:val="0"/>
          <w:numId w:val="1052"/>
        </w:numPr>
      </w:pPr>
      <w:r>
        <w:t xml:space="preserve">Threshold Self-Assessment:</w:t>
      </w:r>
    </w:p>
    <w:p>
      <w:pPr>
        <w:pStyle w:val="Compact"/>
        <w:numPr>
          <w:ilvl w:val="0"/>
          <w:numId w:val="1052"/>
        </w:numPr>
      </w:pPr>
      <w:r>
        <w:t xml:space="preserve">Goal Self-Assessment:</w:t>
      </w:r>
    </w:p>
    <w:p>
      <w:pPr>
        <w:pStyle w:val="Compact"/>
        <w:numPr>
          <w:ilvl w:val="0"/>
          <w:numId w:val="1052"/>
        </w:numPr>
      </w:pPr>
      <w:r>
        <w:t xml:space="preserve">Self-Assessment Explanation/ Justification:</w:t>
      </w:r>
    </w:p>
    <w:p>
      <w:pPr>
        <w:pStyle w:val="Compact"/>
        <w:numPr>
          <w:ilvl w:val="0"/>
          <w:numId w:val="1052"/>
        </w:numPr>
      </w:pPr>
      <w:r>
        <w:t xml:space="preserve">Recommended Requirement Modification:</w:t>
      </w:r>
    </w:p>
    <w:p>
      <w:r>
        <w:pict>
          <v:rect style="width:0;height:1.5pt" o:hralign="center" o:hrstd="t" o:hr="t"/>
        </w:pict>
      </w:r>
    </w:p>
    <w:bookmarkEnd w:id="118"/>
    <w:bookmarkEnd w:id="119"/>
    <w:bookmarkStart w:id="123" w:name="sec:prd.metadata-resolution"/>
    <w:p>
      <w:pPr>
        <w:pStyle w:val="berschrift4"/>
      </w:pPr>
      <w:r>
        <w:rPr>
          <w:rStyle w:val="VerbatimChar"/>
        </w:rPr>
        <w:t xml:space="preserve">3.4.</w:t>
      </w:r>
      <w:r>
        <w:t xml:space="preserve"> </w:t>
      </w:r>
      <w:r>
        <w:t xml:space="preserve">Product Metadata: Resolution</w:t>
      </w:r>
    </w:p>
    <w:p>
      <w:pPr>
        <w:pStyle w:val="FirstParagraph"/>
      </w:pPr>
      <w:r>
        <w:t xml:space="preserve">Identifier:</w:t>
      </w:r>
      <w:r>
        <w:t xml:space="preserve"> </w:t>
      </w:r>
      <w:r>
        <w:rPr>
          <w:rStyle w:val="VerbatimChar"/>
        </w:rPr>
        <w:t xml:space="preserve">prd.metadata-resolution</w:t>
      </w:r>
    </w:p>
    <w:bookmarkStart w:id="120" w:name="threshold-requirements-21"/>
    <w:p>
      <w:pPr>
        <w:pStyle w:val="berschrift5"/>
      </w:pPr>
      <w:r>
        <w:t xml:space="preserve">Threshold requirements:</w:t>
      </w:r>
    </w:p>
    <w:p>
      <w:pPr>
        <w:pStyle w:val="FirstParagraph"/>
      </w:pPr>
      <w:r>
        <w:rPr>
          <w:i/>
          <w:iCs/>
        </w:rPr>
        <w:t xml:space="preserve">None</w:t>
      </w:r>
    </w:p>
    <w:bookmarkEnd w:id="120"/>
    <w:bookmarkStart w:id="121" w:name="goal-requirements-21"/>
    <w:p>
      <w:pPr>
        <w:pStyle w:val="berschrift5"/>
      </w:pPr>
      <w:r>
        <w:t xml:space="preserve">Goal requirements:</w:t>
      </w:r>
    </w:p>
    <w:p>
      <w:pPr>
        <w:pStyle w:val="FirstParagraph"/>
      </w:pPr>
      <w:r>
        <w:t xml:space="preserve">Average spatial resolution along:</w:t>
      </w:r>
    </w:p>
    <w:p>
      <w:pPr>
        <w:pStyle w:val="Compact"/>
        <w:numPr>
          <w:ilvl w:val="0"/>
          <w:numId w:val="1053"/>
        </w:numPr>
      </w:pPr>
      <w:r>
        <w:t xml:space="preserve">Columns</w:t>
      </w:r>
    </w:p>
    <w:p>
      <w:pPr>
        <w:pStyle w:val="Compact"/>
        <w:numPr>
          <w:ilvl w:val="0"/>
          <w:numId w:val="1053"/>
        </w:numPr>
      </w:pPr>
      <w:r>
        <w:t xml:space="preserve">Rows</w:t>
      </w:r>
    </w:p>
    <w:bookmarkEnd w:id="121"/>
    <w:bookmarkStart w:id="122" w:name="assessment-21"/>
    <w:p>
      <w:pPr>
        <w:pStyle w:val="berschrift5"/>
      </w:pPr>
      <w:r>
        <w:t xml:space="preserve">Assessment:</w:t>
      </w:r>
    </w:p>
    <w:p>
      <w:pPr>
        <w:pStyle w:val="Compact"/>
        <w:numPr>
          <w:ilvl w:val="0"/>
          <w:numId w:val="1054"/>
        </w:numPr>
      </w:pPr>
      <w:r>
        <w:t xml:space="preserve">Threshold Self-Assessment:</w:t>
      </w:r>
    </w:p>
    <w:p>
      <w:pPr>
        <w:pStyle w:val="Compact"/>
        <w:numPr>
          <w:ilvl w:val="0"/>
          <w:numId w:val="1054"/>
        </w:numPr>
      </w:pPr>
      <w:r>
        <w:t xml:space="preserve">Goal Self-Assessment:</w:t>
      </w:r>
    </w:p>
    <w:p>
      <w:pPr>
        <w:pStyle w:val="Compact"/>
        <w:numPr>
          <w:ilvl w:val="0"/>
          <w:numId w:val="1054"/>
        </w:numPr>
      </w:pPr>
      <w:r>
        <w:t xml:space="preserve">Self-Assessment Explanation/ Justification:</w:t>
      </w:r>
    </w:p>
    <w:p>
      <w:pPr>
        <w:pStyle w:val="Compact"/>
        <w:numPr>
          <w:ilvl w:val="0"/>
          <w:numId w:val="1054"/>
        </w:numPr>
      </w:pPr>
      <w:r>
        <w:t xml:space="preserve">Recommended Requirement Modification:</w:t>
      </w:r>
    </w:p>
    <w:p>
      <w:r>
        <w:pict>
          <v:rect style="width:0;height:1.5pt" o:hralign="center" o:hrstd="t" o:hr="t"/>
        </w:pict>
      </w:r>
    </w:p>
    <w:bookmarkEnd w:id="122"/>
    <w:bookmarkEnd w:id="123"/>
    <w:bookmarkStart w:id="127" w:name="sec:prd.metadata-bounding-box"/>
    <w:p>
      <w:pPr>
        <w:pStyle w:val="berschrift4"/>
      </w:pPr>
      <w:r>
        <w:rPr>
          <w:rStyle w:val="VerbatimChar"/>
        </w:rPr>
        <w:t xml:space="preserve">3.5.</w:t>
      </w:r>
      <w:r>
        <w:t xml:space="preserve"> </w:t>
      </w:r>
      <w:r>
        <w:t xml:space="preserve">Product Metadata: Bounding Box</w:t>
      </w:r>
    </w:p>
    <w:p>
      <w:pPr>
        <w:pStyle w:val="FirstParagraph"/>
      </w:pPr>
      <w:r>
        <w:t xml:space="preserve">Identifier:</w:t>
      </w:r>
      <w:r>
        <w:t xml:space="preserve"> </w:t>
      </w:r>
      <w:r>
        <w:rPr>
          <w:rStyle w:val="VerbatimChar"/>
        </w:rPr>
        <w:t xml:space="preserve">prd.metadata-bounding-box</w:t>
      </w:r>
    </w:p>
    <w:bookmarkStart w:id="124" w:name="threshold-requirements-22"/>
    <w:p>
      <w:pPr>
        <w:pStyle w:val="berschrift5"/>
      </w:pPr>
      <w:r>
        <w:t xml:space="preserve">Threshold requirements:</w:t>
      </w:r>
    </w:p>
    <w:p>
      <w:pPr>
        <w:pStyle w:val="FirstParagraph"/>
      </w:pPr>
      <w:r>
        <w:t xml:space="preserve">Two opposite corners of the measurement file (bounding box, including any zero-fill values) are identified,</w:t>
      </w:r>
      <w:r>
        <w:t xml:space="preserve"> </w:t>
      </w:r>
      <w:r>
        <w:t xml:space="preserve">expressed in the coordinate reference system defined in Section </w:t>
      </w:r>
      <w:r>
        <w:t xml:space="preserve">“</w:t>
      </w:r>
      <w:hyperlink w:anchor="sec:prd.metadata-crs">
        <w:r>
          <w:rPr>
            <w:rStyle w:val="Hyperlink"/>
          </w:rPr>
          <w:t xml:space="preserve">Product Metadata: Coordinate Reference System</w:t>
        </w:r>
      </w:hyperlink>
      <w:r>
        <w:t xml:space="preserve">”</w:t>
      </w:r>
      <w:r>
        <w:t xml:space="preserve">.</w:t>
      </w:r>
    </w:p>
    <w:p>
      <w:pPr>
        <w:pStyle w:val="Textkrper"/>
      </w:pPr>
      <w:r>
        <w:t xml:space="preserve">Notes:</w:t>
      </w:r>
    </w:p>
    <w:p>
      <w:pPr>
        <w:pStyle w:val="Compact"/>
        <w:numPr>
          <w:ilvl w:val="0"/>
          <w:numId w:val="1055"/>
        </w:numPr>
      </w:pPr>
      <w:r>
        <w:t xml:space="preserve">Four corners of the measurement file are recommended for scenes crossing the Antemeridian, or the North or the South Pole.</w:t>
      </w:r>
    </w:p>
    <w:bookmarkEnd w:id="124"/>
    <w:bookmarkStart w:id="125" w:name="goal-requirements-22"/>
    <w:p>
      <w:pPr>
        <w:pStyle w:val="berschrift5"/>
      </w:pPr>
      <w:r>
        <w:t xml:space="preserve">Goal requirements:</w:t>
      </w:r>
    </w:p>
    <w:p>
      <w:pPr>
        <w:pStyle w:val="FirstParagraph"/>
      </w:pPr>
      <w:r>
        <w:rPr>
          <w:i/>
          <w:iCs/>
        </w:rPr>
        <w:t xml:space="preserve">None</w:t>
      </w:r>
    </w:p>
    <w:bookmarkEnd w:id="125"/>
    <w:bookmarkStart w:id="126" w:name="assessment-22"/>
    <w:p>
      <w:pPr>
        <w:pStyle w:val="berschrift5"/>
      </w:pPr>
      <w:r>
        <w:t xml:space="preserve">Assessment:</w:t>
      </w:r>
    </w:p>
    <w:p>
      <w:pPr>
        <w:pStyle w:val="Compact"/>
        <w:numPr>
          <w:ilvl w:val="0"/>
          <w:numId w:val="1056"/>
        </w:numPr>
      </w:pPr>
      <w:r>
        <w:t xml:space="preserve">Threshold Self-Assessment:</w:t>
      </w:r>
    </w:p>
    <w:p>
      <w:pPr>
        <w:pStyle w:val="Compact"/>
        <w:numPr>
          <w:ilvl w:val="0"/>
          <w:numId w:val="1056"/>
        </w:numPr>
      </w:pPr>
      <w:r>
        <w:t xml:space="preserve">Goal Self-Assessment:</w:t>
      </w:r>
    </w:p>
    <w:p>
      <w:pPr>
        <w:pStyle w:val="Compact"/>
        <w:numPr>
          <w:ilvl w:val="0"/>
          <w:numId w:val="1056"/>
        </w:numPr>
      </w:pPr>
      <w:r>
        <w:t xml:space="preserve">Self-Assessment Explanation/ Justification:</w:t>
      </w:r>
    </w:p>
    <w:p>
      <w:pPr>
        <w:pStyle w:val="Compact"/>
        <w:numPr>
          <w:ilvl w:val="0"/>
          <w:numId w:val="1056"/>
        </w:numPr>
      </w:pPr>
      <w:r>
        <w:t xml:space="preserve">Recommended Requirement Modification:</w:t>
      </w:r>
    </w:p>
    <w:p>
      <w:r>
        <w:pict>
          <v:rect style="width:0;height:1.5pt" o:hralign="center" o:hrstd="t" o:hr="t"/>
        </w:pict>
      </w:r>
    </w:p>
    <w:bookmarkEnd w:id="126"/>
    <w:bookmarkEnd w:id="127"/>
    <w:bookmarkStart w:id="131" w:name="sec:prd.metadata-footprint"/>
    <w:p>
      <w:pPr>
        <w:pStyle w:val="berschrift4"/>
      </w:pPr>
      <w:r>
        <w:rPr>
          <w:rStyle w:val="VerbatimChar"/>
        </w:rPr>
        <w:t xml:space="preserve">3.6.</w:t>
      </w:r>
      <w:r>
        <w:t xml:space="preserve"> </w:t>
      </w:r>
      <w:r>
        <w:t xml:space="preserve">Product Metadata: Geographical Extent</w:t>
      </w:r>
    </w:p>
    <w:p>
      <w:pPr>
        <w:pStyle w:val="FirstParagraph"/>
      </w:pPr>
      <w:r>
        <w:t xml:space="preserve">Identifier:</w:t>
      </w:r>
      <w:r>
        <w:t xml:space="preserve"> </w:t>
      </w:r>
      <w:r>
        <w:rPr>
          <w:rStyle w:val="VerbatimChar"/>
        </w:rPr>
        <w:t xml:space="preserve">prd.metadata-footprint</w:t>
      </w:r>
    </w:p>
    <w:bookmarkStart w:id="128" w:name="threshold-requirements-23"/>
    <w:p>
      <w:pPr>
        <w:pStyle w:val="berschrift5"/>
      </w:pPr>
      <w:r>
        <w:t xml:space="preserve">Threshold requirements:</w:t>
      </w:r>
    </w:p>
    <w:p>
      <w:pPr>
        <w:pStyle w:val="FirstParagraph"/>
      </w:pPr>
      <w:r>
        <w:t xml:space="preserve">The geometry of the image footprint expressed in WGS84, in a standardised format (e.g., WKT Polygon).</w:t>
      </w:r>
    </w:p>
    <w:bookmarkEnd w:id="128"/>
    <w:bookmarkStart w:id="129" w:name="goal-requirements-23"/>
    <w:p>
      <w:pPr>
        <w:pStyle w:val="berschrift5"/>
      </w:pPr>
      <w:r>
        <w:t xml:space="preserve">Goal requirements:</w:t>
      </w:r>
    </w:p>
    <w:p>
      <w:pPr>
        <w:pStyle w:val="FirstParagraph"/>
      </w:pPr>
      <w:r>
        <w:rPr>
          <w:i/>
          <w:iCs/>
        </w:rPr>
        <w:t xml:space="preserve">None</w:t>
      </w:r>
    </w:p>
    <w:bookmarkEnd w:id="129"/>
    <w:bookmarkStart w:id="130" w:name="assessment-23"/>
    <w:p>
      <w:pPr>
        <w:pStyle w:val="berschrift5"/>
      </w:pPr>
      <w:r>
        <w:t xml:space="preserve">Assessment:</w:t>
      </w:r>
    </w:p>
    <w:p>
      <w:pPr>
        <w:pStyle w:val="Compact"/>
        <w:numPr>
          <w:ilvl w:val="0"/>
          <w:numId w:val="1057"/>
        </w:numPr>
      </w:pPr>
      <w:r>
        <w:t xml:space="preserve">Threshold Self-Assessment:</w:t>
      </w:r>
    </w:p>
    <w:p>
      <w:pPr>
        <w:pStyle w:val="Compact"/>
        <w:numPr>
          <w:ilvl w:val="0"/>
          <w:numId w:val="1057"/>
        </w:numPr>
      </w:pPr>
      <w:r>
        <w:t xml:space="preserve">Goal Self-Assessment:</w:t>
      </w:r>
    </w:p>
    <w:p>
      <w:pPr>
        <w:pStyle w:val="Compact"/>
        <w:numPr>
          <w:ilvl w:val="0"/>
          <w:numId w:val="1057"/>
        </w:numPr>
      </w:pPr>
      <w:r>
        <w:t xml:space="preserve">Self-Assessment Explanation/ Justification:</w:t>
      </w:r>
    </w:p>
    <w:p>
      <w:pPr>
        <w:pStyle w:val="Compact"/>
        <w:numPr>
          <w:ilvl w:val="0"/>
          <w:numId w:val="1057"/>
        </w:numPr>
      </w:pPr>
      <w:r>
        <w:t xml:space="preserve">Recommended Requirement Modification:</w:t>
      </w:r>
    </w:p>
    <w:p>
      <w:r>
        <w:pict>
          <v:rect style="width:0;height:1.5pt" o:hralign="center" o:hrstd="t" o:hr="t"/>
        </w:pict>
      </w:r>
    </w:p>
    <w:bookmarkEnd w:id="130"/>
    <w:bookmarkEnd w:id="131"/>
    <w:bookmarkStart w:id="135" w:name="sec:prd.metadata-image-size"/>
    <w:p>
      <w:pPr>
        <w:pStyle w:val="berschrift4"/>
      </w:pPr>
      <w:r>
        <w:rPr>
          <w:rStyle w:val="VerbatimChar"/>
        </w:rPr>
        <w:t xml:space="preserve">3.7.</w:t>
      </w:r>
      <w:r>
        <w:t xml:space="preserve"> </w:t>
      </w:r>
      <w:r>
        <w:t xml:space="preserve">Product Metadata: Image Size</w:t>
      </w:r>
    </w:p>
    <w:p>
      <w:pPr>
        <w:pStyle w:val="FirstParagraph"/>
      </w:pPr>
      <w:r>
        <w:t xml:space="preserve">Identifier:</w:t>
      </w:r>
      <w:r>
        <w:t xml:space="preserve"> </w:t>
      </w:r>
      <w:r>
        <w:rPr>
          <w:rStyle w:val="VerbatimChar"/>
        </w:rPr>
        <w:t xml:space="preserve">prd.metadata-image-size</w:t>
      </w:r>
    </w:p>
    <w:bookmarkStart w:id="132" w:name="threshold-requirements-24"/>
    <w:p>
      <w:pPr>
        <w:pStyle w:val="berschrift5"/>
      </w:pPr>
      <w:r>
        <w:t xml:space="preserve">Threshold requirements:</w:t>
      </w:r>
    </w:p>
    <w:p>
      <w:pPr>
        <w:pStyle w:val="FirstParagraph"/>
      </w:pPr>
      <w:r>
        <w:t xml:space="preserve">Image attributes:</w:t>
      </w:r>
    </w:p>
    <w:p>
      <w:pPr>
        <w:pStyle w:val="Compact"/>
        <w:numPr>
          <w:ilvl w:val="0"/>
          <w:numId w:val="1058"/>
        </w:numPr>
      </w:pPr>
      <w:r>
        <w:t xml:space="preserve">Number of lines</w:t>
      </w:r>
    </w:p>
    <w:p>
      <w:pPr>
        <w:pStyle w:val="Compact"/>
        <w:numPr>
          <w:ilvl w:val="0"/>
          <w:numId w:val="1058"/>
        </w:numPr>
      </w:pPr>
      <w:r>
        <w:t xml:space="preserve">Number of pixels per line</w:t>
      </w:r>
    </w:p>
    <w:p>
      <w:pPr>
        <w:pStyle w:val="Compact"/>
        <w:numPr>
          <w:ilvl w:val="0"/>
          <w:numId w:val="1058"/>
        </w:numPr>
      </w:pPr>
      <w:r>
        <w:t xml:space="preserve">File header size (if applicable)</w:t>
      </w:r>
    </w:p>
    <w:p>
      <w:pPr>
        <w:pStyle w:val="Compact"/>
        <w:numPr>
          <w:ilvl w:val="0"/>
          <w:numId w:val="1058"/>
        </w:numPr>
      </w:pPr>
      <w:r>
        <w:t xml:space="preserve">Number of no-data border pixels (if applicable)</w:t>
      </w:r>
    </w:p>
    <w:bookmarkEnd w:id="132"/>
    <w:bookmarkStart w:id="133" w:name="goal-requirements-24"/>
    <w:p>
      <w:pPr>
        <w:pStyle w:val="berschrift5"/>
      </w:pPr>
      <w:r>
        <w:t xml:space="preserve">Goal requirements:</w:t>
      </w:r>
    </w:p>
    <w:p>
      <w:pPr>
        <w:pStyle w:val="FirstParagraph"/>
      </w:pPr>
      <w:r>
        <w:rPr>
          <w:i/>
          <w:iCs/>
        </w:rPr>
        <w:t xml:space="preserve">None</w:t>
      </w:r>
    </w:p>
    <w:bookmarkEnd w:id="133"/>
    <w:bookmarkStart w:id="134" w:name="assessment-24"/>
    <w:p>
      <w:pPr>
        <w:pStyle w:val="berschrift5"/>
      </w:pPr>
      <w:r>
        <w:t xml:space="preserve">Assessment:</w:t>
      </w:r>
    </w:p>
    <w:p>
      <w:pPr>
        <w:pStyle w:val="Compact"/>
        <w:numPr>
          <w:ilvl w:val="0"/>
          <w:numId w:val="1059"/>
        </w:numPr>
      </w:pPr>
      <w:r>
        <w:t xml:space="preserve">Threshold Self-Assessment:</w:t>
      </w:r>
    </w:p>
    <w:p>
      <w:pPr>
        <w:pStyle w:val="Compact"/>
        <w:numPr>
          <w:ilvl w:val="0"/>
          <w:numId w:val="1059"/>
        </w:numPr>
      </w:pPr>
      <w:r>
        <w:t xml:space="preserve">Goal Self-Assessment:</w:t>
      </w:r>
    </w:p>
    <w:p>
      <w:pPr>
        <w:pStyle w:val="Compact"/>
        <w:numPr>
          <w:ilvl w:val="0"/>
          <w:numId w:val="1059"/>
        </w:numPr>
      </w:pPr>
      <w:r>
        <w:t xml:space="preserve">Self-Assessment Explanation/ Justification:</w:t>
      </w:r>
    </w:p>
    <w:p>
      <w:pPr>
        <w:pStyle w:val="Compact"/>
        <w:numPr>
          <w:ilvl w:val="0"/>
          <w:numId w:val="1059"/>
        </w:numPr>
      </w:pPr>
      <w:r>
        <w:t xml:space="preserve">Recommended Requirement Modification:</w:t>
      </w:r>
    </w:p>
    <w:p>
      <w:r>
        <w:pict>
          <v:rect style="width:0;height:1.5pt" o:hralign="center" o:hrstd="t" o:hr="t"/>
        </w:pict>
      </w:r>
    </w:p>
    <w:bookmarkEnd w:id="134"/>
    <w:bookmarkEnd w:id="135"/>
    <w:bookmarkStart w:id="139" w:name="Xec46cf7db597e44ff2abc275345728e361b06e7"/>
    <w:p>
      <w:pPr>
        <w:pStyle w:val="berschrift4"/>
      </w:pPr>
      <w:r>
        <w:rPr>
          <w:rStyle w:val="VerbatimChar"/>
        </w:rPr>
        <w:t xml:space="preserve">3.8.</w:t>
      </w:r>
      <w:r>
        <w:t xml:space="preserve"> </w:t>
      </w:r>
      <w:r>
        <w:t xml:space="preserve">Product Metadata: Pixel Coordinate Convention</w:t>
      </w:r>
    </w:p>
    <w:p>
      <w:pPr>
        <w:pStyle w:val="FirstParagraph"/>
      </w:pPr>
      <w:r>
        <w:t xml:space="preserve">Identifier:</w:t>
      </w:r>
      <w:r>
        <w:t xml:space="preserve"> </w:t>
      </w:r>
      <w:r>
        <w:rPr>
          <w:rStyle w:val="VerbatimChar"/>
        </w:rPr>
        <w:t xml:space="preserve">prd.metadata-pixel-coordinate-convention</w:t>
      </w:r>
    </w:p>
    <w:bookmarkStart w:id="136" w:name="threshold-requirements-25"/>
    <w:p>
      <w:pPr>
        <w:pStyle w:val="berschrift5"/>
      </w:pPr>
      <w:r>
        <w:t xml:space="preserve">Threshold requirements:</w:t>
      </w:r>
    </w:p>
    <w:p>
      <w:pPr>
        <w:pStyle w:val="FirstParagraph"/>
      </w:pPr>
      <w:r>
        <w:t xml:space="preserve">Coordinate referring to the centre, the upper left corner, or the lower left corner of a pixel.</w:t>
      </w:r>
      <w:r>
        <w:t xml:space="preserve"> </w:t>
      </w:r>
      <w:r>
        <w:t xml:space="preserve">Values are [pixel centre, pixel ULC or pixel LLC].</w:t>
      </w:r>
    </w:p>
    <w:bookmarkEnd w:id="136"/>
    <w:bookmarkStart w:id="137" w:name="goal-requirements-25"/>
    <w:p>
      <w:pPr>
        <w:pStyle w:val="berschrift5"/>
      </w:pPr>
      <w:r>
        <w:t xml:space="preserve">Goal requirements:</w:t>
      </w:r>
    </w:p>
    <w:p>
      <w:pPr>
        <w:pStyle w:val="FirstParagraph"/>
      </w:pPr>
      <w:r>
        <w:rPr>
          <w:i/>
          <w:iCs/>
        </w:rPr>
        <w:t xml:space="preserve">None</w:t>
      </w:r>
    </w:p>
    <w:bookmarkEnd w:id="137"/>
    <w:bookmarkStart w:id="138" w:name="assessment-25"/>
    <w:p>
      <w:pPr>
        <w:pStyle w:val="berschrift5"/>
      </w:pPr>
      <w:r>
        <w:t xml:space="preserve">Assessment:</w:t>
      </w:r>
    </w:p>
    <w:p>
      <w:pPr>
        <w:pStyle w:val="Compact"/>
        <w:numPr>
          <w:ilvl w:val="0"/>
          <w:numId w:val="1060"/>
        </w:numPr>
      </w:pPr>
      <w:r>
        <w:t xml:space="preserve">Threshold Self-Assessment:</w:t>
      </w:r>
    </w:p>
    <w:p>
      <w:pPr>
        <w:pStyle w:val="Compact"/>
        <w:numPr>
          <w:ilvl w:val="0"/>
          <w:numId w:val="1060"/>
        </w:numPr>
      </w:pPr>
      <w:r>
        <w:t xml:space="preserve">Goal Self-Assessment:</w:t>
      </w:r>
    </w:p>
    <w:p>
      <w:pPr>
        <w:pStyle w:val="Compact"/>
        <w:numPr>
          <w:ilvl w:val="0"/>
          <w:numId w:val="1060"/>
        </w:numPr>
      </w:pPr>
      <w:r>
        <w:t xml:space="preserve">Self-Assessment Explanation/ Justification:</w:t>
      </w:r>
    </w:p>
    <w:p>
      <w:pPr>
        <w:pStyle w:val="Compact"/>
        <w:numPr>
          <w:ilvl w:val="0"/>
          <w:numId w:val="1060"/>
        </w:numPr>
      </w:pPr>
      <w:r>
        <w:t xml:space="preserve">Recommended Requirement Modification:</w:t>
      </w:r>
    </w:p>
    <w:p>
      <w:r>
        <w:pict>
          <v:rect style="width:0;height:1.5pt" o:hralign="center" o:hrstd="t" o:hr="t"/>
        </w:pict>
      </w:r>
    </w:p>
    <w:bookmarkEnd w:id="138"/>
    <w:bookmarkEnd w:id="139"/>
    <w:bookmarkStart w:id="143" w:name="sec:prd.metadata-crs"/>
    <w:p>
      <w:pPr>
        <w:pStyle w:val="berschrift4"/>
      </w:pPr>
      <w:r>
        <w:rPr>
          <w:rStyle w:val="VerbatimChar"/>
        </w:rPr>
        <w:t xml:space="preserve">3.9.</w:t>
      </w:r>
      <w:r>
        <w:t xml:space="preserve"> </w:t>
      </w:r>
      <w:r>
        <w:t xml:space="preserve">Product Metadata: Coordinate Reference System</w:t>
      </w:r>
    </w:p>
    <w:p>
      <w:pPr>
        <w:pStyle w:val="FirstParagraph"/>
      </w:pPr>
      <w:r>
        <w:t xml:space="preserve">Identifier:</w:t>
      </w:r>
      <w:r>
        <w:t xml:space="preserve"> </w:t>
      </w:r>
      <w:r>
        <w:rPr>
          <w:rStyle w:val="VerbatimChar"/>
        </w:rPr>
        <w:t xml:space="preserve">prd.metadata-crs</w:t>
      </w:r>
    </w:p>
    <w:bookmarkStart w:id="140" w:name="threshold-requirements-26"/>
    <w:p>
      <w:pPr>
        <w:pStyle w:val="berschrift5"/>
      </w:pPr>
      <w:r>
        <w:t xml:space="preserve">Threshold requirements:</w:t>
      </w:r>
    </w:p>
    <w:p>
      <w:pPr>
        <w:pStyle w:val="FirstParagraph"/>
      </w:pPr>
      <w:r>
        <w:t xml:space="preserve">The metadata lists the map projection (or geographical coordinates, if applicable) that was used and any relevant parameters required to geolocate data in that map projection, expressed in a standardised format (e.g., WKT).</w:t>
      </w:r>
      <w:r>
        <w:br/>
      </w:r>
      <w:r>
        <w:t xml:space="preserve">Indicate EPSG code, if defined for the CRS.</w:t>
      </w:r>
    </w:p>
    <w:bookmarkEnd w:id="140"/>
    <w:bookmarkStart w:id="141" w:name="goal-requirements-26"/>
    <w:p>
      <w:pPr>
        <w:pStyle w:val="berschrift5"/>
      </w:pPr>
      <w:r>
        <w:t xml:space="preserve">Goal requirements:</w:t>
      </w:r>
    </w:p>
    <w:p>
      <w:pPr>
        <w:pStyle w:val="FirstParagraph"/>
      </w:pPr>
      <w:r>
        <w:rPr>
          <w:i/>
          <w:iCs/>
        </w:rPr>
        <w:t xml:space="preserve">None</w:t>
      </w:r>
    </w:p>
    <w:bookmarkEnd w:id="141"/>
    <w:bookmarkStart w:id="142" w:name="assessment-26"/>
    <w:p>
      <w:pPr>
        <w:pStyle w:val="berschrift5"/>
      </w:pPr>
      <w:r>
        <w:t xml:space="preserve">Assessment:</w:t>
      </w:r>
    </w:p>
    <w:p>
      <w:pPr>
        <w:pStyle w:val="Compact"/>
        <w:numPr>
          <w:ilvl w:val="0"/>
          <w:numId w:val="1061"/>
        </w:numPr>
      </w:pPr>
      <w:r>
        <w:t xml:space="preserve">Threshold Self-Assessment:</w:t>
      </w:r>
    </w:p>
    <w:p>
      <w:pPr>
        <w:pStyle w:val="Compact"/>
        <w:numPr>
          <w:ilvl w:val="0"/>
          <w:numId w:val="1061"/>
        </w:numPr>
      </w:pPr>
      <w:r>
        <w:t xml:space="preserve">Goal Self-Assessment:</w:t>
      </w:r>
    </w:p>
    <w:p>
      <w:pPr>
        <w:pStyle w:val="Compact"/>
        <w:numPr>
          <w:ilvl w:val="0"/>
          <w:numId w:val="1061"/>
        </w:numPr>
      </w:pPr>
      <w:r>
        <w:t xml:space="preserve">Self-Assessment Explanation/ Justification:</w:t>
      </w:r>
    </w:p>
    <w:p>
      <w:pPr>
        <w:pStyle w:val="Compact"/>
        <w:numPr>
          <w:ilvl w:val="0"/>
          <w:numId w:val="1061"/>
        </w:numPr>
      </w:pPr>
      <w:r>
        <w:t xml:space="preserve">Recommended Requirement Modification:</w:t>
      </w:r>
    </w:p>
    <w:p>
      <w:r>
        <w:pict>
          <v:rect style="width:0;height:1.5pt" o:hralign="center" o:hrstd="t" o:hr="t"/>
        </w:pict>
      </w:r>
    </w:p>
    <w:bookmarkEnd w:id="142"/>
    <w:bookmarkEnd w:id="143"/>
    <w:bookmarkStart w:id="147" w:name="sec:prd.metadata-radar-unit-look-vector"/>
    <w:p>
      <w:pPr>
        <w:pStyle w:val="berschrift4"/>
      </w:pPr>
      <w:r>
        <w:rPr>
          <w:rStyle w:val="VerbatimChar"/>
        </w:rPr>
        <w:t xml:space="preserve">3.10.</w:t>
      </w:r>
      <w:r>
        <w:t xml:space="preserve"> </w:t>
      </w:r>
      <w:r>
        <w:t xml:space="preserve">Product Metadata: Radar Unit Look Vector</w:t>
      </w:r>
    </w:p>
    <w:p>
      <w:pPr>
        <w:pStyle w:val="FirstParagraph"/>
      </w:pPr>
      <w:r>
        <w:t xml:space="preserve">Identifier:</w:t>
      </w:r>
      <w:r>
        <w:t xml:space="preserve"> </w:t>
      </w:r>
      <w:r>
        <w:rPr>
          <w:rStyle w:val="VerbatimChar"/>
        </w:rPr>
        <w:t xml:space="preserve">prd.metadata-radar-unit-look-vector</w:t>
      </w:r>
    </w:p>
    <w:bookmarkStart w:id="144" w:name="threshold-requirements-27"/>
    <w:p>
      <w:pPr>
        <w:pStyle w:val="berschrift5"/>
      </w:pPr>
      <w:r>
        <w:t xml:space="preserve">Threshold requirements:</w:t>
      </w:r>
    </w:p>
    <w:p>
      <w:pPr>
        <w:pStyle w:val="FirstParagraph"/>
      </w:pPr>
      <w:r>
        <w:t xml:space="preserve">3-D components radar unit look vector, specified at centre of scene, in an Earth-Centred Earth-Fixed (ECEF) coordinate system (also called Earth Centred Rotating - ECR) is provided.</w:t>
      </w:r>
      <w:r>
        <w:t xml:space="preserve"> </w:t>
      </w:r>
      <w:r>
        <w:t xml:space="preserve">It consists of unit vectors from antenna to surface pixel (i.e., positive Z component).</w:t>
      </w:r>
      <w:r>
        <w:t xml:space="preserve"> </w:t>
      </w:r>
      <w:r>
        <w:t xml:space="preserve">Only required if a Radar Unit Look Vector Grid Image (see Section </w:t>
      </w:r>
      <w:r>
        <w:t xml:space="preserve">“</w:t>
      </w:r>
      <w:hyperlink w:anchor="X4a767b65c9b3e55e491f1d9fde6bc847c807905">
        <w:r>
          <w:rPr>
            <w:rStyle w:val="Hyperlink"/>
          </w:rPr>
          <w:t xml:space="preserve">Per-Pixel Metadata: Radar Unit Look Vector Grid Image</w:t>
        </w:r>
      </w:hyperlink>
      <w:r>
        <w:t xml:space="preserve">”</w:t>
      </w:r>
      <w:r>
        <w:t xml:space="preserve">) is</w:t>
      </w:r>
      <w:r>
        <w:t xml:space="preserve"> </w:t>
      </w:r>
      <w:r>
        <w:rPr>
          <w:b/>
          <w:bCs/>
        </w:rPr>
        <w:t xml:space="preserve">not</w:t>
      </w:r>
      <w:r>
        <w:t xml:space="preserve"> </w:t>
      </w:r>
      <w:r>
        <w:t xml:space="preserve">provided.</w:t>
      </w:r>
    </w:p>
    <w:bookmarkEnd w:id="144"/>
    <w:bookmarkStart w:id="145" w:name="goal-requirements-27"/>
    <w:p>
      <w:pPr>
        <w:pStyle w:val="berschrift5"/>
      </w:pPr>
      <w:r>
        <w:t xml:space="preserve">Goal requirements:</w:t>
      </w:r>
    </w:p>
    <w:p>
      <w:pPr>
        <w:pStyle w:val="FirstParagraph"/>
      </w:pPr>
      <w:r>
        <w:rPr>
          <w:i/>
          <w:iCs/>
        </w:rPr>
        <w:t xml:space="preserve">None</w:t>
      </w:r>
    </w:p>
    <w:bookmarkEnd w:id="145"/>
    <w:bookmarkStart w:id="146" w:name="assessment-27"/>
    <w:p>
      <w:pPr>
        <w:pStyle w:val="berschrift5"/>
      </w:pPr>
      <w:r>
        <w:t xml:space="preserve">Assessment:</w:t>
      </w:r>
    </w:p>
    <w:p>
      <w:pPr>
        <w:pStyle w:val="Compact"/>
        <w:numPr>
          <w:ilvl w:val="0"/>
          <w:numId w:val="1062"/>
        </w:numPr>
      </w:pPr>
      <w:r>
        <w:t xml:space="preserve">Threshold Self-Assessment:</w:t>
      </w:r>
    </w:p>
    <w:p>
      <w:pPr>
        <w:pStyle w:val="Compact"/>
        <w:numPr>
          <w:ilvl w:val="0"/>
          <w:numId w:val="1062"/>
        </w:numPr>
      </w:pPr>
      <w:r>
        <w:t xml:space="preserve">Goal Self-Assessment:</w:t>
      </w:r>
    </w:p>
    <w:p>
      <w:pPr>
        <w:pStyle w:val="Compact"/>
        <w:numPr>
          <w:ilvl w:val="0"/>
          <w:numId w:val="1062"/>
        </w:numPr>
      </w:pPr>
      <w:r>
        <w:t xml:space="preserve">Self-Assessment Explanation/ Justification:</w:t>
      </w:r>
    </w:p>
    <w:p>
      <w:pPr>
        <w:pStyle w:val="Compact"/>
        <w:numPr>
          <w:ilvl w:val="0"/>
          <w:numId w:val="1062"/>
        </w:numPr>
      </w:pPr>
      <w:r>
        <w:t xml:space="preserve">Recommended Requirement Modification:</w:t>
      </w:r>
    </w:p>
    <w:p>
      <w:r>
        <w:pict>
          <v:rect style="width:0;height:1.5pt" o:hralign="center" o:hrstd="t" o:hr="t"/>
        </w:pict>
      </w:r>
    </w:p>
    <w:bookmarkEnd w:id="146"/>
    <w:bookmarkEnd w:id="147"/>
    <w:bookmarkStart w:id="151" w:name="sec:prd.metadata-slant-range"/>
    <w:p>
      <w:pPr>
        <w:pStyle w:val="berschrift4"/>
      </w:pPr>
      <w:r>
        <w:rPr>
          <w:rStyle w:val="VerbatimChar"/>
        </w:rPr>
        <w:t xml:space="preserve">3.11.</w:t>
      </w:r>
      <w:r>
        <w:t xml:space="preserve"> </w:t>
      </w:r>
      <w:r>
        <w:t xml:space="preserve">Product Metadata: Slant Range Sensor to Surface</w:t>
      </w:r>
    </w:p>
    <w:p>
      <w:pPr>
        <w:pStyle w:val="FirstParagraph"/>
      </w:pPr>
      <w:r>
        <w:t xml:space="preserve">Identifier:</w:t>
      </w:r>
      <w:r>
        <w:t xml:space="preserve"> </w:t>
      </w:r>
      <w:r>
        <w:rPr>
          <w:rStyle w:val="VerbatimChar"/>
        </w:rPr>
        <w:t xml:space="preserve">prd.metadata-slant-range</w:t>
      </w:r>
    </w:p>
    <w:bookmarkStart w:id="148" w:name="threshold-requirements-28"/>
    <w:p>
      <w:pPr>
        <w:pStyle w:val="berschrift5"/>
      </w:pPr>
      <w:r>
        <w:t xml:space="preserve">Threshold requirements:</w:t>
      </w:r>
    </w:p>
    <w:p>
      <w:pPr>
        <w:pStyle w:val="FirstParagraph"/>
      </w:pPr>
      <w:r>
        <w:t xml:space="preserve">Slant range distance from the sensor to the surface, specified at centre of scene.</w:t>
      </w:r>
      <w:r>
        <w:t xml:space="preserve"> </w:t>
      </w:r>
      <w:r>
        <w:t xml:space="preserve">Only required if a Slant Range Sensor to Surface Image (see Section </w:t>
      </w:r>
      <w:r>
        <w:t xml:space="preserve">“</w:t>
      </w:r>
      <w:hyperlink w:anchor="sec:pxl.per-pixel-slant-range">
        <w:r>
          <w:rPr>
            <w:rStyle w:val="Hyperlink"/>
          </w:rPr>
          <w:t xml:space="preserve">Per-Pixel Metadata: Slant Range Sensor to Surface Image</w:t>
        </w:r>
      </w:hyperlink>
      <w:r>
        <w:t xml:space="preserve">”</w:t>
      </w:r>
      <w:r>
        <w:t xml:space="preserve">) is</w:t>
      </w:r>
      <w:r>
        <w:t xml:space="preserve"> </w:t>
      </w:r>
      <w:r>
        <w:rPr>
          <w:b/>
          <w:bCs/>
        </w:rPr>
        <w:t xml:space="preserve">not</w:t>
      </w:r>
      <w:r>
        <w:t xml:space="preserve"> </w:t>
      </w:r>
      <w:r>
        <w:t xml:space="preserve">provided.</w:t>
      </w:r>
    </w:p>
    <w:bookmarkEnd w:id="148"/>
    <w:bookmarkStart w:id="149" w:name="goal-requirements-28"/>
    <w:p>
      <w:pPr>
        <w:pStyle w:val="berschrift5"/>
      </w:pPr>
      <w:r>
        <w:t xml:space="preserve">Goal requirements:</w:t>
      </w:r>
    </w:p>
    <w:p>
      <w:pPr>
        <w:pStyle w:val="FirstParagraph"/>
      </w:pPr>
      <w:r>
        <w:rPr>
          <w:i/>
          <w:iCs/>
        </w:rPr>
        <w:t xml:space="preserve">None</w:t>
      </w:r>
    </w:p>
    <w:bookmarkEnd w:id="149"/>
    <w:bookmarkStart w:id="150" w:name="assessment-28"/>
    <w:p>
      <w:pPr>
        <w:pStyle w:val="berschrift5"/>
      </w:pPr>
      <w:r>
        <w:t xml:space="preserve">Assessment:</w:t>
      </w:r>
    </w:p>
    <w:p>
      <w:pPr>
        <w:pStyle w:val="Compact"/>
        <w:numPr>
          <w:ilvl w:val="0"/>
          <w:numId w:val="1063"/>
        </w:numPr>
      </w:pPr>
      <w:r>
        <w:t xml:space="preserve">Threshold Self-Assessment:</w:t>
      </w:r>
    </w:p>
    <w:p>
      <w:pPr>
        <w:pStyle w:val="Compact"/>
        <w:numPr>
          <w:ilvl w:val="0"/>
          <w:numId w:val="1063"/>
        </w:numPr>
      </w:pPr>
      <w:r>
        <w:t xml:space="preserve">Goal Self-Assessment:</w:t>
      </w:r>
    </w:p>
    <w:p>
      <w:pPr>
        <w:pStyle w:val="Compact"/>
        <w:numPr>
          <w:ilvl w:val="0"/>
          <w:numId w:val="1063"/>
        </w:numPr>
      </w:pPr>
      <w:r>
        <w:t xml:space="preserve">Self-Assessment Explanation/ Justification:</w:t>
      </w:r>
    </w:p>
    <w:p>
      <w:pPr>
        <w:pStyle w:val="Compact"/>
        <w:numPr>
          <w:ilvl w:val="0"/>
          <w:numId w:val="1063"/>
        </w:numPr>
      </w:pPr>
      <w:r>
        <w:t xml:space="preserve">Recommended Requirement Modification:</w:t>
      </w:r>
    </w:p>
    <w:p>
      <w:r>
        <w:pict>
          <v:rect style="width:0;height:1.5pt" o:hralign="center" o:hrstd="t" o:hr="t"/>
        </w:pict>
      </w:r>
    </w:p>
    <w:bookmarkEnd w:id="150"/>
    <w:bookmarkEnd w:id="151"/>
    <w:bookmarkStart w:id="155" w:name="sec:prd.metadata-orbit-reference-gslc"/>
    <w:p>
      <w:pPr>
        <w:pStyle w:val="berschrift4"/>
      </w:pPr>
      <w:r>
        <w:rPr>
          <w:rStyle w:val="VerbatimChar"/>
        </w:rPr>
        <w:t xml:space="preserve">3.12.</w:t>
      </w:r>
      <w:r>
        <w:t xml:space="preserve"> </w:t>
      </w:r>
      <w:r>
        <w:t xml:space="preserve">Product Metadata: Reference Orbit</w:t>
      </w:r>
    </w:p>
    <w:p>
      <w:pPr>
        <w:pStyle w:val="FirstParagraph"/>
      </w:pPr>
      <w:r>
        <w:t xml:space="preserve">Identifier:</w:t>
      </w:r>
      <w:r>
        <w:t xml:space="preserve"> </w:t>
      </w:r>
      <w:r>
        <w:rPr>
          <w:rStyle w:val="VerbatimChar"/>
        </w:rPr>
        <w:t xml:space="preserve">prd.metadata-orbit-reference-gslc</w:t>
      </w:r>
    </w:p>
    <w:p>
      <w:pPr>
        <w:pStyle w:val="Textkrper"/>
      </w:pPr>
      <w:r>
        <w:rPr>
          <w:b/>
          <w:bCs/>
        </w:rPr>
        <w:t xml:space="preserve">Usage: When a reference orbit is used instead of a virtual orbit (see Section </w:t>
      </w:r>
      <w:r>
        <w:rPr>
          <w:b/>
          <w:bCs/>
        </w:rPr>
        <w:t xml:space="preserve">“</w:t>
      </w:r>
      <w:hyperlink w:anchor="sec:annex-sar-topographic-phase-removal">
        <w:r>
          <w:rPr>
            <w:rStyle w:val="Hyperlink"/>
            <w:b/>
            <w:bCs/>
          </w:rPr>
          <w:t xml:space="preserve">Topographic phase removal</w:t>
        </w:r>
      </w:hyperlink>
      <w:r>
        <w:rPr>
          <w:b/>
          <w:bCs/>
        </w:rPr>
        <w:t xml:space="preserve">”</w:t>
      </w:r>
      <w:r>
        <w:rPr>
          <w:b/>
          <w:bCs/>
        </w:rPr>
        <w:t xml:space="preserve">).</w:t>
      </w:r>
    </w:p>
    <w:bookmarkStart w:id="152" w:name="threshold-requirements-29"/>
    <w:p>
      <w:pPr>
        <w:pStyle w:val="berschrift5"/>
      </w:pPr>
      <w:r>
        <w:t xml:space="preserve">Threshold requirements:</w:t>
      </w:r>
    </w:p>
    <w:p>
      <w:pPr>
        <w:pStyle w:val="FirstParagraph"/>
      </w:pPr>
      <w:r>
        <w:rPr>
          <w:i/>
          <w:iCs/>
        </w:rPr>
        <w:t xml:space="preserve">None</w:t>
      </w:r>
    </w:p>
    <w:bookmarkEnd w:id="152"/>
    <w:bookmarkStart w:id="153" w:name="goal-requirements-29"/>
    <w:p>
      <w:pPr>
        <w:pStyle w:val="berschrift5"/>
      </w:pPr>
      <w:r>
        <w:t xml:space="preserve">Goal requirements:</w:t>
      </w:r>
    </w:p>
    <w:p>
      <w:pPr>
        <w:pStyle w:val="FirstParagraph"/>
      </w:pPr>
      <w:r>
        <w:t xml:space="preserve">Provide the absolute orbit number used as reference for topographic phase flattening.</w:t>
      </w:r>
      <w:r>
        <w:t xml:space="preserve"> </w:t>
      </w:r>
      <w:r>
        <w:t xml:space="preserve">In case a virtual orbit has been used, provide orbit parameters or orbit state vectors as DOI or URL.</w:t>
      </w:r>
    </w:p>
    <w:p>
      <w:pPr>
        <w:pStyle w:val="Textkrper"/>
      </w:pPr>
      <w:r>
        <w:t xml:space="preserve">Provide scene-centred perpendicular baseline for the for the source data relative to the reference orbit used (for approximate use only).</w:t>
      </w:r>
    </w:p>
    <w:bookmarkEnd w:id="153"/>
    <w:bookmarkStart w:id="154" w:name="assessment-29"/>
    <w:p>
      <w:pPr>
        <w:pStyle w:val="berschrift5"/>
      </w:pPr>
      <w:r>
        <w:t xml:space="preserve">Assessment:</w:t>
      </w:r>
    </w:p>
    <w:p>
      <w:pPr>
        <w:pStyle w:val="Compact"/>
        <w:numPr>
          <w:ilvl w:val="0"/>
          <w:numId w:val="1064"/>
        </w:numPr>
      </w:pPr>
      <w:r>
        <w:t xml:space="preserve">Threshold Self-Assessment:</w:t>
      </w:r>
    </w:p>
    <w:p>
      <w:pPr>
        <w:pStyle w:val="Compact"/>
        <w:numPr>
          <w:ilvl w:val="0"/>
          <w:numId w:val="1064"/>
        </w:numPr>
      </w:pPr>
      <w:r>
        <w:t xml:space="preserve">Goal Self-Assessment:</w:t>
      </w:r>
    </w:p>
    <w:p>
      <w:pPr>
        <w:pStyle w:val="Compact"/>
        <w:numPr>
          <w:ilvl w:val="0"/>
          <w:numId w:val="1064"/>
        </w:numPr>
      </w:pPr>
      <w:r>
        <w:t xml:space="preserve">Self-Assessment Explanation/ Justification:</w:t>
      </w:r>
    </w:p>
    <w:p>
      <w:pPr>
        <w:pStyle w:val="Compact"/>
        <w:numPr>
          <w:ilvl w:val="0"/>
          <w:numId w:val="1064"/>
        </w:numPr>
      </w:pPr>
      <w:r>
        <w:t xml:space="preserve">Recommended Requirement Modification:</w:t>
      </w:r>
    </w:p>
    <w:bookmarkEnd w:id="154"/>
    <w:bookmarkEnd w:id="155"/>
    <w:bookmarkEnd w:id="156"/>
    <w:bookmarkStart w:id="217"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160" w:name="sec:pxl.cloud-optimized-formats"/>
    <w:p>
      <w:pPr>
        <w:pStyle w:val="berschrift4"/>
      </w:pPr>
      <w:r>
        <w:rPr>
          <w:rStyle w:val="VerbatimChar"/>
        </w:rPr>
        <w:t xml:space="preserve">4.1.</w:t>
      </w:r>
      <w:r>
        <w:t xml:space="preserve"> </w:t>
      </w:r>
      <w:r>
        <w:t xml:space="preserve">Per-Pixel Metadata: Cloud Optimized Formats</w:t>
      </w:r>
    </w:p>
    <w:p>
      <w:pPr>
        <w:pStyle w:val="FirstParagraph"/>
      </w:pPr>
      <w:r>
        <w:t xml:space="preserve">Identifier:</w:t>
      </w:r>
      <w:r>
        <w:t xml:space="preserve"> </w:t>
      </w:r>
      <w:r>
        <w:rPr>
          <w:rStyle w:val="VerbatimChar"/>
        </w:rPr>
        <w:t xml:space="preserve">pxl.cloud-optimized-formats</w:t>
      </w:r>
    </w:p>
    <w:bookmarkStart w:id="157" w:name="threshold-requirements-30"/>
    <w:p>
      <w:pPr>
        <w:pStyle w:val="berschrift5"/>
      </w:pPr>
      <w:r>
        <w:t xml:space="preserve">Threshold requirements:</w:t>
      </w:r>
    </w:p>
    <w:p>
      <w:pPr>
        <w:pStyle w:val="FirstParagraph"/>
      </w:pPr>
      <w:r>
        <w:rPr>
          <w:i/>
          <w:iCs/>
        </w:rPr>
        <w:t xml:space="preserve">None</w:t>
      </w:r>
    </w:p>
    <w:bookmarkEnd w:id="157"/>
    <w:bookmarkStart w:id="158" w:name="goal-requirements-30"/>
    <w:p>
      <w:pPr>
        <w:pStyle w:val="berschrift5"/>
      </w:pPr>
      <w:r>
        <w:t xml:space="preserve">Goal requirements:</w:t>
      </w:r>
    </w:p>
    <w:p>
      <w:pPr>
        <w:pStyle w:val="FirstParagraph"/>
      </w:pPr>
      <w:r>
        <w:t xml:space="preserve">All files are provided using cloud-optimized file formats.</w:t>
      </w:r>
    </w:p>
    <w:bookmarkEnd w:id="158"/>
    <w:bookmarkStart w:id="159" w:name="assessment-30"/>
    <w:p>
      <w:pPr>
        <w:pStyle w:val="berschrift5"/>
      </w:pPr>
      <w:r>
        <w:t xml:space="preserve">Assessment:</w:t>
      </w:r>
    </w:p>
    <w:p>
      <w:pPr>
        <w:pStyle w:val="Compact"/>
        <w:numPr>
          <w:ilvl w:val="0"/>
          <w:numId w:val="1065"/>
        </w:numPr>
      </w:pPr>
      <w:r>
        <w:t xml:space="preserve">Threshold Self-Assessment:</w:t>
      </w:r>
    </w:p>
    <w:p>
      <w:pPr>
        <w:pStyle w:val="Compact"/>
        <w:numPr>
          <w:ilvl w:val="0"/>
          <w:numId w:val="1065"/>
        </w:numPr>
      </w:pPr>
      <w:r>
        <w:t xml:space="preserve">Goal Self-Assessment:</w:t>
      </w:r>
    </w:p>
    <w:p>
      <w:pPr>
        <w:pStyle w:val="Compact"/>
        <w:numPr>
          <w:ilvl w:val="0"/>
          <w:numId w:val="1065"/>
        </w:numPr>
      </w:pPr>
      <w:r>
        <w:t xml:space="preserve">Self-Assessment Explanation/ Justification:</w:t>
      </w:r>
    </w:p>
    <w:p>
      <w:pPr>
        <w:pStyle w:val="Compact"/>
        <w:numPr>
          <w:ilvl w:val="0"/>
          <w:numId w:val="1065"/>
        </w:numPr>
      </w:pPr>
      <w:r>
        <w:t xml:space="preserve">Recommended Requirement Modification:</w:t>
      </w:r>
    </w:p>
    <w:p>
      <w:r>
        <w:pict>
          <v:rect style="width:0;height:1.5pt" o:hralign="center" o:hrstd="t" o:hr="t"/>
        </w:pict>
      </w:r>
    </w:p>
    <w:bookmarkEnd w:id="159"/>
    <w:bookmarkEnd w:id="160"/>
    <w:bookmarkStart w:id="164" w:name="sec:pxl.metadata-machine-readability"/>
    <w:p>
      <w:pPr>
        <w:pStyle w:val="berschrift4"/>
      </w:pPr>
      <w:r>
        <w:rPr>
          <w:rStyle w:val="VerbatimChar"/>
        </w:rPr>
        <w:t xml:space="preserve">4.2.</w:t>
      </w:r>
      <w:r>
        <w:t xml:space="preserve"> </w:t>
      </w:r>
      <w:r>
        <w:t xml:space="preserve">Per-Pixel Metadata: Metadata Machine Readability</w:t>
      </w:r>
    </w:p>
    <w:p>
      <w:pPr>
        <w:pStyle w:val="FirstParagraph"/>
      </w:pPr>
      <w:r>
        <w:t xml:space="preserve">Identifier:</w:t>
      </w:r>
      <w:r>
        <w:t xml:space="preserve"> </w:t>
      </w:r>
      <w:r>
        <w:rPr>
          <w:rStyle w:val="VerbatimChar"/>
        </w:rPr>
        <w:t xml:space="preserve">pxl.metadata-machine-readability</w:t>
      </w:r>
    </w:p>
    <w:bookmarkStart w:id="161" w:name="threshold-requirements-3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161"/>
    <w:bookmarkStart w:id="162" w:name="goal-requirements-3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162"/>
    <w:bookmarkStart w:id="163" w:name="assessment-31"/>
    <w:p>
      <w:pPr>
        <w:pStyle w:val="berschrift5"/>
      </w:pPr>
      <w:r>
        <w:t xml:space="preserve">Assessment:</w:t>
      </w:r>
    </w:p>
    <w:p>
      <w:pPr>
        <w:pStyle w:val="Compact"/>
        <w:numPr>
          <w:ilvl w:val="0"/>
          <w:numId w:val="1066"/>
        </w:numPr>
      </w:pPr>
      <w:r>
        <w:t xml:space="preserve">Threshold Self-Assessment:</w:t>
      </w:r>
    </w:p>
    <w:p>
      <w:pPr>
        <w:pStyle w:val="Compact"/>
        <w:numPr>
          <w:ilvl w:val="0"/>
          <w:numId w:val="1066"/>
        </w:numPr>
      </w:pPr>
      <w:r>
        <w:t xml:space="preserve">Goal Self-Assessment:</w:t>
      </w:r>
    </w:p>
    <w:p>
      <w:pPr>
        <w:pStyle w:val="Compact"/>
        <w:numPr>
          <w:ilvl w:val="0"/>
          <w:numId w:val="1066"/>
        </w:numPr>
      </w:pPr>
      <w:r>
        <w:t xml:space="preserve">Self-Assessment Explanation/ Justification:</w:t>
      </w:r>
    </w:p>
    <w:p>
      <w:pPr>
        <w:pStyle w:val="Compact"/>
        <w:numPr>
          <w:ilvl w:val="0"/>
          <w:numId w:val="1066"/>
        </w:numPr>
      </w:pPr>
      <w:r>
        <w:t xml:space="preserve">Recommended Requirement Modification:</w:t>
      </w:r>
    </w:p>
    <w:p>
      <w:r>
        <w:pict>
          <v:rect style="width:0;height:1.5pt" o:hralign="center" o:hrstd="t" o:hr="t"/>
        </w:pict>
      </w:r>
    </w:p>
    <w:bookmarkEnd w:id="163"/>
    <w:bookmarkEnd w:id="164"/>
    <w:bookmarkStart w:id="168" w:name="sec:pxl.per-pixel-data-mask"/>
    <w:p>
      <w:pPr>
        <w:pStyle w:val="berschrift4"/>
      </w:pPr>
      <w:r>
        <w:rPr>
          <w:rStyle w:val="VerbatimChar"/>
        </w:rPr>
        <w:t xml:space="preserve">4.3.</w:t>
      </w:r>
      <w:r>
        <w:t xml:space="preserve"> </w:t>
      </w:r>
      <w:r>
        <w:t xml:space="preserve">Per-Pixel Metadata: Data Mask Image</w:t>
      </w:r>
    </w:p>
    <w:p>
      <w:pPr>
        <w:pStyle w:val="FirstParagraph"/>
      </w:pPr>
      <w:r>
        <w:t xml:space="preserve">Identifier:</w:t>
      </w:r>
      <w:r>
        <w:t xml:space="preserve"> </w:t>
      </w:r>
      <w:r>
        <w:rPr>
          <w:rStyle w:val="VerbatimChar"/>
        </w:rPr>
        <w:t xml:space="preserve">pxl.per-pixel-data-mask</w:t>
      </w:r>
    </w:p>
    <w:bookmarkStart w:id="165" w:name="threshold-requirements-32"/>
    <w:p>
      <w:pPr>
        <w:pStyle w:val="berschrift5"/>
      </w:pPr>
      <w:r>
        <w:t xml:space="preserve">Threshold requirements:</w:t>
      </w:r>
    </w:p>
    <w:p>
      <w:pPr>
        <w:pStyle w:val="FirstParagraph"/>
      </w:pPr>
      <w:r>
        <w:t xml:space="preserve">Mask image indicating:</w:t>
      </w:r>
    </w:p>
    <w:p>
      <w:pPr>
        <w:pStyle w:val="Compact"/>
        <w:numPr>
          <w:ilvl w:val="0"/>
          <w:numId w:val="1067"/>
        </w:numPr>
      </w:pPr>
      <w:r>
        <w:t xml:space="preserve">Valid data</w:t>
      </w:r>
    </w:p>
    <w:p>
      <w:pPr>
        <w:pStyle w:val="Compact"/>
        <w:numPr>
          <w:ilvl w:val="0"/>
          <w:numId w:val="1067"/>
        </w:numPr>
      </w:pPr>
      <w:r>
        <w:t xml:space="preserve">Invalid data</w:t>
      </w:r>
    </w:p>
    <w:p>
      <w:pPr>
        <w:pStyle w:val="Compact"/>
        <w:numPr>
          <w:ilvl w:val="0"/>
          <w:numId w:val="1067"/>
        </w:numPr>
      </w:pPr>
      <w:r>
        <w:t xml:space="preserve">No data</w:t>
      </w:r>
    </w:p>
    <w:p>
      <w:pPr>
        <w:pStyle w:val="FirstParagraph"/>
      </w:pPr>
      <w:r>
        <w:t xml:space="preserve">File format specifications/contents provided in metadata:</w:t>
      </w:r>
    </w:p>
    <w:p>
      <w:pPr>
        <w:pStyle w:val="Compact"/>
        <w:numPr>
          <w:ilvl w:val="0"/>
          <w:numId w:val="1068"/>
        </w:numPr>
      </w:pPr>
      <w:r>
        <w:t xml:space="preserve">Sample Type (Mask)</w:t>
      </w:r>
    </w:p>
    <w:p>
      <w:pPr>
        <w:pStyle w:val="Compact"/>
        <w:numPr>
          <w:ilvl w:val="0"/>
          <w:numId w:val="1068"/>
        </w:numPr>
      </w:pPr>
      <w:r>
        <w:t xml:space="preserve">Data Format (GeoTIFF, HDF5, NetCDF, …)</w:t>
      </w:r>
    </w:p>
    <w:p>
      <w:pPr>
        <w:pStyle w:val="Compact"/>
        <w:numPr>
          <w:ilvl w:val="0"/>
          <w:numId w:val="1068"/>
        </w:numPr>
      </w:pPr>
      <w:r>
        <w:t xml:space="preserve">Data Type (Int, Float, …)</w:t>
      </w:r>
    </w:p>
    <w:p>
      <w:pPr>
        <w:pStyle w:val="Compact"/>
        <w:numPr>
          <w:ilvl w:val="0"/>
          <w:numId w:val="1068"/>
        </w:numPr>
      </w:pPr>
      <w:r>
        <w:t xml:space="preserve">Bits per Sample</w:t>
      </w:r>
    </w:p>
    <w:p>
      <w:pPr>
        <w:pStyle w:val="Compact"/>
        <w:numPr>
          <w:ilvl w:val="0"/>
          <w:numId w:val="1068"/>
        </w:numPr>
      </w:pPr>
      <w:r>
        <w:t xml:space="preserve">Byte Order</w:t>
      </w:r>
    </w:p>
    <w:p>
      <w:pPr>
        <w:pStyle w:val="Compact"/>
        <w:numPr>
          <w:ilvl w:val="0"/>
          <w:numId w:val="1068"/>
        </w:numPr>
      </w:pPr>
      <w:r>
        <w:t xml:space="preserve">Bit Value Representation</w:t>
      </w:r>
    </w:p>
    <w:bookmarkEnd w:id="165"/>
    <w:bookmarkStart w:id="166" w:name="goal-requirements-32"/>
    <w:p>
      <w:pPr>
        <w:pStyle w:val="berschrift5"/>
      </w:pPr>
      <w:r>
        <w:t xml:space="preserve">Goal requirements:</w:t>
      </w:r>
    </w:p>
    <w:p>
      <w:pPr>
        <w:pStyle w:val="FirstParagraph"/>
      </w:pPr>
      <w:r>
        <w:t xml:space="preserve">Additional bit value representations, e.g.:</w:t>
      </w:r>
    </w:p>
    <w:p>
      <w:pPr>
        <w:pStyle w:val="Compact"/>
        <w:numPr>
          <w:ilvl w:val="0"/>
          <w:numId w:val="1069"/>
        </w:numPr>
      </w:pPr>
      <w:r>
        <w:t xml:space="preserve">Layover (masked as invalid data in threshold)</w:t>
      </w:r>
    </w:p>
    <w:p>
      <w:pPr>
        <w:pStyle w:val="Compact"/>
        <w:numPr>
          <w:ilvl w:val="0"/>
          <w:numId w:val="1069"/>
        </w:numPr>
      </w:pPr>
      <w:r>
        <w:t xml:space="preserve">Radar shadow (masked as invalid data in threshold)</w:t>
      </w:r>
    </w:p>
    <w:p>
      <w:pPr>
        <w:pStyle w:val="Compact"/>
        <w:numPr>
          <w:ilvl w:val="0"/>
          <w:numId w:val="1069"/>
        </w:numPr>
      </w:pPr>
      <w:r>
        <w:t xml:space="preserve">Ocean water</w:t>
      </w:r>
    </w:p>
    <w:p>
      <w:pPr>
        <w:pStyle w:val="Compact"/>
        <w:numPr>
          <w:ilvl w:val="0"/>
          <w:numId w:val="1069"/>
        </w:numPr>
      </w:pPr>
      <w:r>
        <w:t xml:space="preserve">Land (recommended for ORB)</w:t>
      </w:r>
    </w:p>
    <w:p>
      <w:pPr>
        <w:pStyle w:val="Compact"/>
        <w:numPr>
          <w:ilvl w:val="0"/>
          <w:numId w:val="1069"/>
        </w:numPr>
      </w:pPr>
      <w:r>
        <w:t xml:space="preserve">RTC applied (e.g., for maritime scenes with land samples for which RTC has been applied)</w:t>
      </w:r>
    </w:p>
    <w:p>
      <w:pPr>
        <w:pStyle w:val="Compact"/>
        <w:numPr>
          <w:ilvl w:val="0"/>
          <w:numId w:val="1069"/>
        </w:numPr>
      </w:pPr>
      <w:r>
        <w:t xml:space="preserve">DEM gap filling (i.e., interpolated DEM over gaps)</w:t>
      </w:r>
    </w:p>
    <w:bookmarkEnd w:id="166"/>
    <w:bookmarkStart w:id="167" w:name="assessment-32"/>
    <w:p>
      <w:pPr>
        <w:pStyle w:val="berschrift5"/>
      </w:pPr>
      <w:r>
        <w:t xml:space="preserve">Assessment:</w:t>
      </w:r>
    </w:p>
    <w:p>
      <w:pPr>
        <w:pStyle w:val="Compact"/>
        <w:numPr>
          <w:ilvl w:val="0"/>
          <w:numId w:val="1070"/>
        </w:numPr>
      </w:pPr>
      <w:r>
        <w:t xml:space="preserve">Threshold Self-Assessment:</w:t>
      </w:r>
    </w:p>
    <w:p>
      <w:pPr>
        <w:pStyle w:val="Compact"/>
        <w:numPr>
          <w:ilvl w:val="0"/>
          <w:numId w:val="1070"/>
        </w:numPr>
      </w:pPr>
      <w:r>
        <w:t xml:space="preserve">Goal Self-Assessment:</w:t>
      </w:r>
    </w:p>
    <w:p>
      <w:pPr>
        <w:pStyle w:val="Compact"/>
        <w:numPr>
          <w:ilvl w:val="0"/>
          <w:numId w:val="1070"/>
        </w:numPr>
      </w:pPr>
      <w:r>
        <w:t xml:space="preserve">Self-Assessment Explanation/ Justification:</w:t>
      </w:r>
    </w:p>
    <w:p>
      <w:pPr>
        <w:pStyle w:val="Compact"/>
        <w:numPr>
          <w:ilvl w:val="0"/>
          <w:numId w:val="1070"/>
        </w:numPr>
      </w:pPr>
      <w:r>
        <w:t xml:space="preserve">Recommended Requirement Modification:</w:t>
      </w:r>
    </w:p>
    <w:p>
      <w:r>
        <w:pict>
          <v:rect style="width:0;height:1.5pt" o:hralign="center" o:hrstd="t" o:hr="t"/>
        </w:pict>
      </w:r>
    </w:p>
    <w:bookmarkEnd w:id="167"/>
    <w:bookmarkEnd w:id="168"/>
    <w:bookmarkStart w:id="172" w:name="sec:pxl.per-pixel-scattering-area"/>
    <w:p>
      <w:pPr>
        <w:pStyle w:val="berschrift4"/>
      </w:pPr>
      <w:r>
        <w:rPr>
          <w:rStyle w:val="VerbatimChar"/>
        </w:rPr>
        <w:t xml:space="preserve">4.4.</w:t>
      </w:r>
      <w:r>
        <w:t xml:space="preserve"> </w:t>
      </w:r>
      <w:r>
        <w:t xml:space="preserve">Per-Pixel Metadata: Scattering Area Image</w:t>
      </w:r>
    </w:p>
    <w:p>
      <w:pPr>
        <w:pStyle w:val="FirstParagraph"/>
      </w:pPr>
      <w:r>
        <w:t xml:space="preserve">Identifier:</w:t>
      </w:r>
      <w:r>
        <w:t xml:space="preserve"> </w:t>
      </w:r>
      <w:r>
        <w:rPr>
          <w:rStyle w:val="VerbatimChar"/>
        </w:rPr>
        <w:t xml:space="preserve">pxl.per-pixel-scattering-area</w:t>
      </w:r>
    </w:p>
    <w:p>
      <w:pPr>
        <w:pStyle w:val="Textkrper"/>
      </w:pPr>
      <w:r>
        <w:rPr>
          <w:b/>
          <w:bCs/>
        </w:rPr>
        <w:t xml:space="preserve">Usage: Recommended for scenes that include land areas.</w:t>
      </w:r>
    </w:p>
    <w:bookmarkStart w:id="169" w:name="threshold-requirements-33"/>
    <w:p>
      <w:pPr>
        <w:pStyle w:val="berschrift5"/>
      </w:pPr>
      <w:r>
        <w:t xml:space="preserve">Threshold requirements:</w:t>
      </w:r>
    </w:p>
    <w:p>
      <w:pPr>
        <w:pStyle w:val="FirstParagraph"/>
      </w:pPr>
      <w:r>
        <w:rPr>
          <w:i/>
          <w:iCs/>
        </w:rPr>
        <w:t xml:space="preserve">None</w:t>
      </w:r>
    </w:p>
    <w:bookmarkEnd w:id="169"/>
    <w:bookmarkStart w:id="170" w:name="goal-requirements-33"/>
    <w:p>
      <w:pPr>
        <w:pStyle w:val="berschrift5"/>
      </w:pPr>
      <w:r>
        <w:t xml:space="preserve">Goal requirements:</w:t>
      </w:r>
    </w:p>
    <w:p>
      <w:pPr>
        <w:pStyle w:val="FirstParagraph"/>
      </w:pPr>
      <w:r>
        <w:t xml:space="preserve">DEM-based scattering area image used for Gamma-Nought terrain normalisation is provided.</w:t>
      </w:r>
      <w:r>
        <w:t xml:space="preserve"> </w:t>
      </w:r>
      <w:r>
        <w:t xml:space="preserve">This quantifies the local scattering area used to normalise for radiometric distortions induced by terrain to the measured</w:t>
      </w:r>
      <w:r>
        <w:t xml:space="preserve"> </w:t>
      </w:r>
      <m:oMath>
        <m:sSup>
          <m:e>
            <m:r>
              <m:t>β</m:t>
            </m:r>
          </m:e>
          <m:sup>
            <m:r>
              <m:t>0</m:t>
            </m:r>
          </m:sup>
        </m:sSup>
      </m:oMath>
      <w:r>
        <w:t xml:space="preserve"> </w:t>
      </w:r>
      <w:r>
        <w:t xml:space="preserve">backscatter.</w:t>
      </w:r>
      <w:r>
        <w:t xml:space="preserve"> </w:t>
      </w:r>
      <w:r>
        <w:t xml:space="preserve">The terrain-flattened</w:t>
      </w:r>
      <w:r>
        <w:t xml:space="preserve"> </w:t>
      </w:r>
      <m:oMath>
        <m:sSubSup>
          <m:e>
            <m:r>
              <m:t>γ</m:t>
            </m:r>
          </m:e>
          <m:sub>
            <m:r>
              <m:t>T</m:t>
            </m:r>
          </m:sub>
          <m:sup>
            <m:r>
              <m:t>0</m:t>
            </m:r>
          </m:sup>
        </m:sSubSup>
      </m:oMath>
      <w:r>
        <w:t xml:space="preserve"> </w:t>
      </w:r>
      <w:r>
        <w:t xml:space="preserve">is best understood as</w:t>
      </w:r>
      <w:r>
        <w:t xml:space="preserve"> </w:t>
      </w:r>
      <m:oMath>
        <m:sSup>
          <m:e>
            <m:r>
              <m:t>β</m:t>
            </m:r>
          </m:e>
          <m:sup>
            <m:r>
              <m:t>0</m:t>
            </m:r>
          </m:sup>
        </m:sSup>
      </m:oMath>
      <w:r>
        <w:t xml:space="preserve"> </w:t>
      </w:r>
      <w:r>
        <w:t xml:space="preserve">divided by the local scattering area.</w:t>
      </w:r>
    </w:p>
    <w:p>
      <w:pPr>
        <w:pStyle w:val="Textkrper"/>
      </w:pPr>
      <w:r>
        <w:t xml:space="preserve">File format specifications/contents provided in metadata:</w:t>
      </w:r>
      <w:r>
        <w:t xml:space="preserve"> </w:t>
      </w:r>
      <w:r>
        <w:t xml:space="preserve">- Sample Type (Scattering Area)</w:t>
      </w:r>
      <w:r>
        <w:t xml:space="preserve"> </w:t>
      </w:r>
      <w:r>
        <w:t xml:space="preserve">- Data Format (GeoTIFF, HDF5, NetCDF, …)</w:t>
      </w:r>
      <w:r>
        <w:t xml:space="preserve"> </w:t>
      </w:r>
      <w:r>
        <w:t xml:space="preserve">- Data Type (Int, Float, …)</w:t>
      </w:r>
      <w:r>
        <w:t xml:space="preserve"> </w:t>
      </w:r>
      <w:r>
        <w:t xml:space="preserve">- Bits per Sample</w:t>
      </w:r>
      <w:r>
        <w:t xml:space="preserve"> </w:t>
      </w:r>
      <w:r>
        <w:t xml:space="preserve">- Byte Order</w:t>
      </w:r>
    </w:p>
    <w:bookmarkEnd w:id="170"/>
    <w:bookmarkStart w:id="171" w:name="assessment-33"/>
    <w:p>
      <w:pPr>
        <w:pStyle w:val="berschrift5"/>
      </w:pPr>
      <w:r>
        <w:t xml:space="preserve">Assessment:</w:t>
      </w:r>
    </w:p>
    <w:p>
      <w:pPr>
        <w:pStyle w:val="Compact"/>
        <w:numPr>
          <w:ilvl w:val="0"/>
          <w:numId w:val="1071"/>
        </w:numPr>
      </w:pPr>
      <w:r>
        <w:t xml:space="preserve">Threshold Self-Assessment:</w:t>
      </w:r>
    </w:p>
    <w:p>
      <w:pPr>
        <w:pStyle w:val="Compact"/>
        <w:numPr>
          <w:ilvl w:val="0"/>
          <w:numId w:val="1071"/>
        </w:numPr>
      </w:pPr>
      <w:r>
        <w:t xml:space="preserve">Goal Self-Assessment:</w:t>
      </w:r>
    </w:p>
    <w:p>
      <w:pPr>
        <w:pStyle w:val="Compact"/>
        <w:numPr>
          <w:ilvl w:val="0"/>
          <w:numId w:val="1071"/>
        </w:numPr>
      </w:pPr>
      <w:r>
        <w:t xml:space="preserve">Self-Assessment Explanation/ Justification:</w:t>
      </w:r>
    </w:p>
    <w:p>
      <w:pPr>
        <w:pStyle w:val="Compact"/>
        <w:numPr>
          <w:ilvl w:val="0"/>
          <w:numId w:val="1071"/>
        </w:numPr>
      </w:pPr>
      <w:r>
        <w:t xml:space="preserve">Recommended Requirement Modification:</w:t>
      </w:r>
    </w:p>
    <w:p>
      <w:r>
        <w:pict>
          <v:rect style="width:0;height:1.5pt" o:hralign="center" o:hrstd="t" o:hr="t"/>
        </w:pict>
      </w:r>
    </w:p>
    <w:bookmarkEnd w:id="171"/>
    <w:bookmarkEnd w:id="172"/>
    <w:bookmarkStart w:id="176" w:name="sec:pxl.per-pixel-local-incident-angle"/>
    <w:p>
      <w:pPr>
        <w:pStyle w:val="berschrift4"/>
      </w:pPr>
      <w:r>
        <w:rPr>
          <w:rStyle w:val="VerbatimChar"/>
        </w:rPr>
        <w:t xml:space="preserve">4.5.</w:t>
      </w:r>
      <w:r>
        <w:t xml:space="preserve"> </w:t>
      </w:r>
      <w:r>
        <w:t xml:space="preserve">Per-Pixel Metadata: Local Incident Angle Image</w:t>
      </w:r>
    </w:p>
    <w:p>
      <w:pPr>
        <w:pStyle w:val="FirstParagraph"/>
      </w:pPr>
      <w:r>
        <w:t xml:space="preserve">Identifier:</w:t>
      </w:r>
      <w:r>
        <w:t xml:space="preserve"> </w:t>
      </w:r>
      <w:r>
        <w:rPr>
          <w:rStyle w:val="VerbatimChar"/>
        </w:rPr>
        <w:t xml:space="preserve">pxl.per-pixel-local-incident-angle</w:t>
      </w:r>
    </w:p>
    <w:bookmarkStart w:id="173" w:name="threshold-requirements-34"/>
    <w:p>
      <w:pPr>
        <w:pStyle w:val="berschrift5"/>
      </w:pPr>
      <w:r>
        <w:t xml:space="preserve">Threshold requirements:</w:t>
      </w:r>
    </w:p>
    <w:p>
      <w:pPr>
        <w:pStyle w:val="FirstParagraph"/>
      </w:pPr>
      <w:r>
        <w:t xml:space="preserve">DEM-based Local Incident angle image is provided.</w:t>
      </w:r>
    </w:p>
    <w:p>
      <w:pPr>
        <w:pStyle w:val="Textkrper"/>
      </w:pPr>
      <w:r>
        <w:t xml:space="preserve">File format specifications/contents provided in metadata:</w:t>
      </w:r>
    </w:p>
    <w:p>
      <w:pPr>
        <w:pStyle w:val="Compact"/>
        <w:numPr>
          <w:ilvl w:val="0"/>
          <w:numId w:val="1072"/>
        </w:numPr>
      </w:pPr>
      <w:r>
        <w:t xml:space="preserve">Sample Type (Angle)</w:t>
      </w:r>
    </w:p>
    <w:p>
      <w:pPr>
        <w:pStyle w:val="Compact"/>
        <w:numPr>
          <w:ilvl w:val="0"/>
          <w:numId w:val="1072"/>
        </w:numPr>
      </w:pPr>
      <w:r>
        <w:t xml:space="preserve">Data Format (GeoTIFF, HDF5, NetCDF, …)</w:t>
      </w:r>
    </w:p>
    <w:p>
      <w:pPr>
        <w:pStyle w:val="Compact"/>
        <w:numPr>
          <w:ilvl w:val="0"/>
          <w:numId w:val="1072"/>
        </w:numPr>
      </w:pPr>
      <w:r>
        <w:t xml:space="preserve">Data Type (Int, Float, …)</w:t>
      </w:r>
    </w:p>
    <w:p>
      <w:pPr>
        <w:pStyle w:val="Compact"/>
        <w:numPr>
          <w:ilvl w:val="0"/>
          <w:numId w:val="1072"/>
        </w:numPr>
      </w:pPr>
      <w:r>
        <w:t xml:space="preserve">Bits per Sample</w:t>
      </w:r>
    </w:p>
    <w:p>
      <w:pPr>
        <w:pStyle w:val="Compact"/>
        <w:numPr>
          <w:ilvl w:val="0"/>
          <w:numId w:val="1072"/>
        </w:numPr>
      </w:pPr>
      <w:r>
        <w:t xml:space="preserve">Byte Order</w:t>
      </w:r>
    </w:p>
    <w:p>
      <w:pPr>
        <w:pStyle w:val="FirstParagraph"/>
      </w:pPr>
      <w:r>
        <w:t xml:space="preserve">Notes:</w:t>
      </w:r>
    </w:p>
    <w:p>
      <w:pPr>
        <w:pStyle w:val="Compact"/>
        <w:numPr>
          <w:ilvl w:val="0"/>
          <w:numId w:val="1073"/>
        </w:numPr>
      </w:pPr>
      <w:r>
        <w:t xml:space="preserve">For maritime ORB scenes when no land areas are covered, a geoid model could be used for the calculation of the local incident angle</w:t>
      </w:r>
    </w:p>
    <w:bookmarkEnd w:id="173"/>
    <w:bookmarkStart w:id="174" w:name="goal-requirements-34"/>
    <w:p>
      <w:pPr>
        <w:pStyle w:val="berschrift5"/>
      </w:pPr>
      <w:r>
        <w:t xml:space="preserve">Goal requirements:</w:t>
      </w:r>
    </w:p>
    <w:p>
      <w:pPr>
        <w:pStyle w:val="FirstParagraph"/>
      </w:pPr>
      <w:r>
        <w:rPr>
          <w:i/>
          <w:iCs/>
        </w:rPr>
        <w:t xml:space="preserve">None</w:t>
      </w:r>
    </w:p>
    <w:bookmarkEnd w:id="174"/>
    <w:bookmarkStart w:id="175" w:name="assessment-34"/>
    <w:p>
      <w:pPr>
        <w:pStyle w:val="berschrift5"/>
      </w:pPr>
      <w:r>
        <w:t xml:space="preserve">Assessment:</w:t>
      </w:r>
    </w:p>
    <w:p>
      <w:pPr>
        <w:pStyle w:val="Compact"/>
        <w:numPr>
          <w:ilvl w:val="0"/>
          <w:numId w:val="1074"/>
        </w:numPr>
      </w:pPr>
      <w:r>
        <w:t xml:space="preserve">Threshold Self-Assessment:</w:t>
      </w:r>
    </w:p>
    <w:p>
      <w:pPr>
        <w:pStyle w:val="Compact"/>
        <w:numPr>
          <w:ilvl w:val="0"/>
          <w:numId w:val="1074"/>
        </w:numPr>
      </w:pPr>
      <w:r>
        <w:t xml:space="preserve">Goal Self-Assessment:</w:t>
      </w:r>
    </w:p>
    <w:p>
      <w:pPr>
        <w:pStyle w:val="Compact"/>
        <w:numPr>
          <w:ilvl w:val="0"/>
          <w:numId w:val="1074"/>
        </w:numPr>
      </w:pPr>
      <w:r>
        <w:t xml:space="preserve">Self-Assessment Explanation/ Justification:</w:t>
      </w:r>
    </w:p>
    <w:p>
      <w:pPr>
        <w:pStyle w:val="Compact"/>
        <w:numPr>
          <w:ilvl w:val="0"/>
          <w:numId w:val="1074"/>
        </w:numPr>
      </w:pPr>
      <w:r>
        <w:t xml:space="preserve">Recommended Requirement Modification:</w:t>
      </w:r>
    </w:p>
    <w:p>
      <w:r>
        <w:pict>
          <v:rect style="width:0;height:1.5pt" o:hralign="center" o:hrstd="t" o:hr="t"/>
        </w:pict>
      </w:r>
    </w:p>
    <w:bookmarkEnd w:id="175"/>
    <w:bookmarkEnd w:id="176"/>
    <w:bookmarkStart w:id="180" w:name="X42862d8fb19a6b32ebc3398b92b86f6abe50bf3"/>
    <w:p>
      <w:pPr>
        <w:pStyle w:val="berschrift4"/>
      </w:pPr>
      <w:r>
        <w:rPr>
          <w:rStyle w:val="VerbatimChar"/>
        </w:rPr>
        <w:t xml:space="preserve">4.6.</w:t>
      </w:r>
      <w:r>
        <w:t xml:space="preserve"> </w:t>
      </w:r>
      <w:r>
        <w:t xml:space="preserve">Per-Pixel Metadata: Ellipsoidal Incident Angle Image</w:t>
      </w:r>
    </w:p>
    <w:p>
      <w:pPr>
        <w:pStyle w:val="FirstParagraph"/>
      </w:pPr>
      <w:r>
        <w:t xml:space="preserve">Identifier:</w:t>
      </w:r>
      <w:r>
        <w:t xml:space="preserve"> </w:t>
      </w:r>
      <w:r>
        <w:rPr>
          <w:rStyle w:val="VerbatimChar"/>
        </w:rPr>
        <w:t xml:space="preserve">pxl.per-pixel-ellipsoidal-incident-angle</w:t>
      </w:r>
    </w:p>
    <w:bookmarkStart w:id="177" w:name="threshold-requirements-35"/>
    <w:p>
      <w:pPr>
        <w:pStyle w:val="berschrift5"/>
      </w:pPr>
      <w:r>
        <w:t xml:space="preserve">Threshold requirements:</w:t>
      </w:r>
    </w:p>
    <w:p>
      <w:pPr>
        <w:pStyle w:val="FirstParagraph"/>
      </w:pPr>
      <w:r>
        <w:t xml:space="preserve">Ellipsoidal incident angle is provided.</w:t>
      </w:r>
    </w:p>
    <w:p>
      <w:pPr>
        <w:pStyle w:val="Textkrper"/>
      </w:pPr>
      <w:r>
        <w:t xml:space="preserve">File format specifications/contents provided in metadata:</w:t>
      </w:r>
    </w:p>
    <w:p>
      <w:pPr>
        <w:pStyle w:val="Compact"/>
        <w:numPr>
          <w:ilvl w:val="0"/>
          <w:numId w:val="1075"/>
        </w:numPr>
      </w:pPr>
      <w:r>
        <w:t xml:space="preserve">Sample Type (Angle)</w:t>
      </w:r>
    </w:p>
    <w:p>
      <w:pPr>
        <w:pStyle w:val="Compact"/>
        <w:numPr>
          <w:ilvl w:val="0"/>
          <w:numId w:val="1075"/>
        </w:numPr>
      </w:pPr>
      <w:r>
        <w:t xml:space="preserve">Data Format (GeoTIFF, HDF5, NetCDF, …)</w:t>
      </w:r>
    </w:p>
    <w:p>
      <w:pPr>
        <w:pStyle w:val="Compact"/>
        <w:numPr>
          <w:ilvl w:val="0"/>
          <w:numId w:val="1075"/>
        </w:numPr>
      </w:pPr>
      <w:r>
        <w:t xml:space="preserve">Data Type (Int, Float, …)</w:t>
      </w:r>
    </w:p>
    <w:p>
      <w:pPr>
        <w:pStyle w:val="Compact"/>
        <w:numPr>
          <w:ilvl w:val="0"/>
          <w:numId w:val="1075"/>
        </w:numPr>
      </w:pPr>
      <w:r>
        <w:t xml:space="preserve">Bits per Sample</w:t>
      </w:r>
    </w:p>
    <w:p>
      <w:pPr>
        <w:pStyle w:val="Compact"/>
        <w:numPr>
          <w:ilvl w:val="0"/>
          <w:numId w:val="1075"/>
        </w:numPr>
      </w:pPr>
      <w:r>
        <w:t xml:space="preserve">Byte Order</w:t>
      </w:r>
    </w:p>
    <w:p>
      <w:pPr>
        <w:pStyle w:val="Compact"/>
        <w:numPr>
          <w:ilvl w:val="0"/>
          <w:numId w:val="1075"/>
        </w:numPr>
      </w:pPr>
      <w:r>
        <w:t xml:space="preserve">Reference Ellipsoid Name</w:t>
      </w:r>
    </w:p>
    <w:p>
      <w:pPr>
        <w:pStyle w:val="FirstParagraph"/>
      </w:pPr>
      <w:r>
        <w:t xml:space="preserve">Notes:</w:t>
      </w:r>
    </w:p>
    <w:p>
      <w:pPr>
        <w:pStyle w:val="Compact"/>
        <w:numPr>
          <w:ilvl w:val="0"/>
          <w:numId w:val="1076"/>
        </w:numPr>
      </w:pPr>
      <w:r>
        <w:t xml:space="preserve">For maritime ORB scenes when no land areas are covered, a geoid model could be used for the calculation of the local incident angle</w:t>
      </w:r>
    </w:p>
    <w:bookmarkEnd w:id="177"/>
    <w:bookmarkStart w:id="178" w:name="goal-requirements-35"/>
    <w:p>
      <w:pPr>
        <w:pStyle w:val="berschrift5"/>
      </w:pPr>
      <w:r>
        <w:t xml:space="preserve">Goal requirements:</w:t>
      </w:r>
    </w:p>
    <w:p>
      <w:pPr>
        <w:pStyle w:val="FirstParagraph"/>
      </w:pPr>
      <w:r>
        <w:rPr>
          <w:i/>
          <w:iCs/>
        </w:rPr>
        <w:t xml:space="preserve">None</w:t>
      </w:r>
    </w:p>
    <w:bookmarkEnd w:id="178"/>
    <w:bookmarkStart w:id="179" w:name="assessment-35"/>
    <w:p>
      <w:pPr>
        <w:pStyle w:val="berschrift5"/>
      </w:pPr>
      <w:r>
        <w:t xml:space="preserve">Assessment:</w:t>
      </w:r>
    </w:p>
    <w:p>
      <w:pPr>
        <w:pStyle w:val="Compact"/>
        <w:numPr>
          <w:ilvl w:val="0"/>
          <w:numId w:val="1077"/>
        </w:numPr>
      </w:pPr>
      <w:r>
        <w:t xml:space="preserve">Threshold Self-Assessment:</w:t>
      </w:r>
    </w:p>
    <w:p>
      <w:pPr>
        <w:pStyle w:val="Compact"/>
        <w:numPr>
          <w:ilvl w:val="0"/>
          <w:numId w:val="1077"/>
        </w:numPr>
      </w:pPr>
      <w:r>
        <w:t xml:space="preserve">Goal Self-Assessment:</w:t>
      </w:r>
    </w:p>
    <w:p>
      <w:pPr>
        <w:pStyle w:val="Compact"/>
        <w:numPr>
          <w:ilvl w:val="0"/>
          <w:numId w:val="1077"/>
        </w:numPr>
      </w:pPr>
      <w:r>
        <w:t xml:space="preserve">Self-Assessment Explanation/ Justification:</w:t>
      </w:r>
    </w:p>
    <w:p>
      <w:pPr>
        <w:pStyle w:val="Compact"/>
        <w:numPr>
          <w:ilvl w:val="0"/>
          <w:numId w:val="1077"/>
        </w:numPr>
      </w:pPr>
      <w:r>
        <w:t xml:space="preserve">Recommended Requirement Modification:</w:t>
      </w:r>
    </w:p>
    <w:p>
      <w:r>
        <w:pict>
          <v:rect style="width:0;height:1.5pt" o:hralign="center" o:hrstd="t" o:hr="t"/>
        </w:pict>
      </w:r>
    </w:p>
    <w:bookmarkEnd w:id="179"/>
    <w:bookmarkEnd w:id="180"/>
    <w:bookmarkStart w:id="184" w:name="sec:pxl.per-pixel-noise-power"/>
    <w:p>
      <w:pPr>
        <w:pStyle w:val="berschrift4"/>
      </w:pPr>
      <w:r>
        <w:rPr>
          <w:rStyle w:val="VerbatimChar"/>
        </w:rPr>
        <w:t xml:space="preserve">4.7.</w:t>
      </w:r>
      <w:r>
        <w:t xml:space="preserve"> </w:t>
      </w:r>
      <w:r>
        <w:t xml:space="preserve">Per-Pixel Metadata: Noise Power Image</w:t>
      </w:r>
    </w:p>
    <w:p>
      <w:pPr>
        <w:pStyle w:val="FirstParagraph"/>
      </w:pPr>
      <w:r>
        <w:t xml:space="preserve">Identifier:</w:t>
      </w:r>
      <w:r>
        <w:t xml:space="preserve"> </w:t>
      </w:r>
      <w:r>
        <w:rPr>
          <w:rStyle w:val="VerbatimChar"/>
        </w:rPr>
        <w:t xml:space="preserve">pxl.per-pixel-noise-power</w:t>
      </w:r>
    </w:p>
    <w:bookmarkStart w:id="181" w:name="threshold-requirements-36"/>
    <w:p>
      <w:pPr>
        <w:pStyle w:val="berschrift5"/>
      </w:pPr>
      <w:r>
        <w:t xml:space="preserve">Threshold requirements:</w:t>
      </w:r>
    </w:p>
    <w:p>
      <w:pPr>
        <w:pStyle w:val="FirstParagraph"/>
      </w:pPr>
      <w:r>
        <w:rPr>
          <w:i/>
          <w:iCs/>
        </w:rPr>
        <w:t xml:space="preserve">None</w:t>
      </w:r>
    </w:p>
    <w:bookmarkEnd w:id="181"/>
    <w:bookmarkStart w:id="182" w:name="goal-requirements-36"/>
    <w:p>
      <w:pPr>
        <w:pStyle w:val="berschrift5"/>
      </w:pPr>
      <w:r>
        <w:t xml:space="preserve">Goal requirements:</w:t>
      </w:r>
    </w:p>
    <w:p>
      <w:pPr>
        <w:pStyle w:val="FirstParagraph"/>
      </w:pPr>
      <w:r>
        <w:t xml:space="preserve">Estimated Noise Equivalent</w:t>
      </w:r>
      <w:r>
        <w:t xml:space="preserve"> </w:t>
      </w:r>
      <m:oMath>
        <m:sSup>
          <m:e>
            <m:r>
              <m:t>σ</m:t>
            </m:r>
          </m:e>
          <m:sup>
            <m:r>
              <m:t>0</m:t>
            </m:r>
          </m:sup>
        </m:sSup>
      </m:oMath>
      <w:r>
        <w:t xml:space="preserve"> </w:t>
      </w:r>
      <w:r>
        <w:t xml:space="preserve">(or</w:t>
      </w:r>
      <w:r>
        <w:t xml:space="preserve"> </w:t>
      </w:r>
      <m:oMath>
        <m:sSup>
          <m:e>
            <m:r>
              <m:t>β</m:t>
            </m:r>
          </m:e>
          <m:sup>
            <m:r>
              <m:t>0</m:t>
            </m:r>
          </m:sup>
        </m:sSup>
      </m:oMath>
      <w:r>
        <w:t xml:space="preserve"> </w:t>
      </w:r>
      <w:r>
        <w:t xml:space="preserve">or</w:t>
      </w:r>
      <w:r>
        <w:t xml:space="preserve"> </w:t>
      </w:r>
      <m:oMath>
        <m:sSup>
          <m:e>
            <m:r>
              <m:t>γ</m:t>
            </m:r>
          </m:e>
          <m:sup>
            <m:r>
              <m:t>0</m:t>
            </m:r>
          </m:sup>
        </m:sSup>
      </m:oMath>
      <w:r>
        <w:t xml:space="preserve">, as applicable) used for noise removal, if applied, for each channel.</w:t>
      </w:r>
      <w:r>
        <w:t xml:space="preserve"> </w:t>
      </w:r>
      <m:oMath>
        <m:r>
          <m:rPr>
            <m:nor/>
            <m:sty m:val="p"/>
          </m:rPr>
          <m:t>NE</m:t>
        </m:r>
        <m:sSup>
          <m:e>
            <m:r>
              <m:t>σ</m:t>
            </m:r>
          </m:e>
          <m:sup>
            <m:r>
              <m:t>0</m:t>
            </m:r>
          </m:sup>
        </m:sSup>
      </m:oMath>
      <w:r>
        <w:t xml:space="preserve"> </w:t>
      </w:r>
      <w:r>
        <w:t xml:space="preserve">and</w:t>
      </w:r>
      <w:r>
        <w:t xml:space="preserve"> </w:t>
      </w:r>
      <m:oMath>
        <m:r>
          <m:rPr>
            <m:nor/>
            <m:sty m:val="p"/>
          </m:rPr>
          <m:t>NE</m:t>
        </m:r>
        <m:sSup>
          <m:e>
            <m:r>
              <m:t>γ</m:t>
            </m:r>
          </m:e>
          <m:sup>
            <m:r>
              <m:t>0</m:t>
            </m:r>
          </m:sup>
        </m:sSup>
      </m:oMath>
      <w:r>
        <w:t xml:space="preserve"> </w:t>
      </w:r>
      <w:r>
        <w:t xml:space="preserve">are both based on a simplified ellipsoid Earth model.</w:t>
      </w:r>
    </w:p>
    <w:p>
      <w:pPr>
        <w:pStyle w:val="Textkrper"/>
      </w:pPr>
      <w:r>
        <w:t xml:space="preserve">File format specifications/contents provided in metadata:</w:t>
      </w:r>
    </w:p>
    <w:p>
      <w:pPr>
        <w:pStyle w:val="Compact"/>
        <w:numPr>
          <w:ilvl w:val="0"/>
          <w:numId w:val="1078"/>
        </w:numPr>
      </w:pPr>
      <w:r>
        <w:t xml:space="preserve">Sample Type (Gamma-Nought, Sigma-Nought, Beta-Nought)</w:t>
      </w:r>
    </w:p>
    <w:p>
      <w:pPr>
        <w:pStyle w:val="Compact"/>
        <w:numPr>
          <w:ilvl w:val="0"/>
          <w:numId w:val="1078"/>
        </w:numPr>
      </w:pPr>
      <w:r>
        <w:t xml:space="preserve">Data Format (GeoTIFF, HDF5, NetCDF, …)</w:t>
      </w:r>
    </w:p>
    <w:p>
      <w:pPr>
        <w:pStyle w:val="Compact"/>
        <w:numPr>
          <w:ilvl w:val="0"/>
          <w:numId w:val="1078"/>
        </w:numPr>
      </w:pPr>
      <w:r>
        <w:t xml:space="preserve">Data Type (Int, Float, …)</w:t>
      </w:r>
    </w:p>
    <w:p>
      <w:pPr>
        <w:pStyle w:val="Compact"/>
        <w:numPr>
          <w:ilvl w:val="0"/>
          <w:numId w:val="1078"/>
        </w:numPr>
      </w:pPr>
      <w:r>
        <w:t xml:space="preserve">Bits per Sample</w:t>
      </w:r>
    </w:p>
    <w:p>
      <w:pPr>
        <w:pStyle w:val="Compact"/>
        <w:numPr>
          <w:ilvl w:val="0"/>
          <w:numId w:val="1078"/>
        </w:numPr>
      </w:pPr>
      <w:r>
        <w:t xml:space="preserve">Byte Order</w:t>
      </w:r>
    </w:p>
    <w:bookmarkEnd w:id="182"/>
    <w:bookmarkStart w:id="183" w:name="assessment-36"/>
    <w:p>
      <w:pPr>
        <w:pStyle w:val="berschrift5"/>
      </w:pPr>
      <w:r>
        <w:t xml:space="preserve">Assessment:</w:t>
      </w:r>
    </w:p>
    <w:p>
      <w:pPr>
        <w:pStyle w:val="Compact"/>
        <w:numPr>
          <w:ilvl w:val="0"/>
          <w:numId w:val="1079"/>
        </w:numPr>
      </w:pPr>
      <w:r>
        <w:t xml:space="preserve">Threshold Self-Assessment:</w:t>
      </w:r>
    </w:p>
    <w:p>
      <w:pPr>
        <w:pStyle w:val="Compact"/>
        <w:numPr>
          <w:ilvl w:val="0"/>
          <w:numId w:val="1079"/>
        </w:numPr>
      </w:pPr>
      <w:r>
        <w:t xml:space="preserve">Goal Self-Assessment:</w:t>
      </w:r>
    </w:p>
    <w:p>
      <w:pPr>
        <w:pStyle w:val="Compact"/>
        <w:numPr>
          <w:ilvl w:val="0"/>
          <w:numId w:val="1079"/>
        </w:numPr>
      </w:pPr>
      <w:r>
        <w:t xml:space="preserve">Self-Assessment Explanation/ Justification:</w:t>
      </w:r>
    </w:p>
    <w:p>
      <w:pPr>
        <w:pStyle w:val="Compact"/>
        <w:numPr>
          <w:ilvl w:val="0"/>
          <w:numId w:val="1079"/>
        </w:numPr>
      </w:pPr>
      <w:r>
        <w:t xml:space="preserve">Recommended Requirement Modification:</w:t>
      </w:r>
    </w:p>
    <w:p>
      <w:r>
        <w:pict>
          <v:rect style="width:0;height:1.5pt" o:hralign="center" o:hrstd="t" o:hr="t"/>
        </w:pict>
      </w:r>
    </w:p>
    <w:bookmarkEnd w:id="183"/>
    <w:bookmarkEnd w:id="184"/>
    <w:bookmarkStart w:id="188" w:name="sec:pxl.per-pixel-gamma-sigma-ratio"/>
    <w:p>
      <w:pPr>
        <w:pStyle w:val="berschrift4"/>
      </w:pPr>
      <w:r>
        <w:rPr>
          <w:rStyle w:val="VerbatimChar"/>
        </w:rPr>
        <w:t xml:space="preserve">4.8.</w:t>
      </w:r>
      <w:r>
        <w:t xml:space="preserve"> </w:t>
      </w:r>
      <w:r>
        <w:t xml:space="preserve">Per-Pixel Metadata: Gamma-to-Sigma Ratio Image</w:t>
      </w:r>
    </w:p>
    <w:p>
      <w:pPr>
        <w:pStyle w:val="FirstParagraph"/>
      </w:pPr>
      <w:r>
        <w:t xml:space="preserve">Identifier:</w:t>
      </w:r>
      <w:r>
        <w:t xml:space="preserve"> </w:t>
      </w:r>
      <w:r>
        <w:rPr>
          <w:rStyle w:val="VerbatimChar"/>
        </w:rPr>
        <w:t xml:space="preserve">pxl.per-pixel-gamma-sigma-ratio</w:t>
      </w:r>
    </w:p>
    <w:bookmarkStart w:id="185" w:name="threshold-requirements-37"/>
    <w:p>
      <w:pPr>
        <w:pStyle w:val="berschrift5"/>
      </w:pPr>
      <w:r>
        <w:t xml:space="preserve">Threshold requirements:</w:t>
      </w:r>
    </w:p>
    <w:p>
      <w:pPr>
        <w:pStyle w:val="FirstParagraph"/>
      </w:pPr>
      <w:r>
        <w:rPr>
          <w:i/>
          <w:iCs/>
        </w:rPr>
        <w:t xml:space="preserve">None</w:t>
      </w:r>
    </w:p>
    <w:bookmarkEnd w:id="185"/>
    <w:bookmarkStart w:id="186" w:name="goal-requirements-37"/>
    <w:p>
      <w:pPr>
        <w:pStyle w:val="berschrift5"/>
      </w:pPr>
      <w:r>
        <w:t xml:space="preserve">Goal requirements:</w:t>
      </w:r>
    </w:p>
    <w:p>
      <w:pPr>
        <w:pStyle w:val="FirstParagraph"/>
      </w:pPr>
      <w:r>
        <w:t xml:space="preserve">Ratio of the integrated area in the Gamma projection over the integrated area</w:t>
      </w:r>
      <w:r>
        <w:t xml:space="preserve"> </w:t>
      </w:r>
      <w:r>
        <w:t xml:space="preserve">in the Sigma projection (ground). Multiplying RTC</w:t>
      </w:r>
      <w:r>
        <w:t xml:space="preserve"> </w:t>
      </w:r>
      <m:oMath>
        <m:sSubSup>
          <m:e>
            <m:r>
              <m:t>γ</m:t>
            </m:r>
          </m:e>
          <m:sub>
            <m:r>
              <m:t>T</m:t>
            </m:r>
          </m:sub>
          <m:sup>
            <m:r>
              <m:t>0</m:t>
            </m:r>
          </m:sup>
        </m:sSubSup>
      </m:oMath>
      <w:r>
        <w:t xml:space="preserve"> </w:t>
      </w:r>
      <w:r>
        <w:t xml:space="preserve">by this ratio results in an</w:t>
      </w:r>
      <w:r>
        <w:t xml:space="preserve"> </w:t>
      </w:r>
      <w:r>
        <w:t xml:space="preserve">estimate of RTC</w:t>
      </w:r>
      <w:r>
        <w:t xml:space="preserve"> </w:t>
      </w:r>
      <m:oMath>
        <m:sSubSup>
          <m:e>
            <m:r>
              <m:t>σ</m:t>
            </m:r>
          </m:e>
          <m:sub>
            <m:r>
              <m:t>T</m:t>
            </m:r>
          </m:sub>
          <m:sup>
            <m:r>
              <m:t>0</m:t>
            </m:r>
          </m:sup>
        </m:sSubSup>
      </m:oMath>
      <w:r>
        <w:t xml:space="preserve">.</w:t>
      </w:r>
    </w:p>
    <w:p>
      <w:pPr>
        <w:pStyle w:val="Textkrper"/>
      </w:pPr>
      <w:r>
        <w:t xml:space="preserve">File format specifications/contents provided in metadata:</w:t>
      </w:r>
    </w:p>
    <w:p>
      <w:pPr>
        <w:pStyle w:val="Compact"/>
        <w:numPr>
          <w:ilvl w:val="0"/>
          <w:numId w:val="1080"/>
        </w:numPr>
      </w:pPr>
      <w:r>
        <w:t xml:space="preserve">Sample Type (Ratio)</w:t>
      </w:r>
    </w:p>
    <w:p>
      <w:pPr>
        <w:pStyle w:val="Compact"/>
        <w:numPr>
          <w:ilvl w:val="0"/>
          <w:numId w:val="1080"/>
        </w:numPr>
      </w:pPr>
      <w:r>
        <w:t xml:space="preserve">Data Format (GeoTIFF, HDF5, NetCDF, …)</w:t>
      </w:r>
    </w:p>
    <w:p>
      <w:pPr>
        <w:pStyle w:val="Compact"/>
        <w:numPr>
          <w:ilvl w:val="0"/>
          <w:numId w:val="1080"/>
        </w:numPr>
      </w:pPr>
      <w:r>
        <w:t xml:space="preserve">Data Type (Int, Float, …)</w:t>
      </w:r>
    </w:p>
    <w:p>
      <w:pPr>
        <w:pStyle w:val="Compact"/>
        <w:numPr>
          <w:ilvl w:val="0"/>
          <w:numId w:val="1080"/>
        </w:numPr>
      </w:pPr>
      <w:r>
        <w:t xml:space="preserve">Bits per Sample</w:t>
      </w:r>
    </w:p>
    <w:p>
      <w:pPr>
        <w:pStyle w:val="Compact"/>
        <w:numPr>
          <w:ilvl w:val="0"/>
          <w:numId w:val="1080"/>
        </w:numPr>
      </w:pPr>
      <w:r>
        <w:t xml:space="preserve">Byte Order</w:t>
      </w:r>
    </w:p>
    <w:bookmarkEnd w:id="186"/>
    <w:bookmarkStart w:id="187" w:name="assessment-37"/>
    <w:p>
      <w:pPr>
        <w:pStyle w:val="berschrift5"/>
      </w:pPr>
      <w:r>
        <w:t xml:space="preserve">Assessment:</w:t>
      </w:r>
    </w:p>
    <w:p>
      <w:pPr>
        <w:pStyle w:val="Compact"/>
        <w:numPr>
          <w:ilvl w:val="0"/>
          <w:numId w:val="1081"/>
        </w:numPr>
      </w:pPr>
      <w:r>
        <w:t xml:space="preserve">Threshold Self-Assessment:</w:t>
      </w:r>
    </w:p>
    <w:p>
      <w:pPr>
        <w:pStyle w:val="Compact"/>
        <w:numPr>
          <w:ilvl w:val="0"/>
          <w:numId w:val="1081"/>
        </w:numPr>
      </w:pPr>
      <w:r>
        <w:t xml:space="preserve">Goal Self-Assessment:</w:t>
      </w:r>
    </w:p>
    <w:p>
      <w:pPr>
        <w:pStyle w:val="Compact"/>
        <w:numPr>
          <w:ilvl w:val="0"/>
          <w:numId w:val="1081"/>
        </w:numPr>
      </w:pPr>
      <w:r>
        <w:t xml:space="preserve">Self-Assessment Explanation/ Justification:</w:t>
      </w:r>
    </w:p>
    <w:p>
      <w:pPr>
        <w:pStyle w:val="Compact"/>
        <w:numPr>
          <w:ilvl w:val="0"/>
          <w:numId w:val="1081"/>
        </w:numPr>
      </w:pPr>
      <w:r>
        <w:t xml:space="preserve">Recommended Requirement Modification:</w:t>
      </w:r>
    </w:p>
    <w:p>
      <w:r>
        <w:pict>
          <v:rect style="width:0;height:1.5pt" o:hralign="center" o:hrstd="t" o:hr="t"/>
        </w:pict>
      </w:r>
    </w:p>
    <w:bookmarkEnd w:id="187"/>
    <w:bookmarkEnd w:id="188"/>
    <w:bookmarkStart w:id="192" w:name="sec:pxl.per-pixel-acquisition-id"/>
    <w:p>
      <w:pPr>
        <w:pStyle w:val="berschrift4"/>
      </w:pPr>
      <w:r>
        <w:rPr>
          <w:rStyle w:val="VerbatimChar"/>
        </w:rPr>
        <w:t xml:space="preserve">4.9.</w:t>
      </w:r>
      <w:r>
        <w:t xml:space="preserve"> </w:t>
      </w:r>
      <w:r>
        <w:t xml:space="preserve">Per-Pixel Metadata: Acquisition ID Image</w:t>
      </w:r>
    </w:p>
    <w:p>
      <w:pPr>
        <w:pStyle w:val="FirstParagraph"/>
      </w:pPr>
      <w:r>
        <w:t xml:space="preserve">Identifier:</w:t>
      </w:r>
      <w:r>
        <w:t xml:space="preserve"> </w:t>
      </w:r>
      <w:r>
        <w:rPr>
          <w:rStyle w:val="VerbatimChar"/>
        </w:rPr>
        <w:t xml:space="preserve">pxl.per-pixel-acquisition-id</w:t>
      </w:r>
    </w:p>
    <w:bookmarkStart w:id="189" w:name="threshold-requirements-38"/>
    <w:p>
      <w:pPr>
        <w:pStyle w:val="berschrift5"/>
      </w:pPr>
      <w:r>
        <w:t xml:space="preserve">Threshold requirements:</w:t>
      </w:r>
    </w:p>
    <w:p>
      <w:pPr>
        <w:pStyle w:val="FirstParagraph"/>
      </w:pPr>
      <w:r>
        <w:rPr>
          <w:b/>
          <w:bCs/>
        </w:rPr>
        <w:t xml:space="preserve">Required for multi-source product only.</w:t>
      </w:r>
    </w:p>
    <w:p>
      <w:pPr>
        <w:pStyle w:val="Textkrper"/>
      </w:pPr>
      <w:r>
        <w:t xml:space="preserve">Acquisition ID, or acquisition date, for each pixel is identified.</w:t>
      </w:r>
    </w:p>
    <w:p>
      <w:pPr>
        <w:pStyle w:val="Textkrper"/>
      </w:pPr>
      <w:r>
        <w:t xml:space="preserve">In case of multi-temporal image stacks, use source acquisition ID (i.e., Section </w:t>
      </w:r>
      <w:r>
        <w:t xml:space="preserve">“</w:t>
      </w:r>
      <w:hyperlink w:anchor="sec:src.metadata-sequential-id">
        <w:r>
          <w:rPr>
            <w:rStyle w:val="Hyperlink"/>
          </w:rPr>
          <w:t xml:space="preserve">Source Metadata: Sequential ID</w:t>
        </w:r>
      </w:hyperlink>
      <w:r>
        <w:t xml:space="preserve">”</w:t>
      </w:r>
      <w:r>
        <w:t xml:space="preserve">) to list contributing images.</w:t>
      </w:r>
    </w:p>
    <w:p>
      <w:pPr>
        <w:pStyle w:val="Textkrper"/>
      </w:pPr>
      <w:r>
        <w:t xml:space="preserve">In case of date, data represent (integer or fractional) day offset to reference observation date (in UTC). Date used as reference (</w:t>
      </w:r>
      <w:r>
        <w:t xml:space="preserve">“Day 0”</w:t>
      </w:r>
      <w:r>
        <w:t xml:space="preserve">) is provided in the metadata.</w:t>
      </w:r>
    </w:p>
    <w:p>
      <w:pPr>
        <w:pStyle w:val="Textkrper"/>
      </w:pPr>
      <w:r>
        <w:t xml:space="preserve">Pixels not representing a unique date (e.g., pixels averaged in image overlap zones) are flagged with a pre-set pixel value that is provided in the metadata.</w:t>
      </w:r>
    </w:p>
    <w:p>
      <w:pPr>
        <w:pStyle w:val="Textkrper"/>
      </w:pPr>
      <w:r>
        <w:t xml:space="preserve">File format specifications/contents provided in metadata:</w:t>
      </w:r>
    </w:p>
    <w:p>
      <w:pPr>
        <w:pStyle w:val="Compact"/>
        <w:numPr>
          <w:ilvl w:val="0"/>
          <w:numId w:val="1082"/>
        </w:numPr>
      </w:pPr>
      <w:r>
        <w:t xml:space="preserve">Sample type (Day, Time, ID)</w:t>
      </w:r>
    </w:p>
    <w:p>
      <w:pPr>
        <w:pStyle w:val="Compact"/>
        <w:numPr>
          <w:ilvl w:val="0"/>
          <w:numId w:val="1082"/>
        </w:numPr>
      </w:pPr>
      <w:r>
        <w:t xml:space="preserve">Data Format (GeoTIFF, HDF5, NetCDF, …)</w:t>
      </w:r>
    </w:p>
    <w:p>
      <w:pPr>
        <w:pStyle w:val="Compact"/>
        <w:numPr>
          <w:ilvl w:val="0"/>
          <w:numId w:val="1082"/>
        </w:numPr>
      </w:pPr>
      <w:r>
        <w:t xml:space="preserve">Data Type (Int, Float, …)</w:t>
      </w:r>
    </w:p>
    <w:p>
      <w:pPr>
        <w:pStyle w:val="Compact"/>
        <w:numPr>
          <w:ilvl w:val="0"/>
          <w:numId w:val="1082"/>
        </w:numPr>
      </w:pPr>
      <w:r>
        <w:t xml:space="preserve">Bits per sample</w:t>
      </w:r>
    </w:p>
    <w:p>
      <w:pPr>
        <w:pStyle w:val="Compact"/>
        <w:numPr>
          <w:ilvl w:val="0"/>
          <w:numId w:val="1082"/>
        </w:numPr>
      </w:pPr>
      <w:r>
        <w:t xml:space="preserve">Byte Order</w:t>
      </w:r>
    </w:p>
    <w:bookmarkEnd w:id="189"/>
    <w:bookmarkStart w:id="190" w:name="goal-requirements-38"/>
    <w:p>
      <w:pPr>
        <w:pStyle w:val="berschrift5"/>
      </w:pPr>
      <w:r>
        <w:t xml:space="preserve">Goal requirements:</w:t>
      </w:r>
    </w:p>
    <w:p>
      <w:pPr>
        <w:pStyle w:val="FirstParagraph"/>
      </w:pPr>
      <w:r>
        <w:t xml:space="preserve">In case of image composites, the sources for each pixel are uniquely identified.</w:t>
      </w:r>
    </w:p>
    <w:bookmarkEnd w:id="190"/>
    <w:bookmarkStart w:id="191" w:name="assessment-38"/>
    <w:p>
      <w:pPr>
        <w:pStyle w:val="berschrift5"/>
      </w:pPr>
      <w:r>
        <w:t xml:space="preserve">Assessment:</w:t>
      </w:r>
    </w:p>
    <w:p>
      <w:pPr>
        <w:pStyle w:val="Compact"/>
        <w:numPr>
          <w:ilvl w:val="0"/>
          <w:numId w:val="1083"/>
        </w:numPr>
      </w:pPr>
      <w:r>
        <w:t xml:space="preserve">Threshold Self-Assessment:</w:t>
      </w:r>
    </w:p>
    <w:p>
      <w:pPr>
        <w:pStyle w:val="Compact"/>
        <w:numPr>
          <w:ilvl w:val="0"/>
          <w:numId w:val="1083"/>
        </w:numPr>
      </w:pPr>
      <w:r>
        <w:t xml:space="preserve">Goal Self-Assessment:</w:t>
      </w:r>
    </w:p>
    <w:p>
      <w:pPr>
        <w:pStyle w:val="Compact"/>
        <w:numPr>
          <w:ilvl w:val="0"/>
          <w:numId w:val="1083"/>
        </w:numPr>
      </w:pPr>
      <w:r>
        <w:t xml:space="preserve">Self-Assessment Explanation/ Justification:</w:t>
      </w:r>
    </w:p>
    <w:p>
      <w:pPr>
        <w:pStyle w:val="Compact"/>
        <w:numPr>
          <w:ilvl w:val="0"/>
          <w:numId w:val="1083"/>
        </w:numPr>
      </w:pPr>
      <w:r>
        <w:t xml:space="preserve">Recommended Requirement Modification:</w:t>
      </w:r>
    </w:p>
    <w:p>
      <w:r>
        <w:pict>
          <v:rect style="width:0;height:1.5pt" o:hralign="center" o:hrstd="t" o:hr="t"/>
        </w:pict>
      </w:r>
    </w:p>
    <w:bookmarkEnd w:id="191"/>
    <w:bookmarkEnd w:id="192"/>
    <w:bookmarkStart w:id="196" w:name="sec:pxl.per-pixel-dem"/>
    <w:p>
      <w:pPr>
        <w:pStyle w:val="berschrift4"/>
      </w:pPr>
      <w:r>
        <w:rPr>
          <w:rStyle w:val="VerbatimChar"/>
        </w:rPr>
        <w:t xml:space="preserve">4.10.</w:t>
      </w:r>
      <w:r>
        <w:t xml:space="preserve"> </w:t>
      </w:r>
      <w:r>
        <w:t xml:space="preserve">Per-Pixel Metadata: DEM</w:t>
      </w:r>
    </w:p>
    <w:p>
      <w:pPr>
        <w:pStyle w:val="FirstParagraph"/>
      </w:pPr>
      <w:r>
        <w:t xml:space="preserve">Identifier:</w:t>
      </w:r>
      <w:r>
        <w:t xml:space="preserve"> </w:t>
      </w:r>
      <w:r>
        <w:rPr>
          <w:rStyle w:val="VerbatimChar"/>
        </w:rPr>
        <w:t xml:space="preserve">pxl.per-pixel-dem</w:t>
      </w:r>
    </w:p>
    <w:bookmarkStart w:id="193" w:name="threshold-requirements-39"/>
    <w:p>
      <w:pPr>
        <w:pStyle w:val="berschrift5"/>
      </w:pPr>
      <w:r>
        <w:t xml:space="preserve">Threshold requirements:</w:t>
      </w:r>
    </w:p>
    <w:p>
      <w:pPr>
        <w:pStyle w:val="FirstParagraph"/>
      </w:pPr>
      <w:r>
        <w:rPr>
          <w:i/>
          <w:iCs/>
        </w:rPr>
        <w:t xml:space="preserve">None</w:t>
      </w:r>
    </w:p>
    <w:bookmarkEnd w:id="193"/>
    <w:bookmarkStart w:id="194" w:name="goal-requirements-39"/>
    <w:p>
      <w:pPr>
        <w:pStyle w:val="berschrift5"/>
      </w:pPr>
      <w:r>
        <w:t xml:space="preserve">Goal requirements:</w:t>
      </w:r>
    </w:p>
    <w:p>
      <w:pPr>
        <w:pStyle w:val="FirstParagraph"/>
      </w:pPr>
      <w:r>
        <w:t xml:space="preserve">Provide DEM or DSM as used during the geometric and radiometric processing of the SAR data, resampled to an exact geometric match in extent and resolution with the image product.</w:t>
      </w:r>
    </w:p>
    <w:p>
      <w:pPr>
        <w:pStyle w:val="Textkrper"/>
      </w:pPr>
      <w:r>
        <w:t xml:space="preserve">Can also be provided with ORB products containing land areas.</w:t>
      </w:r>
    </w:p>
    <w:p>
      <w:pPr>
        <w:pStyle w:val="Textkrper"/>
      </w:pPr>
      <w:r>
        <w:t xml:space="preserve">File format specifications/contents provided in metadata:</w:t>
      </w:r>
    </w:p>
    <w:p>
      <w:pPr>
        <w:pStyle w:val="Compact"/>
        <w:numPr>
          <w:ilvl w:val="0"/>
          <w:numId w:val="1084"/>
        </w:numPr>
      </w:pPr>
      <w:r>
        <w:t xml:space="preserve">Sample Type (Height)</w:t>
      </w:r>
    </w:p>
    <w:p>
      <w:pPr>
        <w:pStyle w:val="Compact"/>
        <w:numPr>
          <w:ilvl w:val="0"/>
          <w:numId w:val="1084"/>
        </w:numPr>
      </w:pPr>
      <w:r>
        <w:t xml:space="preserve">Data Format (GeoTIFF, HDF5, NetCDF, …)</w:t>
      </w:r>
    </w:p>
    <w:p>
      <w:pPr>
        <w:pStyle w:val="Compact"/>
        <w:numPr>
          <w:ilvl w:val="0"/>
          <w:numId w:val="1084"/>
        </w:numPr>
      </w:pPr>
      <w:r>
        <w:t xml:space="preserve">Data Type (Int, Float, …)</w:t>
      </w:r>
    </w:p>
    <w:p>
      <w:pPr>
        <w:pStyle w:val="Compact"/>
        <w:numPr>
          <w:ilvl w:val="0"/>
          <w:numId w:val="1084"/>
        </w:numPr>
      </w:pPr>
      <w:r>
        <w:t xml:space="preserve">Bits per Sample</w:t>
      </w:r>
    </w:p>
    <w:p>
      <w:pPr>
        <w:pStyle w:val="Compact"/>
        <w:numPr>
          <w:ilvl w:val="0"/>
          <w:numId w:val="1084"/>
        </w:numPr>
      </w:pPr>
      <w:r>
        <w:t xml:space="preserve">Byte Order</w:t>
      </w:r>
    </w:p>
    <w:bookmarkEnd w:id="194"/>
    <w:bookmarkStart w:id="195" w:name="assessment-39"/>
    <w:p>
      <w:pPr>
        <w:pStyle w:val="berschrift5"/>
      </w:pPr>
      <w:r>
        <w:t xml:space="preserve">Assessment:</w:t>
      </w:r>
    </w:p>
    <w:p>
      <w:pPr>
        <w:pStyle w:val="Compact"/>
        <w:numPr>
          <w:ilvl w:val="0"/>
          <w:numId w:val="1085"/>
        </w:numPr>
      </w:pPr>
      <w:r>
        <w:t xml:space="preserve">Threshold Self-Assessment:</w:t>
      </w:r>
    </w:p>
    <w:p>
      <w:pPr>
        <w:pStyle w:val="Compact"/>
        <w:numPr>
          <w:ilvl w:val="0"/>
          <w:numId w:val="1085"/>
        </w:numPr>
      </w:pPr>
      <w:r>
        <w:t xml:space="preserve">Goal Self-Assessment:</w:t>
      </w:r>
    </w:p>
    <w:p>
      <w:pPr>
        <w:pStyle w:val="Compact"/>
        <w:numPr>
          <w:ilvl w:val="0"/>
          <w:numId w:val="1085"/>
        </w:numPr>
      </w:pPr>
      <w:r>
        <w:t xml:space="preserve">Self-Assessment Explanation/ Justification:</w:t>
      </w:r>
    </w:p>
    <w:p>
      <w:pPr>
        <w:pStyle w:val="Compact"/>
        <w:numPr>
          <w:ilvl w:val="0"/>
          <w:numId w:val="1085"/>
        </w:numPr>
      </w:pPr>
      <w:r>
        <w:t xml:space="preserve">Recommended Requirement Modification:</w:t>
      </w:r>
    </w:p>
    <w:p>
      <w:r>
        <w:pict>
          <v:rect style="width:0;height:1.5pt" o:hralign="center" o:hrstd="t" o:hr="t"/>
        </w:pict>
      </w:r>
    </w:p>
    <w:bookmarkEnd w:id="195"/>
    <w:bookmarkEnd w:id="196"/>
    <w:bookmarkStart w:id="200" w:name="X4a767b65c9b3e55e491f1d9fde6bc847c807905"/>
    <w:p>
      <w:pPr>
        <w:pStyle w:val="berschrift4"/>
      </w:pPr>
      <w:r>
        <w:rPr>
          <w:rStyle w:val="VerbatimChar"/>
        </w:rPr>
        <w:t xml:space="preserve">4.11.</w:t>
      </w:r>
      <w:r>
        <w:t xml:space="preserve"> </w:t>
      </w:r>
      <w:r>
        <w:t xml:space="preserve">Per-Pixel Metadata: Radar Unit Look Vector Grid Image</w:t>
      </w:r>
    </w:p>
    <w:p>
      <w:pPr>
        <w:pStyle w:val="FirstParagraph"/>
      </w:pPr>
      <w:r>
        <w:t xml:space="preserve">Identifier:</w:t>
      </w:r>
      <w:r>
        <w:t xml:space="preserve"> </w:t>
      </w:r>
      <w:r>
        <w:rPr>
          <w:rStyle w:val="VerbatimChar"/>
        </w:rPr>
        <w:t xml:space="preserve">pxl.per-pixel-radar-unit-look-vector-grid</w:t>
      </w:r>
    </w:p>
    <w:bookmarkStart w:id="197" w:name="threshold-requirements-40"/>
    <w:p>
      <w:pPr>
        <w:pStyle w:val="berschrift5"/>
      </w:pPr>
      <w:r>
        <w:t xml:space="preserve">Threshold requirements:</w:t>
      </w:r>
    </w:p>
    <w:p>
      <w:pPr>
        <w:pStyle w:val="FirstParagraph"/>
      </w:pPr>
      <w:r>
        <w:rPr>
          <w:i/>
          <w:iCs/>
        </w:rPr>
        <w:t xml:space="preserve">None</w:t>
      </w:r>
    </w:p>
    <w:bookmarkEnd w:id="197"/>
    <w:bookmarkStart w:id="198" w:name="goal-requirements-40"/>
    <w:p>
      <w:pPr>
        <w:pStyle w:val="berschrift5"/>
      </w:pPr>
      <w:r>
        <w:t xml:space="preserve">Goal requirements:</w:t>
      </w:r>
    </w:p>
    <w:p>
      <w:pPr>
        <w:pStyle w:val="FirstParagraph"/>
      </w:pPr>
      <w:r>
        <w:t xml:space="preserve">3-D components radar unit look vector, specified at each pixel in an Earth-Centred Earth-Fixed (ECEF) coordinate system (also called Earth Centred Rotating – ECR) is provided.</w:t>
      </w:r>
      <w:r>
        <w:t xml:space="preserve"> </w:t>
      </w:r>
      <w:r>
        <w:t xml:space="preserve">It consists of unit vectors from the antenna to the surface pixel (i.e., positive Z component).</w:t>
      </w:r>
    </w:p>
    <w:p>
      <w:pPr>
        <w:pStyle w:val="Textkrper"/>
      </w:pPr>
      <w:r>
        <w:t xml:space="preserve">File format specifications/contents provided in metadata:</w:t>
      </w:r>
    </w:p>
    <w:p>
      <w:pPr>
        <w:pStyle w:val="Compact"/>
        <w:numPr>
          <w:ilvl w:val="0"/>
          <w:numId w:val="1086"/>
        </w:numPr>
      </w:pPr>
      <w:r>
        <w:t xml:space="preserve">Sample Type (3D unit vector)</w:t>
      </w:r>
    </w:p>
    <w:p>
      <w:pPr>
        <w:pStyle w:val="Compact"/>
        <w:numPr>
          <w:ilvl w:val="0"/>
          <w:numId w:val="1086"/>
        </w:numPr>
      </w:pPr>
      <w:r>
        <w:t xml:space="preserve">Data Format (GeoTIFF, HDF5, NetCDF, …)</w:t>
      </w:r>
    </w:p>
    <w:p>
      <w:pPr>
        <w:pStyle w:val="Compact"/>
        <w:numPr>
          <w:ilvl w:val="0"/>
          <w:numId w:val="1086"/>
        </w:numPr>
      </w:pPr>
      <w:r>
        <w:t xml:space="preserve">Data Type (Int, Float, …)</w:t>
      </w:r>
    </w:p>
    <w:p>
      <w:pPr>
        <w:pStyle w:val="Compact"/>
        <w:numPr>
          <w:ilvl w:val="0"/>
          <w:numId w:val="1086"/>
        </w:numPr>
      </w:pPr>
      <w:r>
        <w:t xml:space="preserve">Bits per Sample</w:t>
      </w:r>
    </w:p>
    <w:p>
      <w:pPr>
        <w:pStyle w:val="Compact"/>
        <w:numPr>
          <w:ilvl w:val="0"/>
          <w:numId w:val="1086"/>
        </w:numPr>
      </w:pPr>
      <w:r>
        <w:t xml:space="preserve">Byte Order</w:t>
      </w:r>
    </w:p>
    <w:bookmarkEnd w:id="198"/>
    <w:bookmarkStart w:id="199" w:name="assessment-40"/>
    <w:p>
      <w:pPr>
        <w:pStyle w:val="berschrift5"/>
      </w:pPr>
      <w:r>
        <w:t xml:space="preserve">Assessment:</w:t>
      </w:r>
    </w:p>
    <w:p>
      <w:pPr>
        <w:pStyle w:val="Compact"/>
        <w:numPr>
          <w:ilvl w:val="0"/>
          <w:numId w:val="1087"/>
        </w:numPr>
      </w:pPr>
      <w:r>
        <w:t xml:space="preserve">Threshold Self-Assessment:</w:t>
      </w:r>
    </w:p>
    <w:p>
      <w:pPr>
        <w:pStyle w:val="Compact"/>
        <w:numPr>
          <w:ilvl w:val="0"/>
          <w:numId w:val="1087"/>
        </w:numPr>
      </w:pPr>
      <w:r>
        <w:t xml:space="preserve">Goal Self-Assessment:</w:t>
      </w:r>
    </w:p>
    <w:p>
      <w:pPr>
        <w:pStyle w:val="Compact"/>
        <w:numPr>
          <w:ilvl w:val="0"/>
          <w:numId w:val="1087"/>
        </w:numPr>
      </w:pPr>
      <w:r>
        <w:t xml:space="preserve">Self-Assessment Explanation/ Justification:</w:t>
      </w:r>
    </w:p>
    <w:p>
      <w:pPr>
        <w:pStyle w:val="Compact"/>
        <w:numPr>
          <w:ilvl w:val="0"/>
          <w:numId w:val="1087"/>
        </w:numPr>
      </w:pPr>
      <w:r>
        <w:t xml:space="preserve">Recommended Requirement Modification:</w:t>
      </w:r>
    </w:p>
    <w:p>
      <w:r>
        <w:pict>
          <v:rect style="width:0;height:1.5pt" o:hralign="center" o:hrstd="t" o:hr="t"/>
        </w:pict>
      </w:r>
    </w:p>
    <w:bookmarkEnd w:id="199"/>
    <w:bookmarkEnd w:id="200"/>
    <w:bookmarkStart w:id="204" w:name="sec:pxl.per-pixel-slant-range"/>
    <w:p>
      <w:pPr>
        <w:pStyle w:val="berschrift4"/>
      </w:pPr>
      <w:r>
        <w:rPr>
          <w:rStyle w:val="VerbatimChar"/>
        </w:rPr>
        <w:t xml:space="preserve">4.12.</w:t>
      </w:r>
      <w:r>
        <w:t xml:space="preserve"> </w:t>
      </w:r>
      <w:r>
        <w:t xml:space="preserve">Per-Pixel Metadata: Slant Range Sensor to Surface Image</w:t>
      </w:r>
    </w:p>
    <w:p>
      <w:pPr>
        <w:pStyle w:val="FirstParagraph"/>
      </w:pPr>
      <w:r>
        <w:t xml:space="preserve">Identifier:</w:t>
      </w:r>
      <w:r>
        <w:t xml:space="preserve"> </w:t>
      </w:r>
      <w:r>
        <w:rPr>
          <w:rStyle w:val="VerbatimChar"/>
        </w:rPr>
        <w:t xml:space="preserve">pxl.per-pixel-slant-range</w:t>
      </w:r>
    </w:p>
    <w:bookmarkStart w:id="201" w:name="threshold-requirements-41"/>
    <w:p>
      <w:pPr>
        <w:pStyle w:val="berschrift5"/>
      </w:pPr>
      <w:r>
        <w:t xml:space="preserve">Threshold requirements:</w:t>
      </w:r>
    </w:p>
    <w:p>
      <w:pPr>
        <w:pStyle w:val="FirstParagraph"/>
      </w:pPr>
      <w:r>
        <w:rPr>
          <w:i/>
          <w:iCs/>
        </w:rPr>
        <w:t xml:space="preserve">None</w:t>
      </w:r>
    </w:p>
    <w:bookmarkEnd w:id="201"/>
    <w:bookmarkStart w:id="202" w:name="goal-requirements-41"/>
    <w:p>
      <w:pPr>
        <w:pStyle w:val="berschrift5"/>
      </w:pPr>
      <w:r>
        <w:t xml:space="preserve">Goal requirements:</w:t>
      </w:r>
    </w:p>
    <w:p>
      <w:pPr>
        <w:pStyle w:val="FirstParagraph"/>
      </w:pPr>
      <w:r>
        <w:t xml:space="preserve">Slant range distance from the sensor to the surface, specified at each pixel in an Earth-Centred Earth-Fixed (ECEF) coordinate system (also called Earth Centred Rotating – ECR) is provided.</w:t>
      </w:r>
    </w:p>
    <w:p>
      <w:pPr>
        <w:pStyle w:val="Textkrper"/>
      </w:pPr>
      <w:r>
        <w:t xml:space="preserve">File format specifications/contents provided in metadata:</w:t>
      </w:r>
    </w:p>
    <w:p>
      <w:pPr>
        <w:pStyle w:val="Compact"/>
        <w:numPr>
          <w:ilvl w:val="0"/>
          <w:numId w:val="1088"/>
        </w:numPr>
      </w:pPr>
      <w:r>
        <w:t xml:space="preserve">Sample Type (Distance)</w:t>
      </w:r>
    </w:p>
    <w:p>
      <w:pPr>
        <w:pStyle w:val="Compact"/>
        <w:numPr>
          <w:ilvl w:val="0"/>
          <w:numId w:val="1088"/>
        </w:numPr>
      </w:pPr>
      <w:r>
        <w:t xml:space="preserve">Data Format (GeoTIFF, HDF5, NetCDF, …)</w:t>
      </w:r>
    </w:p>
    <w:p>
      <w:pPr>
        <w:pStyle w:val="Compact"/>
        <w:numPr>
          <w:ilvl w:val="0"/>
          <w:numId w:val="1088"/>
        </w:numPr>
      </w:pPr>
      <w:r>
        <w:t xml:space="preserve">Data Type (Int, Float, …)</w:t>
      </w:r>
    </w:p>
    <w:p>
      <w:pPr>
        <w:pStyle w:val="Compact"/>
        <w:numPr>
          <w:ilvl w:val="0"/>
          <w:numId w:val="1088"/>
        </w:numPr>
      </w:pPr>
      <w:r>
        <w:t xml:space="preserve">Bits per Sample</w:t>
      </w:r>
    </w:p>
    <w:p>
      <w:pPr>
        <w:pStyle w:val="Compact"/>
        <w:numPr>
          <w:ilvl w:val="0"/>
          <w:numId w:val="1088"/>
        </w:numPr>
      </w:pPr>
      <w:r>
        <w:t xml:space="preserve">Byte Order</w:t>
      </w:r>
    </w:p>
    <w:bookmarkEnd w:id="202"/>
    <w:bookmarkStart w:id="203" w:name="assessment-41"/>
    <w:p>
      <w:pPr>
        <w:pStyle w:val="berschrift5"/>
      </w:pPr>
      <w:r>
        <w:t xml:space="preserve">Assessment:</w:t>
      </w:r>
    </w:p>
    <w:p>
      <w:pPr>
        <w:pStyle w:val="Compact"/>
        <w:numPr>
          <w:ilvl w:val="0"/>
          <w:numId w:val="1089"/>
        </w:numPr>
      </w:pPr>
      <w:r>
        <w:t xml:space="preserve">Threshold Self-Assessment:</w:t>
      </w:r>
    </w:p>
    <w:p>
      <w:pPr>
        <w:pStyle w:val="Compact"/>
        <w:numPr>
          <w:ilvl w:val="0"/>
          <w:numId w:val="1089"/>
        </w:numPr>
      </w:pPr>
      <w:r>
        <w:t xml:space="preserve">Goal Self-Assessment:</w:t>
      </w:r>
    </w:p>
    <w:p>
      <w:pPr>
        <w:pStyle w:val="Compact"/>
        <w:numPr>
          <w:ilvl w:val="0"/>
          <w:numId w:val="1089"/>
        </w:numPr>
      </w:pPr>
      <w:r>
        <w:t xml:space="preserve">Self-Assessment Explanation/ Justification:</w:t>
      </w:r>
    </w:p>
    <w:p>
      <w:pPr>
        <w:pStyle w:val="Compact"/>
        <w:numPr>
          <w:ilvl w:val="0"/>
          <w:numId w:val="1089"/>
        </w:numPr>
      </w:pPr>
      <w:r>
        <w:t xml:space="preserve">Recommended Requirement Modification:</w:t>
      </w:r>
    </w:p>
    <w:p>
      <w:r>
        <w:pict>
          <v:rect style="width:0;height:1.5pt" o:hralign="center" o:hrstd="t" o:hr="t"/>
        </w:pict>
      </w:r>
    </w:p>
    <w:bookmarkEnd w:id="203"/>
    <w:bookmarkEnd w:id="204"/>
    <w:bookmarkStart w:id="208" w:name="X9cea8c1dc7d93ab6e879d448c9c5cce0283a0a4"/>
    <w:p>
      <w:pPr>
        <w:pStyle w:val="berschrift4"/>
      </w:pPr>
      <w:r>
        <w:rPr>
          <w:rStyle w:val="VerbatimChar"/>
        </w:rPr>
        <w:t xml:space="preserve">4.13.</w:t>
      </w:r>
      <w:r>
        <w:t xml:space="preserve"> </w:t>
      </w:r>
      <w:r>
        <w:t xml:space="preserve">Per-Pixel Metadata: InSAR Phase Uncertainty Image</w:t>
      </w:r>
    </w:p>
    <w:p>
      <w:pPr>
        <w:pStyle w:val="FirstParagraph"/>
      </w:pPr>
      <w:r>
        <w:t xml:space="preserve">Identifier:</w:t>
      </w:r>
      <w:r>
        <w:t xml:space="preserve"> </w:t>
      </w:r>
      <w:r>
        <w:rPr>
          <w:rStyle w:val="VerbatimChar"/>
        </w:rPr>
        <w:t xml:space="preserve">pxl.per-pixel-insar-phase-uncertainty</w:t>
      </w:r>
    </w:p>
    <w:bookmarkStart w:id="205" w:name="threshold-requirements-42"/>
    <w:p>
      <w:pPr>
        <w:pStyle w:val="berschrift5"/>
      </w:pPr>
      <w:r>
        <w:t xml:space="preserve">Threshold requirements:</w:t>
      </w:r>
    </w:p>
    <w:p>
      <w:pPr>
        <w:pStyle w:val="FirstParagraph"/>
      </w:pPr>
      <w:r>
        <w:rPr>
          <w:i/>
          <w:iCs/>
        </w:rPr>
        <w:t xml:space="preserve">None</w:t>
      </w:r>
    </w:p>
    <w:bookmarkEnd w:id="205"/>
    <w:bookmarkStart w:id="206" w:name="goal-requirements-42"/>
    <w:p>
      <w:pPr>
        <w:pStyle w:val="berschrift5"/>
      </w:pPr>
      <w:r>
        <w:t xml:space="preserve">Goal requirements:</w:t>
      </w:r>
    </w:p>
    <w:p>
      <w:pPr>
        <w:pStyle w:val="FirstParagraph"/>
      </w:pPr>
      <w:r>
        <w:t xml:space="preserve">Estimate of uncertainty in InSAR phase is provided, such as finite signal to noise ratio, quantization noise, or DEM error.</w:t>
      </w:r>
      <w:r>
        <w:t xml:space="preserve"> </w:t>
      </w:r>
      <w:r>
        <w:t xml:space="preserve">Identification of which error sources are included will be provided as DOI/URL reference or brief description.</w:t>
      </w:r>
      <w:r>
        <w:t xml:space="preserve"> </w:t>
      </w:r>
      <w:r>
        <w:t xml:space="preserve">It represents statistical variation from known noise sources only.</w:t>
      </w:r>
    </w:p>
    <w:p>
      <w:pPr>
        <w:pStyle w:val="Textkrper"/>
      </w:pPr>
      <w:r>
        <w:t xml:space="preserve">File format specifications/contents provided in metadata:</w:t>
      </w:r>
    </w:p>
    <w:p>
      <w:pPr>
        <w:pStyle w:val="Compact"/>
        <w:numPr>
          <w:ilvl w:val="0"/>
          <w:numId w:val="1090"/>
        </w:numPr>
      </w:pPr>
      <w:r>
        <w:t xml:space="preserve">Sample Type (Angle)</w:t>
      </w:r>
    </w:p>
    <w:p>
      <w:pPr>
        <w:pStyle w:val="Compact"/>
        <w:numPr>
          <w:ilvl w:val="0"/>
          <w:numId w:val="1090"/>
        </w:numPr>
      </w:pPr>
      <w:r>
        <w:t xml:space="preserve">Data Format (GeoTIFF, HDF5, NetCDF, …)</w:t>
      </w:r>
    </w:p>
    <w:p>
      <w:pPr>
        <w:pStyle w:val="Compact"/>
        <w:numPr>
          <w:ilvl w:val="0"/>
          <w:numId w:val="1090"/>
        </w:numPr>
      </w:pPr>
      <w:r>
        <w:t xml:space="preserve">Data Type (Int, Float, …)</w:t>
      </w:r>
    </w:p>
    <w:p>
      <w:pPr>
        <w:pStyle w:val="Compact"/>
        <w:numPr>
          <w:ilvl w:val="0"/>
          <w:numId w:val="1090"/>
        </w:numPr>
      </w:pPr>
      <w:r>
        <w:t xml:space="preserve">Bits per Sample</w:t>
      </w:r>
    </w:p>
    <w:p>
      <w:pPr>
        <w:pStyle w:val="Compact"/>
        <w:numPr>
          <w:ilvl w:val="0"/>
          <w:numId w:val="1090"/>
        </w:numPr>
      </w:pPr>
      <w:r>
        <w:t xml:space="preserve">Byte Order</w:t>
      </w:r>
    </w:p>
    <w:bookmarkEnd w:id="206"/>
    <w:bookmarkStart w:id="207" w:name="assessment-42"/>
    <w:p>
      <w:pPr>
        <w:pStyle w:val="berschrift5"/>
      </w:pPr>
      <w:r>
        <w:t xml:space="preserve">Assessment:</w:t>
      </w:r>
    </w:p>
    <w:p>
      <w:pPr>
        <w:pStyle w:val="Compact"/>
        <w:numPr>
          <w:ilvl w:val="0"/>
          <w:numId w:val="1091"/>
        </w:numPr>
      </w:pPr>
      <w:r>
        <w:t xml:space="preserve">Threshold Self-Assessment:</w:t>
      </w:r>
    </w:p>
    <w:p>
      <w:pPr>
        <w:pStyle w:val="Compact"/>
        <w:numPr>
          <w:ilvl w:val="0"/>
          <w:numId w:val="1091"/>
        </w:numPr>
      </w:pPr>
      <w:r>
        <w:t xml:space="preserve">Goal Self-Assessment:</w:t>
      </w:r>
    </w:p>
    <w:p>
      <w:pPr>
        <w:pStyle w:val="Compact"/>
        <w:numPr>
          <w:ilvl w:val="0"/>
          <w:numId w:val="1091"/>
        </w:numPr>
      </w:pPr>
      <w:r>
        <w:t xml:space="preserve">Self-Assessment Explanation/ Justification:</w:t>
      </w:r>
    </w:p>
    <w:p>
      <w:pPr>
        <w:pStyle w:val="Compact"/>
        <w:numPr>
          <w:ilvl w:val="0"/>
          <w:numId w:val="1091"/>
        </w:numPr>
      </w:pPr>
      <w:r>
        <w:t xml:space="preserve">Recommended Requirement Modification:</w:t>
      </w:r>
    </w:p>
    <w:p>
      <w:r>
        <w:pict>
          <v:rect style="width:0;height:1.5pt" o:hralign="center" o:hrstd="t" o:hr="t"/>
        </w:pict>
      </w:r>
    </w:p>
    <w:bookmarkEnd w:id="207"/>
    <w:bookmarkEnd w:id="208"/>
    <w:bookmarkStart w:id="212" w:name="Xa3b9db384be8b06d0339bf20ea6c91c101142b9"/>
    <w:p>
      <w:pPr>
        <w:pStyle w:val="berschrift4"/>
      </w:pPr>
      <w:r>
        <w:rPr>
          <w:rStyle w:val="VerbatimChar"/>
        </w:rPr>
        <w:t xml:space="preserve">4.14.</w:t>
      </w:r>
      <w:r>
        <w:t xml:space="preserve"> </w:t>
      </w:r>
      <w:r>
        <w:t xml:space="preserve">Per-Pixel Metadata: Atmospheric Phase Correction Image</w:t>
      </w:r>
    </w:p>
    <w:p>
      <w:pPr>
        <w:pStyle w:val="FirstParagraph"/>
      </w:pPr>
      <w:r>
        <w:t xml:space="preserve">Identifier:</w:t>
      </w:r>
      <w:r>
        <w:t xml:space="preserve"> </w:t>
      </w:r>
      <w:r>
        <w:rPr>
          <w:rStyle w:val="VerbatimChar"/>
        </w:rPr>
        <w:t xml:space="preserve">pxl.per-pixel-atmospheric-phase-correction</w:t>
      </w:r>
    </w:p>
    <w:bookmarkStart w:id="209" w:name="threshold-requirements-43"/>
    <w:p>
      <w:pPr>
        <w:pStyle w:val="berschrift5"/>
      </w:pPr>
      <w:r>
        <w:t xml:space="preserve">Threshold requirements:</w:t>
      </w:r>
    </w:p>
    <w:p>
      <w:pPr>
        <w:pStyle w:val="FirstParagraph"/>
      </w:pPr>
      <w:r>
        <w:rPr>
          <w:i/>
          <w:iCs/>
        </w:rPr>
        <w:t xml:space="preserve">None</w:t>
      </w:r>
    </w:p>
    <w:bookmarkEnd w:id="209"/>
    <w:bookmarkStart w:id="210" w:name="goal-requirements-43"/>
    <w:p>
      <w:pPr>
        <w:pStyle w:val="berschrift5"/>
      </w:pPr>
      <w:r>
        <w:t xml:space="preserve">Goal requirements:</w:t>
      </w:r>
    </w:p>
    <w:p>
      <w:pPr>
        <w:pStyle w:val="FirstParagraph"/>
      </w:pPr>
      <w:r>
        <w:t xml:space="preserve">Phase correction value at each pixel, if applied.</w:t>
      </w:r>
      <w:r>
        <w:t xml:space="preserve"> </w:t>
      </w:r>
      <w:r>
        <w:t xml:space="preserve">DOI/URL reference to algorithm or brief description is provided.</w:t>
      </w:r>
    </w:p>
    <w:p>
      <w:pPr>
        <w:pStyle w:val="Textkrper"/>
      </w:pPr>
      <w:r>
        <w:t xml:space="preserve">File format specifications/contents provided in metadata:</w:t>
      </w:r>
    </w:p>
    <w:p>
      <w:pPr>
        <w:pStyle w:val="Compact"/>
        <w:numPr>
          <w:ilvl w:val="0"/>
          <w:numId w:val="1092"/>
        </w:numPr>
      </w:pPr>
      <w:r>
        <w:t xml:space="preserve">Sample Type (Angle)</w:t>
      </w:r>
    </w:p>
    <w:p>
      <w:pPr>
        <w:pStyle w:val="Compact"/>
        <w:numPr>
          <w:ilvl w:val="0"/>
          <w:numId w:val="1092"/>
        </w:numPr>
      </w:pPr>
      <w:r>
        <w:t xml:space="preserve">Data Format (GeoTIFF, HDF5, NetCDF, …)</w:t>
      </w:r>
    </w:p>
    <w:p>
      <w:pPr>
        <w:pStyle w:val="Compact"/>
        <w:numPr>
          <w:ilvl w:val="0"/>
          <w:numId w:val="1092"/>
        </w:numPr>
      </w:pPr>
      <w:r>
        <w:t xml:space="preserve">Data Type (Int, Float, …)</w:t>
      </w:r>
    </w:p>
    <w:p>
      <w:pPr>
        <w:pStyle w:val="Compact"/>
        <w:numPr>
          <w:ilvl w:val="0"/>
          <w:numId w:val="1092"/>
        </w:numPr>
      </w:pPr>
      <w:r>
        <w:t xml:space="preserve">Bits per Sample</w:t>
      </w:r>
    </w:p>
    <w:p>
      <w:pPr>
        <w:pStyle w:val="Compact"/>
        <w:numPr>
          <w:ilvl w:val="0"/>
          <w:numId w:val="1092"/>
        </w:numPr>
      </w:pPr>
      <w:r>
        <w:t xml:space="preserve">Byte Order</w:t>
      </w:r>
    </w:p>
    <w:bookmarkEnd w:id="210"/>
    <w:bookmarkStart w:id="211" w:name="assessment-43"/>
    <w:p>
      <w:pPr>
        <w:pStyle w:val="berschrift5"/>
      </w:pPr>
      <w:r>
        <w:t xml:space="preserve">Assessment:</w:t>
      </w:r>
    </w:p>
    <w:p>
      <w:pPr>
        <w:pStyle w:val="Compact"/>
        <w:numPr>
          <w:ilvl w:val="0"/>
          <w:numId w:val="1093"/>
        </w:numPr>
      </w:pPr>
      <w:r>
        <w:t xml:space="preserve">Threshold Self-Assessment:</w:t>
      </w:r>
    </w:p>
    <w:p>
      <w:pPr>
        <w:pStyle w:val="Compact"/>
        <w:numPr>
          <w:ilvl w:val="0"/>
          <w:numId w:val="1093"/>
        </w:numPr>
      </w:pPr>
      <w:r>
        <w:t xml:space="preserve">Goal Self-Assessment:</w:t>
      </w:r>
    </w:p>
    <w:p>
      <w:pPr>
        <w:pStyle w:val="Compact"/>
        <w:numPr>
          <w:ilvl w:val="0"/>
          <w:numId w:val="1093"/>
        </w:numPr>
      </w:pPr>
      <w:r>
        <w:t xml:space="preserve">Self-Assessment Explanation/ Justification:</w:t>
      </w:r>
    </w:p>
    <w:p>
      <w:pPr>
        <w:pStyle w:val="Compact"/>
        <w:numPr>
          <w:ilvl w:val="0"/>
          <w:numId w:val="1093"/>
        </w:numPr>
      </w:pPr>
      <w:r>
        <w:t xml:space="preserve">Recommended Requirement Modification:</w:t>
      </w:r>
    </w:p>
    <w:p>
      <w:r>
        <w:pict>
          <v:rect style="width:0;height:1.5pt" o:hralign="center" o:hrstd="t" o:hr="t"/>
        </w:pict>
      </w:r>
    </w:p>
    <w:bookmarkEnd w:id="211"/>
    <w:bookmarkEnd w:id="212"/>
    <w:bookmarkStart w:id="216" w:name="Xc47e4e371c5fc37a0b150c394967999a57df9cc"/>
    <w:p>
      <w:pPr>
        <w:pStyle w:val="berschrift4"/>
      </w:pPr>
      <w:r>
        <w:rPr>
          <w:rStyle w:val="VerbatimChar"/>
        </w:rPr>
        <w:t xml:space="preserve">4.15.</w:t>
      </w:r>
      <w:r>
        <w:t xml:space="preserve"> </w:t>
      </w:r>
      <w:r>
        <w:t xml:space="preserve">Per-Pixel Metadata: Ionospheric Phase Correction Image</w:t>
      </w:r>
    </w:p>
    <w:p>
      <w:pPr>
        <w:pStyle w:val="FirstParagraph"/>
      </w:pPr>
      <w:r>
        <w:t xml:space="preserve">Identifier:</w:t>
      </w:r>
      <w:r>
        <w:t xml:space="preserve"> </w:t>
      </w:r>
      <w:r>
        <w:rPr>
          <w:rStyle w:val="VerbatimChar"/>
        </w:rPr>
        <w:t xml:space="preserve">pxl.per-pixel-ionospheric-phase-correction</w:t>
      </w:r>
    </w:p>
    <w:bookmarkStart w:id="213" w:name="threshold-requirements-44"/>
    <w:p>
      <w:pPr>
        <w:pStyle w:val="berschrift5"/>
      </w:pPr>
      <w:r>
        <w:t xml:space="preserve">Threshold requirements:</w:t>
      </w:r>
    </w:p>
    <w:p>
      <w:pPr>
        <w:pStyle w:val="FirstParagraph"/>
      </w:pPr>
      <w:r>
        <w:rPr>
          <w:i/>
          <w:iCs/>
        </w:rPr>
        <w:t xml:space="preserve">None</w:t>
      </w:r>
    </w:p>
    <w:bookmarkEnd w:id="213"/>
    <w:bookmarkStart w:id="214" w:name="goal-requirements-44"/>
    <w:p>
      <w:pPr>
        <w:pStyle w:val="berschrift5"/>
      </w:pPr>
      <w:r>
        <w:t xml:space="preserve">Goal requirements:</w:t>
      </w:r>
    </w:p>
    <w:p>
      <w:pPr>
        <w:pStyle w:val="FirstParagraph"/>
      </w:pPr>
      <w:r>
        <w:t xml:space="preserve">Phase correction value at each pixel, if applied.</w:t>
      </w:r>
      <w:r>
        <w:t xml:space="preserve"> </w:t>
      </w:r>
      <w:r>
        <w:t xml:space="preserve">DOI/URL reference to algorithm or brief description is provided.</w:t>
      </w:r>
    </w:p>
    <w:p>
      <w:pPr>
        <w:pStyle w:val="Textkrper"/>
      </w:pPr>
      <w:r>
        <w:t xml:space="preserve">File format specifications/contents provided in metadata:</w:t>
      </w:r>
    </w:p>
    <w:p>
      <w:pPr>
        <w:pStyle w:val="Compact"/>
        <w:numPr>
          <w:ilvl w:val="0"/>
          <w:numId w:val="1094"/>
        </w:numPr>
      </w:pPr>
      <w:r>
        <w:t xml:space="preserve">Sample Type (Angle)</w:t>
      </w:r>
    </w:p>
    <w:p>
      <w:pPr>
        <w:pStyle w:val="Compact"/>
        <w:numPr>
          <w:ilvl w:val="0"/>
          <w:numId w:val="1094"/>
        </w:numPr>
      </w:pPr>
      <w:r>
        <w:t xml:space="preserve">Data Format (GeoTIFF, HDF5, NetCDF, …)</w:t>
      </w:r>
    </w:p>
    <w:p>
      <w:pPr>
        <w:pStyle w:val="Compact"/>
        <w:numPr>
          <w:ilvl w:val="0"/>
          <w:numId w:val="1094"/>
        </w:numPr>
      </w:pPr>
      <w:r>
        <w:t xml:space="preserve">Data Type (Int, Float, …)</w:t>
      </w:r>
    </w:p>
    <w:p>
      <w:pPr>
        <w:pStyle w:val="Compact"/>
        <w:numPr>
          <w:ilvl w:val="0"/>
          <w:numId w:val="1094"/>
        </w:numPr>
      </w:pPr>
      <w:r>
        <w:t xml:space="preserve">Bits per Sample</w:t>
      </w:r>
    </w:p>
    <w:p>
      <w:pPr>
        <w:pStyle w:val="Compact"/>
        <w:numPr>
          <w:ilvl w:val="0"/>
          <w:numId w:val="1094"/>
        </w:numPr>
      </w:pPr>
      <w:r>
        <w:t xml:space="preserve">Byte Order</w:t>
      </w:r>
    </w:p>
    <w:bookmarkEnd w:id="214"/>
    <w:bookmarkStart w:id="215" w:name="assessment-44"/>
    <w:p>
      <w:pPr>
        <w:pStyle w:val="berschrift5"/>
      </w:pPr>
      <w:r>
        <w:t xml:space="preserve">Assessment:</w:t>
      </w:r>
    </w:p>
    <w:p>
      <w:pPr>
        <w:pStyle w:val="Compact"/>
        <w:numPr>
          <w:ilvl w:val="0"/>
          <w:numId w:val="1095"/>
        </w:numPr>
      </w:pPr>
      <w:r>
        <w:t xml:space="preserve">Threshold Self-Assessment:</w:t>
      </w:r>
    </w:p>
    <w:p>
      <w:pPr>
        <w:pStyle w:val="Compact"/>
        <w:numPr>
          <w:ilvl w:val="0"/>
          <w:numId w:val="1095"/>
        </w:numPr>
      </w:pPr>
      <w:r>
        <w:t xml:space="preserve">Goal Self-Assessment:</w:t>
      </w:r>
    </w:p>
    <w:p>
      <w:pPr>
        <w:pStyle w:val="Compact"/>
        <w:numPr>
          <w:ilvl w:val="0"/>
          <w:numId w:val="1095"/>
        </w:numPr>
      </w:pPr>
      <w:r>
        <w:t xml:space="preserve">Self-Assessment Explanation/ Justification:</w:t>
      </w:r>
    </w:p>
    <w:p>
      <w:pPr>
        <w:pStyle w:val="Compact"/>
        <w:numPr>
          <w:ilvl w:val="0"/>
          <w:numId w:val="1095"/>
        </w:numPr>
      </w:pPr>
      <w:r>
        <w:t xml:space="preserve">Recommended Requirement Modification:</w:t>
      </w:r>
    </w:p>
    <w:bookmarkEnd w:id="215"/>
    <w:bookmarkEnd w:id="216"/>
    <w:bookmarkEnd w:id="217"/>
    <w:bookmarkStart w:id="242" w:name="sec:rcm"/>
    <w:p>
      <w:pPr>
        <w:pStyle w:val="berschrift3"/>
      </w:pPr>
      <w:r>
        <w:rPr>
          <w:rStyle w:val="VerbatimChar"/>
        </w:rPr>
        <w:t xml:space="preserve">5.</w:t>
      </w:r>
      <w:r>
        <w:t xml:space="preserve"> </w:t>
      </w:r>
      <w:r>
        <w:t xml:space="preserve">Radiometrically Corrected Measurements</w:t>
      </w:r>
    </w:p>
    <w:p>
      <w:pPr>
        <w:pStyle w:val="FirstParagraph"/>
      </w:pPr>
      <w:r>
        <w:t xml:space="preserve">The requirements indicate the necessary outcomes and, to some degree, the minimum steps necessary to be deemed to have achieved those outcomes.</w:t>
      </w:r>
      <w:r>
        <w:t xml:space="preserve"> </w:t>
      </w:r>
      <w:r>
        <w:t xml:space="preserve">Radiometric corrections must lead to normalised measurement(s) of backscatter intensity and/or decomposed polarimetric parameters.</w:t>
      </w:r>
      <w:r>
        <w:t xml:space="preserve"> </w:t>
      </w:r>
      <w:r>
        <w:t xml:space="preserve">As for the per-pixel metadata, information regarding data format specification needs to be provided for each record.</w:t>
      </w:r>
      <w:r>
        <w:t xml:space="preserve"> </w:t>
      </w:r>
      <w:r>
        <w:t xml:space="preserve">The requirements below must be met for all pixels/samples/observations in a collection.</w:t>
      </w:r>
    </w:p>
    <w:bookmarkStart w:id="221" w:name="sec:rcm.cloud-optimized-formats"/>
    <w:p>
      <w:pPr>
        <w:pStyle w:val="berschrift4"/>
      </w:pPr>
      <w:r>
        <w:rPr>
          <w:rStyle w:val="VerbatimChar"/>
        </w:rPr>
        <w:t xml:space="preserve">5.1.</w:t>
      </w:r>
      <w:r>
        <w:t xml:space="preserve"> </w:t>
      </w:r>
      <w:r>
        <w:t xml:space="preserve">Radiometrically Corrected Measurements: Cloud Optimized Formats</w:t>
      </w:r>
    </w:p>
    <w:p>
      <w:pPr>
        <w:pStyle w:val="FirstParagraph"/>
      </w:pPr>
      <w:r>
        <w:t xml:space="preserve">Identifier:</w:t>
      </w:r>
      <w:r>
        <w:t xml:space="preserve"> </w:t>
      </w:r>
      <w:r>
        <w:rPr>
          <w:rStyle w:val="VerbatimChar"/>
        </w:rPr>
        <w:t xml:space="preserve">rcm.cloud-optimized-formats</w:t>
      </w:r>
    </w:p>
    <w:bookmarkStart w:id="218" w:name="threshold-requirements-45"/>
    <w:p>
      <w:pPr>
        <w:pStyle w:val="berschrift5"/>
      </w:pPr>
      <w:r>
        <w:t xml:space="preserve">Threshold requirements:</w:t>
      </w:r>
    </w:p>
    <w:p>
      <w:pPr>
        <w:pStyle w:val="FirstParagraph"/>
      </w:pPr>
      <w:r>
        <w:rPr>
          <w:i/>
          <w:iCs/>
        </w:rPr>
        <w:t xml:space="preserve">None</w:t>
      </w:r>
    </w:p>
    <w:bookmarkEnd w:id="218"/>
    <w:bookmarkStart w:id="219" w:name="goal-requirements-45"/>
    <w:p>
      <w:pPr>
        <w:pStyle w:val="berschrift5"/>
      </w:pPr>
      <w:r>
        <w:t xml:space="preserve">Goal requirements:</w:t>
      </w:r>
    </w:p>
    <w:p>
      <w:pPr>
        <w:pStyle w:val="FirstParagraph"/>
      </w:pPr>
      <w:r>
        <w:t xml:space="preserve">All files are provided using cloud-optimized file formats.</w:t>
      </w:r>
    </w:p>
    <w:bookmarkEnd w:id="219"/>
    <w:bookmarkStart w:id="220" w:name="assessment-45"/>
    <w:p>
      <w:pPr>
        <w:pStyle w:val="berschrift5"/>
      </w:pPr>
      <w:r>
        <w:t xml:space="preserve">Assessment:</w:t>
      </w:r>
    </w:p>
    <w:p>
      <w:pPr>
        <w:pStyle w:val="Compact"/>
        <w:numPr>
          <w:ilvl w:val="0"/>
          <w:numId w:val="1096"/>
        </w:numPr>
      </w:pPr>
      <w:r>
        <w:t xml:space="preserve">Threshold Self-Assessment:</w:t>
      </w:r>
    </w:p>
    <w:p>
      <w:pPr>
        <w:pStyle w:val="Compact"/>
        <w:numPr>
          <w:ilvl w:val="0"/>
          <w:numId w:val="1096"/>
        </w:numPr>
      </w:pPr>
      <w:r>
        <w:t xml:space="preserve">Goal Self-Assessment:</w:t>
      </w:r>
    </w:p>
    <w:p>
      <w:pPr>
        <w:pStyle w:val="Compact"/>
        <w:numPr>
          <w:ilvl w:val="0"/>
          <w:numId w:val="1096"/>
        </w:numPr>
      </w:pPr>
      <w:r>
        <w:t xml:space="preserve">Self-Assessment Explanation/ Justification:</w:t>
      </w:r>
    </w:p>
    <w:p>
      <w:pPr>
        <w:pStyle w:val="Compact"/>
        <w:numPr>
          <w:ilvl w:val="0"/>
          <w:numId w:val="1096"/>
        </w:numPr>
      </w:pPr>
      <w:r>
        <w:t xml:space="preserve">Recommended Requirement Modification:</w:t>
      </w:r>
    </w:p>
    <w:p>
      <w:r>
        <w:pict>
          <v:rect style="width:0;height:1.5pt" o:hralign="center" o:hrstd="t" o:hr="t"/>
        </w:pict>
      </w:r>
    </w:p>
    <w:bookmarkEnd w:id="220"/>
    <w:bookmarkEnd w:id="221"/>
    <w:bookmarkStart w:id="225" w:name="sec:rcm.measurements-backscatter-gslc"/>
    <w:p>
      <w:pPr>
        <w:pStyle w:val="berschrift4"/>
      </w:pPr>
      <w:r>
        <w:rPr>
          <w:rStyle w:val="VerbatimChar"/>
        </w:rPr>
        <w:t xml:space="preserve">5.2.</w:t>
      </w:r>
      <w:r>
        <w:t xml:space="preserve"> </w:t>
      </w:r>
      <w:r>
        <w:t xml:space="preserve">Radiometrically Corrected Measurements: Backscatter Measurements [GSLC]</w:t>
      </w:r>
    </w:p>
    <w:p>
      <w:pPr>
        <w:pStyle w:val="FirstParagraph"/>
      </w:pPr>
      <w:r>
        <w:t xml:space="preserve">Identifier:</w:t>
      </w:r>
      <w:r>
        <w:t xml:space="preserve"> </w:t>
      </w:r>
      <w:r>
        <w:rPr>
          <w:rStyle w:val="VerbatimChar"/>
        </w:rPr>
        <w:t xml:space="preserve">rcm.measurements-backscatter-gslc</w:t>
      </w:r>
    </w:p>
    <w:bookmarkStart w:id="222" w:name="threshold-requirements-46"/>
    <w:p>
      <w:pPr>
        <w:pStyle w:val="berschrift5"/>
      </w:pPr>
      <w:r>
        <w:t xml:space="preserve">Threshold requirements:</w:t>
      </w:r>
    </w:p>
    <w:p>
      <w:pPr>
        <w:pStyle w:val="FirstParagraph"/>
      </w:pPr>
      <w:r>
        <w:t xml:space="preserve">Radiometric and Phase Terrain-flattened Gamma-Nought backscatter coefficient (</w:t>
      </w:r>
      <m:oMath>
        <m:sSubSup>
          <m:e>
            <m:r>
              <m:t>γ</m:t>
            </m:r>
          </m:e>
          <m:sub>
            <m:r>
              <m:t>T</m:t>
            </m:r>
          </m:sub>
          <m:sup>
            <m:r>
              <m:t>0</m:t>
            </m:r>
          </m:sup>
        </m:sSubSup>
      </m:oMath>
      <w:r>
        <w:t xml:space="preserve">), in complex number format, is provided for each polarization (e.g., HH, HV, VV, VH).</w:t>
      </w:r>
    </w:p>
    <w:p>
      <w:pPr>
        <w:pStyle w:val="Textkrper"/>
      </w:pPr>
      <w:r>
        <w:t xml:space="preserve">File format specifications/contents provided in metadata:</w:t>
      </w:r>
    </w:p>
    <w:p>
      <w:pPr>
        <w:pStyle w:val="Compact"/>
        <w:numPr>
          <w:ilvl w:val="0"/>
          <w:numId w:val="1097"/>
        </w:numPr>
      </w:pPr>
      <w:r>
        <w:t xml:space="preserve">Measurement Type (Gamma-Nought)</w:t>
      </w:r>
    </w:p>
    <w:p>
      <w:pPr>
        <w:pStyle w:val="Compact"/>
        <w:numPr>
          <w:ilvl w:val="0"/>
          <w:numId w:val="1097"/>
        </w:numPr>
      </w:pPr>
      <w:r>
        <w:t xml:space="preserve">Backscatter Expression Convention (linear amplitude, linear power*)</w:t>
      </w:r>
    </w:p>
    <w:p>
      <w:pPr>
        <w:pStyle w:val="Compact"/>
        <w:numPr>
          <w:ilvl w:val="0"/>
          <w:numId w:val="1097"/>
        </w:numPr>
      </w:pPr>
      <w:r>
        <w:t xml:space="preserve">Polarization (HH, HV, VV, VH)</w:t>
      </w:r>
    </w:p>
    <w:p>
      <w:pPr>
        <w:pStyle w:val="Compact"/>
        <w:numPr>
          <w:ilvl w:val="0"/>
          <w:numId w:val="1097"/>
        </w:numPr>
      </w:pPr>
      <w:r>
        <w:t xml:space="preserve">Data Format (GeoTIFF, HDF5, NetCDF, …)</w:t>
      </w:r>
    </w:p>
    <w:p>
      <w:pPr>
        <w:pStyle w:val="Compact"/>
        <w:numPr>
          <w:ilvl w:val="0"/>
          <w:numId w:val="1097"/>
        </w:numPr>
      </w:pPr>
      <w:r>
        <w:t xml:space="preserve">Data Type (Int, Float, …)</w:t>
      </w:r>
    </w:p>
    <w:p>
      <w:pPr>
        <w:pStyle w:val="Compact"/>
        <w:numPr>
          <w:ilvl w:val="0"/>
          <w:numId w:val="1097"/>
        </w:numPr>
      </w:pPr>
      <w:r>
        <w:t xml:space="preserve">Bits per Sample</w:t>
      </w:r>
    </w:p>
    <w:p>
      <w:pPr>
        <w:pStyle w:val="Compact"/>
        <w:numPr>
          <w:ilvl w:val="0"/>
          <w:numId w:val="1097"/>
        </w:numPr>
      </w:pPr>
      <w:r>
        <w:t xml:space="preserve">Byte Order</w:t>
      </w:r>
    </w:p>
    <w:p>
      <w:pPr>
        <w:pStyle w:val="FirstParagraph"/>
      </w:pPr>
      <w:r>
        <w:t xml:space="preserve">Notes:</w:t>
      </w:r>
    </w:p>
    <w:p>
      <w:pPr>
        <w:pStyle w:val="Compact"/>
        <w:numPr>
          <w:ilvl w:val="0"/>
          <w:numId w:val="1098"/>
        </w:numPr>
      </w:pPr>
      <w:r>
        <w:t xml:space="preserve">Transformation to the logarithm decibel scale is not required or desired as this step can be completed by the user if necessary.</w:t>
      </w:r>
    </w:p>
    <w:bookmarkEnd w:id="222"/>
    <w:bookmarkStart w:id="223" w:name="goal-requirements-46"/>
    <w:p>
      <w:pPr>
        <w:pStyle w:val="berschrift5"/>
      </w:pPr>
      <w:r>
        <w:t xml:space="preserve">Goal requirements:</w:t>
      </w:r>
    </w:p>
    <w:p>
      <w:pPr>
        <w:pStyle w:val="FirstParagraph"/>
      </w:pPr>
      <w:r>
        <w:rPr>
          <w:i/>
          <w:iCs/>
        </w:rPr>
        <w:t xml:space="preserve">None</w:t>
      </w:r>
    </w:p>
    <w:bookmarkEnd w:id="223"/>
    <w:bookmarkStart w:id="224" w:name="assessment-46"/>
    <w:p>
      <w:pPr>
        <w:pStyle w:val="berschrift5"/>
      </w:pPr>
      <w:r>
        <w:t xml:space="preserve">Assessment:</w:t>
      </w:r>
    </w:p>
    <w:p>
      <w:pPr>
        <w:pStyle w:val="Compact"/>
        <w:numPr>
          <w:ilvl w:val="0"/>
          <w:numId w:val="1099"/>
        </w:numPr>
      </w:pPr>
      <w:r>
        <w:t xml:space="preserve">Threshold Self-Assessment:</w:t>
      </w:r>
    </w:p>
    <w:p>
      <w:pPr>
        <w:pStyle w:val="Compact"/>
        <w:numPr>
          <w:ilvl w:val="0"/>
          <w:numId w:val="1099"/>
        </w:numPr>
      </w:pPr>
      <w:r>
        <w:t xml:space="preserve">Goal Self-Assessment:</w:t>
      </w:r>
    </w:p>
    <w:p>
      <w:pPr>
        <w:pStyle w:val="Compact"/>
        <w:numPr>
          <w:ilvl w:val="0"/>
          <w:numId w:val="1099"/>
        </w:numPr>
      </w:pPr>
      <w:r>
        <w:t xml:space="preserve">Self-Assessment Explanation/ Justification:</w:t>
      </w:r>
    </w:p>
    <w:p>
      <w:pPr>
        <w:pStyle w:val="Compact"/>
        <w:numPr>
          <w:ilvl w:val="0"/>
          <w:numId w:val="1099"/>
        </w:numPr>
      </w:pPr>
      <w:r>
        <w:t xml:space="preserve">Recommended Requirement Modification:</w:t>
      </w:r>
    </w:p>
    <w:p>
      <w:r>
        <w:pict>
          <v:rect style="width:0;height:1.5pt" o:hralign="center" o:hrstd="t" o:hr="t"/>
        </w:pict>
      </w:r>
    </w:p>
    <w:bookmarkEnd w:id="224"/>
    <w:bookmarkEnd w:id="225"/>
    <w:bookmarkStart w:id="229" w:name="sec:rcm.metadata-scaling-conversion"/>
    <w:p>
      <w:pPr>
        <w:pStyle w:val="berschrift4"/>
      </w:pPr>
      <w:r>
        <w:rPr>
          <w:rStyle w:val="VerbatimChar"/>
        </w:rPr>
        <w:t xml:space="preserve">5.3.</w:t>
      </w:r>
      <w:r>
        <w:t xml:space="preserve"> </w:t>
      </w:r>
      <w:r>
        <w:t xml:space="preserve">Radiometrically Corrected Measurements: Scaling Conversion</w:t>
      </w:r>
    </w:p>
    <w:p>
      <w:pPr>
        <w:pStyle w:val="FirstParagraph"/>
      </w:pPr>
      <w:r>
        <w:t xml:space="preserve">Identifier:</w:t>
      </w:r>
      <w:r>
        <w:t xml:space="preserve"> </w:t>
      </w:r>
      <w:r>
        <w:rPr>
          <w:rStyle w:val="VerbatimChar"/>
        </w:rPr>
        <w:t xml:space="preserve">rcm.metadata-scaling-conversion</w:t>
      </w:r>
    </w:p>
    <w:bookmarkStart w:id="226" w:name="threshold-requirements-47"/>
    <w:p>
      <w:pPr>
        <w:pStyle w:val="berschrift5"/>
      </w:pPr>
      <w:r>
        <w:t xml:space="preserve">Threshold requirements:</w:t>
      </w:r>
    </w:p>
    <w:p>
      <w:pPr>
        <w:pStyle w:val="FirstParagraph"/>
      </w:pPr>
      <w:r>
        <w:t xml:space="preserve">If applicable, indicate the equation to convert pixel linear amplitude/power to logarithmic decibel scale, including, if applicable, the associated calibration (dB offset) factor, and/or the equation used to convert compressed data (int8/int16/float16) to float32.</w:t>
      </w:r>
    </w:p>
    <w:bookmarkEnd w:id="226"/>
    <w:bookmarkStart w:id="227" w:name="goal-requirements-47"/>
    <w:p>
      <w:pPr>
        <w:pStyle w:val="berschrift5"/>
      </w:pPr>
      <w:r>
        <w:t xml:space="preserve">Goal requirements:</w:t>
      </w:r>
    </w:p>
    <w:p>
      <w:pPr>
        <w:pStyle w:val="FirstParagraph"/>
      </w:pPr>
      <w:r>
        <w:t xml:space="preserve">Use of float32.</w:t>
      </w:r>
    </w:p>
    <w:bookmarkEnd w:id="227"/>
    <w:bookmarkStart w:id="228" w:name="assessment-47"/>
    <w:p>
      <w:pPr>
        <w:pStyle w:val="berschrift5"/>
      </w:pPr>
      <w:r>
        <w:t xml:space="preserve">Assessment:</w:t>
      </w:r>
    </w:p>
    <w:p>
      <w:pPr>
        <w:pStyle w:val="Compact"/>
        <w:numPr>
          <w:ilvl w:val="0"/>
          <w:numId w:val="1100"/>
        </w:numPr>
      </w:pPr>
      <w:r>
        <w:t xml:space="preserve">Threshold Self-Assessment:</w:t>
      </w:r>
    </w:p>
    <w:p>
      <w:pPr>
        <w:pStyle w:val="Compact"/>
        <w:numPr>
          <w:ilvl w:val="0"/>
          <w:numId w:val="1100"/>
        </w:numPr>
      </w:pPr>
      <w:r>
        <w:t xml:space="preserve">Goal Self-Assessment:</w:t>
      </w:r>
    </w:p>
    <w:p>
      <w:pPr>
        <w:pStyle w:val="Compact"/>
        <w:numPr>
          <w:ilvl w:val="0"/>
          <w:numId w:val="1100"/>
        </w:numPr>
      </w:pPr>
      <w:r>
        <w:t xml:space="preserve">Self-Assessment Explanation/ Justification:</w:t>
      </w:r>
    </w:p>
    <w:p>
      <w:pPr>
        <w:pStyle w:val="Compact"/>
        <w:numPr>
          <w:ilvl w:val="0"/>
          <w:numId w:val="1100"/>
        </w:numPr>
      </w:pPr>
      <w:r>
        <w:t xml:space="preserve">Recommended Requirement Modification:</w:t>
      </w:r>
    </w:p>
    <w:p>
      <w:r>
        <w:pict>
          <v:rect style="width:0;height:1.5pt" o:hralign="center" o:hrstd="t" o:hr="t"/>
        </w:pict>
      </w:r>
    </w:p>
    <w:bookmarkEnd w:id="228"/>
    <w:bookmarkEnd w:id="229"/>
    <w:bookmarkStart w:id="233" w:name="sec:rcm.metadata-noise-removal"/>
    <w:p>
      <w:pPr>
        <w:pStyle w:val="berschrift4"/>
      </w:pPr>
      <w:r>
        <w:rPr>
          <w:rStyle w:val="VerbatimChar"/>
        </w:rPr>
        <w:t xml:space="preserve">5.4.</w:t>
      </w:r>
      <w:r>
        <w:t xml:space="preserve"> </w:t>
      </w:r>
      <w:r>
        <w:t xml:space="preserve">Radiometrically Corrected Measurements: Noise Removal</w:t>
      </w:r>
    </w:p>
    <w:p>
      <w:pPr>
        <w:pStyle w:val="FirstParagraph"/>
      </w:pPr>
      <w:r>
        <w:t xml:space="preserve">Identifier:</w:t>
      </w:r>
      <w:r>
        <w:t xml:space="preserve"> </w:t>
      </w:r>
      <w:r>
        <w:rPr>
          <w:rStyle w:val="VerbatimChar"/>
        </w:rPr>
        <w:t xml:space="preserve">rcm.metadata-noise-removal</w:t>
      </w:r>
    </w:p>
    <w:bookmarkStart w:id="230" w:name="threshold-requirements-48"/>
    <w:p>
      <w:pPr>
        <w:pStyle w:val="berschrift5"/>
      </w:pPr>
      <w:r>
        <w:t xml:space="preserve">Threshold requirements:</w:t>
      </w:r>
    </w:p>
    <w:p>
      <w:pPr>
        <w:pStyle w:val="FirstParagraph"/>
      </w:pPr>
      <w:r>
        <w:t xml:space="preserve">Flag if noise removal has been applied (Y/N).</w:t>
      </w:r>
      <w:r>
        <w:t xml:space="preserve"> </w:t>
      </w:r>
      <w:r>
        <w:t xml:space="preserve">Metadata should include the noise removal algorithm and reference to the algorithm as URL or DOI.</w:t>
      </w:r>
    </w:p>
    <w:p>
      <w:pPr>
        <w:pStyle w:val="Textkrper"/>
      </w:pPr>
      <w:r>
        <w:t xml:space="preserve">Notes:</w:t>
      </w:r>
    </w:p>
    <w:p>
      <w:pPr>
        <w:pStyle w:val="Compact"/>
        <w:numPr>
          <w:ilvl w:val="0"/>
          <w:numId w:val="1101"/>
        </w:numPr>
      </w:pPr>
      <w:r>
        <w:t xml:space="preserve">Thermal noise removal and image border noise removal to remove overall scene noise and scene edge artefacts, respectively.</w:t>
      </w:r>
    </w:p>
    <w:bookmarkEnd w:id="230"/>
    <w:bookmarkStart w:id="231" w:name="goal-requirements-48"/>
    <w:p>
      <w:pPr>
        <w:pStyle w:val="berschrift5"/>
      </w:pPr>
      <w:r>
        <w:t xml:space="preserve">Goal requirements:</w:t>
      </w:r>
    </w:p>
    <w:p>
      <w:pPr>
        <w:pStyle w:val="FirstParagraph"/>
      </w:pPr>
      <w:r>
        <w:rPr>
          <w:i/>
          <w:iCs/>
        </w:rPr>
        <w:t xml:space="preserve">None</w:t>
      </w:r>
    </w:p>
    <w:bookmarkEnd w:id="231"/>
    <w:bookmarkStart w:id="232" w:name="assessment-48"/>
    <w:p>
      <w:pPr>
        <w:pStyle w:val="berschrift5"/>
      </w:pPr>
      <w:r>
        <w:t xml:space="preserve">Assessment:</w:t>
      </w:r>
    </w:p>
    <w:p>
      <w:pPr>
        <w:pStyle w:val="Compact"/>
        <w:numPr>
          <w:ilvl w:val="0"/>
          <w:numId w:val="1102"/>
        </w:numPr>
      </w:pPr>
      <w:r>
        <w:t xml:space="preserve">Threshold Self-Assessment:</w:t>
      </w:r>
    </w:p>
    <w:p>
      <w:pPr>
        <w:pStyle w:val="Compact"/>
        <w:numPr>
          <w:ilvl w:val="0"/>
          <w:numId w:val="1102"/>
        </w:numPr>
      </w:pPr>
      <w:r>
        <w:t xml:space="preserve">Goal Self-Assessment:</w:t>
      </w:r>
    </w:p>
    <w:p>
      <w:pPr>
        <w:pStyle w:val="Compact"/>
        <w:numPr>
          <w:ilvl w:val="0"/>
          <w:numId w:val="1102"/>
        </w:numPr>
      </w:pPr>
      <w:r>
        <w:t xml:space="preserve">Self-Assessment Explanation/ Justification:</w:t>
      </w:r>
    </w:p>
    <w:p>
      <w:pPr>
        <w:pStyle w:val="Compact"/>
        <w:numPr>
          <w:ilvl w:val="0"/>
          <w:numId w:val="1102"/>
        </w:numPr>
      </w:pPr>
      <w:r>
        <w:t xml:space="preserve">Recommended Requirement Modification:</w:t>
      </w:r>
    </w:p>
    <w:p>
      <w:r>
        <w:pict>
          <v:rect style="width:0;height:1.5pt" o:hralign="center" o:hrstd="t" o:hr="t"/>
        </w:pict>
      </w:r>
    </w:p>
    <w:bookmarkEnd w:id="232"/>
    <w:bookmarkEnd w:id="233"/>
    <w:bookmarkStart w:id="237" w:name="Xc432a7d2e8f300282557deeaa8a04d77d92c044"/>
    <w:p>
      <w:pPr>
        <w:pStyle w:val="berschrift4"/>
      </w:pPr>
      <w:r>
        <w:rPr>
          <w:rStyle w:val="VerbatimChar"/>
        </w:rPr>
        <w:t xml:space="preserve">5.5.</w:t>
      </w:r>
      <w:r>
        <w:t xml:space="preserve"> </w:t>
      </w:r>
      <w:r>
        <w:t xml:space="preserve">Radiometrically Corrected Measurements: Radiometric Terrain Correction Algorithm</w:t>
      </w:r>
    </w:p>
    <w:p>
      <w:pPr>
        <w:pStyle w:val="FirstParagraph"/>
      </w:pPr>
      <w:r>
        <w:t xml:space="preserve">Identifier:</w:t>
      </w:r>
      <w:r>
        <w:t xml:space="preserve"> </w:t>
      </w:r>
      <w:r>
        <w:rPr>
          <w:rStyle w:val="VerbatimChar"/>
        </w:rPr>
        <w:t xml:space="preserve">rcm.corrections-radiometric-terrain-correction-gslc</w:t>
      </w:r>
    </w:p>
    <w:bookmarkStart w:id="234" w:name="threshold-requirements-49"/>
    <w:p>
      <w:pPr>
        <w:pStyle w:val="berschrift5"/>
      </w:pPr>
      <w:r>
        <w:t xml:space="preserve">Threshold requirements:</w:t>
      </w:r>
    </w:p>
    <w:p>
      <w:pPr>
        <w:pStyle w:val="FirstParagraph"/>
      </w:pPr>
      <w:r>
        <w:rPr>
          <w:i/>
          <w:iCs/>
        </w:rPr>
        <w:t xml:space="preserve">None</w:t>
      </w:r>
    </w:p>
    <w:bookmarkEnd w:id="234"/>
    <w:bookmarkStart w:id="235" w:name="goal-requirements-49"/>
    <w:p>
      <w:pPr>
        <w:pStyle w:val="berschrift5"/>
      </w:pPr>
      <w:r>
        <w:t xml:space="preserve">Goal requirements:</w:t>
      </w:r>
    </w:p>
    <w:p>
      <w:pPr>
        <w:pStyle w:val="FirstParagraph"/>
      </w:pPr>
      <w:r>
        <w:t xml:space="preserve">Adjustments were made for terrain by modelling the local contributing scattering area using the preferred choice of a published peer-reviewed algorithm to produce radiometrically terrain corrected (RTC)</w:t>
      </w:r>
      <w:r>
        <w:t xml:space="preserve"> </w:t>
      </w:r>
      <m:oMath>
        <m:sSubSup>
          <m:e>
            <m:r>
              <m:t>γ</m:t>
            </m:r>
          </m:e>
          <m:sub>
            <m:r>
              <m:t>T</m:t>
            </m:r>
          </m:sub>
          <m:sup>
            <m:r>
              <m:t>0</m:t>
            </m:r>
          </m:sup>
        </m:sSubSup>
      </m:oMath>
      <w:r>
        <w:t xml:space="preserve"> </w:t>
      </w:r>
      <w:r>
        <w:t xml:space="preserve">backscatter estimates.</w:t>
      </w:r>
    </w:p>
    <w:p>
      <w:pPr>
        <w:pStyle w:val="Textkrper"/>
      </w:pPr>
      <w:r>
        <w:t xml:space="preserve">Metadata references, e.g.</w:t>
      </w:r>
    </w:p>
    <w:p>
      <w:pPr>
        <w:pStyle w:val="Compact"/>
        <w:numPr>
          <w:ilvl w:val="0"/>
          <w:numId w:val="1103"/>
        </w:numPr>
      </w:pPr>
      <w:r>
        <w:t xml:space="preserve">a citable peer-reviewed algorithm</w:t>
      </w:r>
    </w:p>
    <w:p>
      <w:pPr>
        <w:pStyle w:val="Compact"/>
        <w:numPr>
          <w:ilvl w:val="0"/>
          <w:numId w:val="1103"/>
        </w:numPr>
      </w:pPr>
      <w:r>
        <w:t xml:space="preserve">technical documentation regarding the algorithm used to generate the backscatter estimates is expressed as URLs or DOIs</w:t>
      </w:r>
    </w:p>
    <w:p>
      <w:pPr>
        <w:pStyle w:val="Compact"/>
        <w:numPr>
          <w:ilvl w:val="0"/>
          <w:numId w:val="1103"/>
        </w:numPr>
      </w:pPr>
      <w:r>
        <w:t xml:space="preserve">the sources of auxiliary data used to make corrections</w:t>
      </w:r>
    </w:p>
    <w:p>
      <w:pPr>
        <w:pStyle w:val="FirstParagraph"/>
      </w:pPr>
      <w:r>
        <w:t xml:space="preserve">Require resolution of DEM better than the output product resolution when applying terrain corrections.</w:t>
      </w:r>
    </w:p>
    <w:p>
      <w:pPr>
        <w:pStyle w:val="Textkrper"/>
      </w:pPr>
      <w:r>
        <w:t xml:space="preserve">Notes:</w:t>
      </w:r>
    </w:p>
    <w:p>
      <w:pPr>
        <w:pStyle w:val="Compact"/>
        <w:numPr>
          <w:ilvl w:val="0"/>
          <w:numId w:val="1104"/>
        </w:numPr>
      </w:pPr>
      <w:r>
        <w:t xml:space="preserve">Examples of technical documentation include an Algorithm, Theoretical Basis Document, product user guide, etc.</w:t>
      </w:r>
    </w:p>
    <w:bookmarkEnd w:id="235"/>
    <w:bookmarkStart w:id="236" w:name="assessment-49"/>
    <w:p>
      <w:pPr>
        <w:pStyle w:val="berschrift5"/>
      </w:pPr>
      <w:r>
        <w:t xml:space="preserve">Assessment:</w:t>
      </w:r>
    </w:p>
    <w:p>
      <w:pPr>
        <w:pStyle w:val="Compact"/>
        <w:numPr>
          <w:ilvl w:val="0"/>
          <w:numId w:val="1105"/>
        </w:numPr>
      </w:pPr>
      <w:r>
        <w:t xml:space="preserve">Threshold Self-Assessment:</w:t>
      </w:r>
    </w:p>
    <w:p>
      <w:pPr>
        <w:pStyle w:val="Compact"/>
        <w:numPr>
          <w:ilvl w:val="0"/>
          <w:numId w:val="1105"/>
        </w:numPr>
      </w:pPr>
      <w:r>
        <w:t xml:space="preserve">Goal Self-Assessment:</w:t>
      </w:r>
    </w:p>
    <w:p>
      <w:pPr>
        <w:pStyle w:val="Compact"/>
        <w:numPr>
          <w:ilvl w:val="0"/>
          <w:numId w:val="1105"/>
        </w:numPr>
      </w:pPr>
      <w:r>
        <w:t xml:space="preserve">Self-Assessment Explanation/ Justification:</w:t>
      </w:r>
    </w:p>
    <w:p>
      <w:pPr>
        <w:pStyle w:val="Compact"/>
        <w:numPr>
          <w:ilvl w:val="0"/>
          <w:numId w:val="1105"/>
        </w:numPr>
      </w:pPr>
      <w:r>
        <w:t xml:space="preserve">Recommended Requirement Modification:</w:t>
      </w:r>
    </w:p>
    <w:p>
      <w:r>
        <w:pict>
          <v:rect style="width:0;height:1.5pt" o:hralign="center" o:hrstd="t" o:hr="t"/>
        </w:pict>
      </w:r>
    </w:p>
    <w:bookmarkEnd w:id="236"/>
    <w:bookmarkEnd w:id="237"/>
    <w:bookmarkStart w:id="241" w:name="sec:rcm.metadata-radiometric-accuracy"/>
    <w:p>
      <w:pPr>
        <w:pStyle w:val="berschrift4"/>
      </w:pPr>
      <w:r>
        <w:rPr>
          <w:rStyle w:val="VerbatimChar"/>
        </w:rPr>
        <w:t xml:space="preserve">5.6.</w:t>
      </w:r>
      <w:r>
        <w:t xml:space="preserve"> </w:t>
      </w:r>
      <w:r>
        <w:t xml:space="preserve">Radiometrically Corrected Measurements: Radiometric Accuracy</w:t>
      </w:r>
    </w:p>
    <w:p>
      <w:pPr>
        <w:pStyle w:val="FirstParagraph"/>
      </w:pPr>
      <w:r>
        <w:t xml:space="preserve">Identifier:</w:t>
      </w:r>
      <w:r>
        <w:t xml:space="preserve"> </w:t>
      </w:r>
      <w:r>
        <w:rPr>
          <w:rStyle w:val="VerbatimChar"/>
        </w:rPr>
        <w:t xml:space="preserve">rcm.metadata-radiometric-accuracy</w:t>
      </w:r>
    </w:p>
    <w:bookmarkStart w:id="238" w:name="threshold-requirements-50"/>
    <w:p>
      <w:pPr>
        <w:pStyle w:val="berschrift5"/>
      </w:pPr>
      <w:r>
        <w:t xml:space="preserve">Threshold requirements:</w:t>
      </w:r>
    </w:p>
    <w:p>
      <w:pPr>
        <w:pStyle w:val="FirstParagraph"/>
      </w:pPr>
      <w:r>
        <w:rPr>
          <w:i/>
          <w:iCs/>
        </w:rPr>
        <w:t xml:space="preserve">None</w:t>
      </w:r>
    </w:p>
    <w:bookmarkEnd w:id="238"/>
    <w:bookmarkStart w:id="239" w:name="goal-requirements-50"/>
    <w:p>
      <w:pPr>
        <w:pStyle w:val="berschrift5"/>
      </w:pPr>
      <w:r>
        <w:t xml:space="preserve">Goal requirements:</w:t>
      </w:r>
    </w:p>
    <w:p>
      <w:pPr>
        <w:pStyle w:val="FirstParagraph"/>
      </w:pPr>
      <w:r>
        <w:t xml:space="preserve">Uncertainty (e.g., bounds on</w:t>
      </w:r>
      <w:r>
        <w:t xml:space="preserve"> </w:t>
      </w:r>
      <m:oMath>
        <m:sSup>
          <m:e>
            <m:r>
              <m:t>γ</m:t>
            </m:r>
          </m:e>
          <m:sup>
            <m:r>
              <m:t>0</m:t>
            </m:r>
          </m:sup>
        </m:sSup>
      </m:oMath>
      <w:r>
        <w:t xml:space="preserve"> </w:t>
      </w:r>
      <w:r>
        <w:t xml:space="preserve">or</w:t>
      </w:r>
      <w:r>
        <w:t xml:space="preserve"> </w:t>
      </w:r>
      <m:oMath>
        <m:sSup>
          <m:e>
            <m:r>
              <m:t>σ</m:t>
            </m:r>
          </m:e>
          <m:sup>
            <m:r>
              <m:t>0</m:t>
            </m:r>
          </m:sup>
        </m:sSup>
      </m:oMath>
      <w:r>
        <w:t xml:space="preserve">) information is provided as document referenced as URL or DOI.</w:t>
      </w:r>
      <w:r>
        <w:t xml:space="preserve"> </w:t>
      </w:r>
      <w:r>
        <w:t xml:space="preserve">SI traceability is achieved.</w:t>
      </w:r>
    </w:p>
    <w:bookmarkEnd w:id="239"/>
    <w:bookmarkStart w:id="240" w:name="assessment-50"/>
    <w:p>
      <w:pPr>
        <w:pStyle w:val="berschrift5"/>
      </w:pPr>
      <w:r>
        <w:t xml:space="preserve">Assessment:</w:t>
      </w:r>
    </w:p>
    <w:p>
      <w:pPr>
        <w:pStyle w:val="Compact"/>
        <w:numPr>
          <w:ilvl w:val="0"/>
          <w:numId w:val="1106"/>
        </w:numPr>
      </w:pPr>
      <w:r>
        <w:t xml:space="preserve">Threshold Self-Assessment:</w:t>
      </w:r>
    </w:p>
    <w:p>
      <w:pPr>
        <w:pStyle w:val="Compact"/>
        <w:numPr>
          <w:ilvl w:val="0"/>
          <w:numId w:val="1106"/>
        </w:numPr>
      </w:pPr>
      <w:r>
        <w:t xml:space="preserve">Goal Self-Assessment:</w:t>
      </w:r>
    </w:p>
    <w:p>
      <w:pPr>
        <w:pStyle w:val="Compact"/>
        <w:numPr>
          <w:ilvl w:val="0"/>
          <w:numId w:val="1106"/>
        </w:numPr>
      </w:pPr>
      <w:r>
        <w:t xml:space="preserve">Self-Assessment Explanation/ Justification:</w:t>
      </w:r>
    </w:p>
    <w:p>
      <w:pPr>
        <w:pStyle w:val="Compact"/>
        <w:numPr>
          <w:ilvl w:val="0"/>
          <w:numId w:val="1106"/>
        </w:numPr>
      </w:pPr>
      <w:r>
        <w:t xml:space="preserve">Recommended Requirement Modification:</w:t>
      </w:r>
    </w:p>
    <w:bookmarkEnd w:id="240"/>
    <w:bookmarkEnd w:id="241"/>
    <w:bookmarkEnd w:id="242"/>
    <w:bookmarkStart w:id="263"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246" w:name="X20bf532dfcc73429023dc2f9b692bfe29adce2f"/>
    <w:p>
      <w:pPr>
        <w:pStyle w:val="berschrift4"/>
      </w:pPr>
      <w:r>
        <w:rPr>
          <w:rStyle w:val="VerbatimChar"/>
        </w:rPr>
        <w:t xml:space="preserve">6.1.</w:t>
      </w:r>
      <w:r>
        <w:t xml:space="preserve"> </w:t>
      </w:r>
      <w:r>
        <w:t xml:space="preserve">Geometric Corrections: Geometric Correction Algorithm</w:t>
      </w:r>
    </w:p>
    <w:p>
      <w:pPr>
        <w:pStyle w:val="FirstParagraph"/>
      </w:pPr>
      <w:r>
        <w:t xml:space="preserve">Identifier:</w:t>
      </w:r>
      <w:r>
        <w:t xml:space="preserve"> </w:t>
      </w:r>
      <w:r>
        <w:rPr>
          <w:rStyle w:val="VerbatimChar"/>
        </w:rPr>
        <w:t xml:space="preserve">gcor.metadata-geometric-correction-algorithm</w:t>
      </w:r>
    </w:p>
    <w:bookmarkStart w:id="243" w:name="threshold-requirements-51"/>
    <w:p>
      <w:pPr>
        <w:pStyle w:val="berschrift5"/>
      </w:pPr>
      <w:r>
        <w:t xml:space="preserve">Threshold requirements:</w:t>
      </w:r>
    </w:p>
    <w:p>
      <w:pPr>
        <w:pStyle w:val="FirstParagraph"/>
      </w:pPr>
      <w:r>
        <w:rPr>
          <w:i/>
          <w:iCs/>
        </w:rPr>
        <w:t xml:space="preserve">None</w:t>
      </w:r>
    </w:p>
    <w:bookmarkEnd w:id="243"/>
    <w:bookmarkStart w:id="244" w:name="goal-requirements-51"/>
    <w:p>
      <w:pPr>
        <w:pStyle w:val="berschrift5"/>
      </w:pPr>
      <w:r>
        <w:t xml:space="preserve">Goal requirements:</w:t>
      </w:r>
    </w:p>
    <w:p>
      <w:pPr>
        <w:pStyle w:val="FirstParagraph"/>
      </w:pPr>
      <w:r>
        <w:t xml:space="preserve">Metadata references, e.g.:</w:t>
      </w:r>
      <w:r>
        <w:t xml:space="preserve"> </w:t>
      </w:r>
      <w:r>
        <w:t xml:space="preserve">- A metadata citable peer-reviewed algorithm</w:t>
      </w:r>
      <w:r>
        <w:t xml:space="preserve"> </w:t>
      </w:r>
      <w:r>
        <w:t xml:space="preserve">- Technical documentation regarding the implementation of that algorithm expressed as URLs or DOIs</w:t>
      </w:r>
      <w:r>
        <w:t xml:space="preserve"> </w:t>
      </w:r>
      <w:r>
        <w:t xml:space="preserve">- The sources of auxiliary data used to make corrections</w:t>
      </w:r>
      <w:r>
        <w:t xml:space="preserve"> </w:t>
      </w:r>
      <w:r>
        <w:t xml:space="preserve">- Resampling method used for geometric processing of the source data</w:t>
      </w:r>
    </w:p>
    <w:p>
      <w:pPr>
        <w:pStyle w:val="Textkrper"/>
      </w:pPr>
      <w:r>
        <w:t xml:space="preserve">Notes:</w:t>
      </w:r>
    </w:p>
    <w:p>
      <w:pPr>
        <w:pStyle w:val="Compact"/>
        <w:numPr>
          <w:ilvl w:val="0"/>
          <w:numId w:val="1107"/>
        </w:numPr>
      </w:pPr>
      <w:r>
        <w:t xml:space="preserve">Examples of technical documentation can include e.g., an Algorithm Theoretical Basis Document (ATBD) or a product user guide.</w:t>
      </w:r>
    </w:p>
    <w:bookmarkEnd w:id="244"/>
    <w:bookmarkStart w:id="245" w:name="assessment-51"/>
    <w:p>
      <w:pPr>
        <w:pStyle w:val="berschrift5"/>
      </w:pPr>
      <w:r>
        <w:t xml:space="preserve">Assessment:</w:t>
      </w:r>
    </w:p>
    <w:p>
      <w:pPr>
        <w:pStyle w:val="Compact"/>
        <w:numPr>
          <w:ilvl w:val="0"/>
          <w:numId w:val="1108"/>
        </w:numPr>
      </w:pPr>
      <w:r>
        <w:t xml:space="preserve">Threshold Self-Assessment:</w:t>
      </w:r>
    </w:p>
    <w:p>
      <w:pPr>
        <w:pStyle w:val="Compact"/>
        <w:numPr>
          <w:ilvl w:val="0"/>
          <w:numId w:val="1108"/>
        </w:numPr>
      </w:pPr>
      <w:r>
        <w:t xml:space="preserve">Goal Self-Assessment:</w:t>
      </w:r>
    </w:p>
    <w:p>
      <w:pPr>
        <w:pStyle w:val="Compact"/>
        <w:numPr>
          <w:ilvl w:val="0"/>
          <w:numId w:val="1108"/>
        </w:numPr>
      </w:pPr>
      <w:r>
        <w:t xml:space="preserve">Self-Assessment Explanation/ Justification:</w:t>
      </w:r>
    </w:p>
    <w:p>
      <w:pPr>
        <w:pStyle w:val="Compact"/>
        <w:numPr>
          <w:ilvl w:val="0"/>
          <w:numId w:val="1108"/>
        </w:numPr>
      </w:pPr>
      <w:r>
        <w:t xml:space="preserve">Recommended Requirement Modification:</w:t>
      </w:r>
    </w:p>
    <w:p>
      <w:r>
        <w:pict>
          <v:rect style="width:0;height:1.5pt" o:hralign="center" o:hrstd="t" o:hr="t"/>
        </w:pict>
      </w:r>
    </w:p>
    <w:bookmarkEnd w:id="245"/>
    <w:bookmarkEnd w:id="246"/>
    <w:bookmarkStart w:id="250" w:name="sec:gcor.corrections-dem"/>
    <w:p>
      <w:pPr>
        <w:pStyle w:val="berschrift4"/>
      </w:pPr>
      <w:r>
        <w:rPr>
          <w:rStyle w:val="VerbatimChar"/>
        </w:rPr>
        <w:t xml:space="preserve">6.2.</w:t>
      </w:r>
      <w:r>
        <w:t xml:space="preserve"> </w:t>
      </w:r>
      <w:r>
        <w:t xml:space="preserve">Geometric Corrections: Digital Elevation Model</w:t>
      </w:r>
    </w:p>
    <w:p>
      <w:pPr>
        <w:pStyle w:val="FirstParagraph"/>
      </w:pPr>
      <w:r>
        <w:t xml:space="preserve">Identifier:</w:t>
      </w:r>
      <w:r>
        <w:t xml:space="preserve"> </w:t>
      </w:r>
      <w:r>
        <w:rPr>
          <w:rStyle w:val="VerbatimChar"/>
        </w:rPr>
        <w:t xml:space="preserve">gcor.corrections-dem</w:t>
      </w:r>
    </w:p>
    <w:p>
      <w:pPr>
        <w:pStyle w:val="Textkrper"/>
      </w:pPr>
      <w:r>
        <w:rPr>
          <w:b/>
          <w:bCs/>
        </w:rPr>
        <w:t xml:space="preserve">Usage: For products including land areas.</w:t>
      </w:r>
    </w:p>
    <w:bookmarkStart w:id="247" w:name="threshold-requirements-52"/>
    <w:p>
      <w:pPr>
        <w:pStyle w:val="berschrift5"/>
      </w:pPr>
      <w:r>
        <w:t xml:space="preserve">Threshold requirements:</w:t>
      </w:r>
    </w:p>
    <w:p>
      <w:pPr>
        <w:pStyle w:val="Compact"/>
        <w:numPr>
          <w:ilvl w:val="0"/>
          <w:numId w:val="1109"/>
        </w:numPr>
      </w:pPr>
      <w:r>
        <w:t xml:space="preserve">During ortho-rectification, the data provider shall use the same DEM that was used for the radiometric terrain flattening to ensure consistency of the data stack.</w:t>
      </w:r>
    </w:p>
    <w:p>
      <w:pPr>
        <w:pStyle w:val="Compact"/>
        <w:numPr>
          <w:ilvl w:val="0"/>
          <w:numId w:val="1109"/>
        </w:numPr>
      </w:pPr>
      <w:r>
        <w:t xml:space="preserve">Provide reference to Digital Elevation Model used for geometric terrain correction.</w:t>
      </w:r>
    </w:p>
    <w:p>
      <w:pPr>
        <w:pStyle w:val="Compact"/>
        <w:numPr>
          <w:ilvl w:val="0"/>
          <w:numId w:val="1109"/>
        </w:numPr>
      </w:pPr>
      <w:r>
        <w:t xml:space="preserve">Provide reference to Earth Gravitational Model (EGM) used for geometric correction.</w:t>
      </w:r>
    </w:p>
    <w:bookmarkEnd w:id="247"/>
    <w:bookmarkStart w:id="248" w:name="goal-requirements-52"/>
    <w:p>
      <w:pPr>
        <w:pStyle w:val="berschrift5"/>
      </w:pPr>
      <w:r>
        <w:t xml:space="preserve">Goal requirements:</w:t>
      </w:r>
    </w:p>
    <w:p>
      <w:pPr>
        <w:pStyle w:val="Compact"/>
        <w:numPr>
          <w:ilvl w:val="0"/>
          <w:numId w:val="1110"/>
        </w:numPr>
      </w:pPr>
      <w:r>
        <w:t xml:space="preserve">A DEM with comparable or better resolution to the resolution of the output CEOS-ARD product shall be used if available.</w:t>
      </w:r>
      <w:r>
        <w:t xml:space="preserve"> </w:t>
      </w:r>
      <w:r>
        <w:t xml:space="preserve">Else, the upsampled DEM is identified.</w:t>
      </w:r>
    </w:p>
    <w:p>
      <w:pPr>
        <w:pStyle w:val="Compact"/>
        <w:numPr>
          <w:ilvl w:val="0"/>
          <w:numId w:val="1110"/>
        </w:numPr>
      </w:pPr>
      <w:r>
        <w:t xml:space="preserve">Resampling method used for preparation of the DEM.</w:t>
      </w:r>
    </w:p>
    <w:p>
      <w:pPr>
        <w:pStyle w:val="Compact"/>
        <w:numPr>
          <w:ilvl w:val="0"/>
          <w:numId w:val="1110"/>
        </w:numPr>
      </w:pPr>
      <w:r>
        <w:t xml:space="preserve">Method used for resampling the EGM.</w:t>
      </w:r>
    </w:p>
    <w:bookmarkEnd w:id="248"/>
    <w:bookmarkStart w:id="249" w:name="assessment-52"/>
    <w:p>
      <w:pPr>
        <w:pStyle w:val="berschrift5"/>
      </w:pPr>
      <w:r>
        <w:t xml:space="preserve">Assessment:</w:t>
      </w:r>
    </w:p>
    <w:p>
      <w:pPr>
        <w:pStyle w:val="Compact"/>
        <w:numPr>
          <w:ilvl w:val="0"/>
          <w:numId w:val="1111"/>
        </w:numPr>
      </w:pPr>
      <w:r>
        <w:t xml:space="preserve">Threshold Self-Assessment:</w:t>
      </w:r>
    </w:p>
    <w:p>
      <w:pPr>
        <w:pStyle w:val="Compact"/>
        <w:numPr>
          <w:ilvl w:val="0"/>
          <w:numId w:val="1111"/>
        </w:numPr>
      </w:pPr>
      <w:r>
        <w:t xml:space="preserve">Goal Self-Assessment:</w:t>
      </w:r>
    </w:p>
    <w:p>
      <w:pPr>
        <w:pStyle w:val="Compact"/>
        <w:numPr>
          <w:ilvl w:val="0"/>
          <w:numId w:val="1111"/>
        </w:numPr>
      </w:pPr>
      <w:r>
        <w:t xml:space="preserve">Self-Assessment Explanation/ Justification:</w:t>
      </w:r>
    </w:p>
    <w:p>
      <w:pPr>
        <w:pStyle w:val="Compact"/>
        <w:numPr>
          <w:ilvl w:val="0"/>
          <w:numId w:val="1111"/>
        </w:numPr>
      </w:pPr>
      <w:r>
        <w:t xml:space="preserve">Recommended Requirement Modification:</w:t>
      </w:r>
    </w:p>
    <w:p>
      <w:r>
        <w:pict>
          <v:rect style="width:0;height:1.5pt" o:hralign="center" o:hrstd="t" o:hr="t"/>
        </w:pict>
      </w:r>
    </w:p>
    <w:bookmarkEnd w:id="249"/>
    <w:bookmarkEnd w:id="250"/>
    <w:bookmarkStart w:id="254" w:name="X46df8ce20020c0edaf0af6f0a3dbcb83bfe4482"/>
    <w:p>
      <w:pPr>
        <w:pStyle w:val="berschrift4"/>
      </w:pPr>
      <w:r>
        <w:rPr>
          <w:rStyle w:val="VerbatimChar"/>
        </w:rPr>
        <w:t xml:space="preserve">6.3.</w:t>
      </w:r>
      <w:r>
        <w:t xml:space="preserve"> </w:t>
      </w:r>
      <w:r>
        <w:t xml:space="preserve">Geometric Corrections: Geometric Accuracy</w:t>
      </w:r>
    </w:p>
    <w:p>
      <w:pPr>
        <w:pStyle w:val="FirstParagraph"/>
      </w:pPr>
      <w:r>
        <w:t xml:space="preserve">Identifier:</w:t>
      </w:r>
      <w:r>
        <w:t xml:space="preserve"> </w:t>
      </w:r>
      <w:r>
        <w:rPr>
          <w:rStyle w:val="VerbatimChar"/>
        </w:rPr>
        <w:t xml:space="preserve">gcor.corrections-geometric-accuracy-radar</w:t>
      </w:r>
    </w:p>
    <w:bookmarkStart w:id="251" w:name="threshold-requirements-53"/>
    <w:p>
      <w:pPr>
        <w:pStyle w:val="berschrift5"/>
      </w:pPr>
      <w:r>
        <w:t xml:space="preserve">Threshold requirements:</w:t>
      </w:r>
    </w:p>
    <w:p>
      <w:pPr>
        <w:pStyle w:val="FirstParagraph"/>
      </w:pPr>
      <w:r>
        <w:t xml:space="preserve">Accurate geolocation is a prerequisite to radar processing to correct for terrain and to enable interoperability between radar sensors.</w:t>
      </w:r>
    </w:p>
    <w:p>
      <w:pPr>
        <w:pStyle w:val="Textkrper"/>
      </w:pPr>
      <w:r>
        <w:t xml:space="preserve">The absolute geolocation error (ALE) for a sensor is typically assessed through analysis of Single Look Complex (SLC) imagery and measured along the slant range and azimuth directions (case A: SLC ALE).</w:t>
      </w:r>
    </w:p>
    <w:p>
      <w:pPr>
        <w:pStyle w:val="Textkrper"/>
      </w:pPr>
      <w:r>
        <w:t xml:space="preserve">The end-to-end</w:t>
      </w:r>
      <w:r>
        <w:t xml:space="preserve"> </w:t>
      </w:r>
      <w:r>
        <w:t xml:space="preserve">“ARD”</w:t>
      </w:r>
      <w:r>
        <w:t xml:space="preserve"> </w:t>
      </w:r>
      <w:r>
        <w:t xml:space="preserve">ALE of the final product could be measured directly in the final image product in the chosen map projection, i.e., in the map coordinate directions: e.g., Northing and Easting (case B: ARD ALE).</w:t>
      </w:r>
    </w:p>
    <w:p>
      <w:pPr>
        <w:pStyle w:val="Textkrper"/>
      </w:pPr>
      <w:r>
        <w:t xml:space="preserve">Providing accuracy estimates based on measurements following at least one scheme (A or B or both) meets the threshold requirement.</w:t>
      </w:r>
    </w:p>
    <w:p>
      <w:pPr>
        <w:pStyle w:val="Textkrper"/>
      </w:pPr>
      <w:r>
        <w:t xml:space="preserve">Estimates of the ALE is provided as a bias and a standard deviation, with (Case A) SLC ALE expressed in slant range and azimuth, and (Case B) ARD ALE expressed in map projection dimensions.</w:t>
      </w:r>
    </w:p>
    <w:p>
      <w:pPr>
        <w:pStyle w:val="Textkrper"/>
      </w:pPr>
      <w:r>
        <w:t xml:space="preserve">Notes:</w:t>
      </w:r>
    </w:p>
    <w:p>
      <w:pPr>
        <w:pStyle w:val="Compact"/>
        <w:numPr>
          <w:ilvl w:val="0"/>
          <w:numId w:val="1112"/>
        </w:numPr>
      </w:pPr>
      <w:r>
        <w:t xml:space="preserve">This assessment is often made through comparison of measured corner reflector positions with their projected location in the imagery. In some cases, other mission calibration/validation results may be used.</w:t>
      </w:r>
    </w:p>
    <w:p>
      <w:pPr>
        <w:pStyle w:val="Compact"/>
        <w:numPr>
          <w:ilvl w:val="0"/>
          <w:numId w:val="1112"/>
        </w:numPr>
      </w:pPr>
      <w:r>
        <w:t xml:space="preserve">The ALE is not typically assessed for every processed image, but through an ALE assessment by the data processing team characterizing all or (usually a subset) of the generated products.</w:t>
      </w:r>
    </w:p>
    <w:bookmarkEnd w:id="251"/>
    <w:bookmarkStart w:id="252" w:name="goal-requirements-53"/>
    <w:p>
      <w:pPr>
        <w:pStyle w:val="berschrift5"/>
      </w:pPr>
      <w:r>
        <w:t xml:space="preserve">Goal requirements:</w:t>
      </w:r>
    </w:p>
    <w:p>
      <w:pPr>
        <w:pStyle w:val="FirstParagraph"/>
      </w:pPr>
      <w:r>
        <w:t xml:space="preserve">Output product sub-sample accuracy should be less than or equal to 0.1 (slant range) pixel radial root mean square error (rRMSE).</w:t>
      </w:r>
      <w:r>
        <w:t xml:space="preserve"> </w:t>
      </w:r>
      <w:r>
        <w:t xml:space="preserve">Provide documentation of estimates of ALE as DOI or URL.</w:t>
      </w:r>
    </w:p>
    <w:bookmarkEnd w:id="252"/>
    <w:bookmarkStart w:id="253" w:name="assessment-53"/>
    <w:p>
      <w:pPr>
        <w:pStyle w:val="berschrift5"/>
      </w:pPr>
      <w:r>
        <w:t xml:space="preserve">Assessment:</w:t>
      </w:r>
    </w:p>
    <w:p>
      <w:pPr>
        <w:pStyle w:val="Compact"/>
        <w:numPr>
          <w:ilvl w:val="0"/>
          <w:numId w:val="1113"/>
        </w:numPr>
      </w:pPr>
      <w:r>
        <w:t xml:space="preserve">Threshold Self-Assessment:</w:t>
      </w:r>
    </w:p>
    <w:p>
      <w:pPr>
        <w:pStyle w:val="Compact"/>
        <w:numPr>
          <w:ilvl w:val="0"/>
          <w:numId w:val="1113"/>
        </w:numPr>
      </w:pPr>
      <w:r>
        <w:t xml:space="preserve">Goal Self-Assessment:</w:t>
      </w:r>
    </w:p>
    <w:p>
      <w:pPr>
        <w:pStyle w:val="Compact"/>
        <w:numPr>
          <w:ilvl w:val="0"/>
          <w:numId w:val="1113"/>
        </w:numPr>
      </w:pPr>
      <w:r>
        <w:t xml:space="preserve">Self-Assessment Explanation/ Justification:</w:t>
      </w:r>
    </w:p>
    <w:p>
      <w:pPr>
        <w:pStyle w:val="Compact"/>
        <w:numPr>
          <w:ilvl w:val="0"/>
          <w:numId w:val="1113"/>
        </w:numPr>
      </w:pPr>
      <w:r>
        <w:t xml:space="preserve">Recommended Requirement Modification:</w:t>
      </w:r>
    </w:p>
    <w:p>
      <w:r>
        <w:pict>
          <v:rect style="width:0;height:1.5pt" o:hralign="center" o:hrstd="t" o:hr="t"/>
        </w:pict>
      </w:r>
    </w:p>
    <w:bookmarkEnd w:id="253"/>
    <w:bookmarkEnd w:id="254"/>
    <w:bookmarkStart w:id="258" w:name="Xb9d365b28d724b5a0f0e58b4c1a94a1d3251d14"/>
    <w:p>
      <w:pPr>
        <w:pStyle w:val="berschrift4"/>
      </w:pPr>
      <w:r>
        <w:rPr>
          <w:rStyle w:val="VerbatimChar"/>
        </w:rPr>
        <w:t xml:space="preserve">6.4.</w:t>
      </w:r>
      <w:r>
        <w:t xml:space="preserve"> </w:t>
      </w:r>
      <w:r>
        <w:t xml:space="preserve">Geometric Corrections: Geometric Refined Accuracy</w:t>
      </w:r>
    </w:p>
    <w:p>
      <w:pPr>
        <w:pStyle w:val="FirstParagraph"/>
      </w:pPr>
      <w:r>
        <w:t xml:space="preserve">Identifier:</w:t>
      </w:r>
      <w:r>
        <w:t xml:space="preserve"> </w:t>
      </w:r>
      <w:r>
        <w:rPr>
          <w:rStyle w:val="VerbatimChar"/>
        </w:rPr>
        <w:t xml:space="preserve">gcor.corrections-geometric-refined-accuracy</w:t>
      </w:r>
    </w:p>
    <w:bookmarkStart w:id="255" w:name="threshold-requirements-54"/>
    <w:p>
      <w:pPr>
        <w:pStyle w:val="berschrift5"/>
      </w:pPr>
      <w:r>
        <w:t xml:space="preserve">Threshold requirements:</w:t>
      </w:r>
    </w:p>
    <w:p>
      <w:pPr>
        <w:pStyle w:val="FirstParagraph"/>
      </w:pPr>
      <w:r>
        <w:rPr>
          <w:i/>
          <w:iCs/>
        </w:rPr>
        <w:t xml:space="preserve">None</w:t>
      </w:r>
    </w:p>
    <w:bookmarkEnd w:id="255"/>
    <w:bookmarkStart w:id="256" w:name="goal-requirements-54"/>
    <w:p>
      <w:pPr>
        <w:pStyle w:val="berschrift5"/>
      </w:pPr>
      <w:r>
        <w:t xml:space="preserve">Goal requirements:</w:t>
      </w:r>
    </w:p>
    <w:p>
      <w:pPr>
        <w:pStyle w:val="FirstParagraph"/>
      </w:pPr>
      <w:r>
        <w:t xml:space="preserve">Values provided under Section </w:t>
      </w:r>
      <w:r>
        <w:t xml:space="preserve">“</w:t>
      </w:r>
      <w:hyperlink w:anchor="X46df8ce20020c0edaf0af6f0a3dbcb83bfe4482">
        <w:r>
          <w:rPr>
            <w:rStyle w:val="Hyperlink"/>
          </w:rPr>
          <w:t xml:space="preserve">Geometric Corrections: Geometric Accuracy</w:t>
        </w:r>
      </w:hyperlink>
      <w:r>
        <w:t xml:space="preserve">”</w:t>
      </w:r>
      <w:r>
        <w:t xml:space="preserve"> </w:t>
      </w:r>
      <w:r>
        <w:t xml:space="preserve">are provided by the SAR mission Cal/Val team.</w:t>
      </w:r>
    </w:p>
    <w:p>
      <w:pPr>
        <w:pStyle w:val="Textkrper"/>
      </w:pPr>
      <w:r>
        <w:t xml:space="preserve">CEOS-ARD processing steps could include method refining the geometric accuracy, such as cross-correlation of the SAR data in slant range with a SAR scene simulated from a DSM or DEM.</w:t>
      </w:r>
    </w:p>
    <w:p>
      <w:pPr>
        <w:pStyle w:val="Textkrper"/>
      </w:pPr>
      <w:r>
        <w:t xml:space="preserve">Methodology used (name and reference), quality flag, geometric standard deviation values should be provided.</w:t>
      </w:r>
    </w:p>
    <w:bookmarkEnd w:id="256"/>
    <w:bookmarkStart w:id="257" w:name="assessment-54"/>
    <w:p>
      <w:pPr>
        <w:pStyle w:val="berschrift5"/>
      </w:pPr>
      <w:r>
        <w:t xml:space="preserve">Assessment:</w:t>
      </w:r>
    </w:p>
    <w:p>
      <w:pPr>
        <w:pStyle w:val="Compact"/>
        <w:numPr>
          <w:ilvl w:val="0"/>
          <w:numId w:val="1114"/>
        </w:numPr>
      </w:pPr>
      <w:r>
        <w:t xml:space="preserve">Threshold Self-Assessment:</w:t>
      </w:r>
    </w:p>
    <w:p>
      <w:pPr>
        <w:pStyle w:val="Compact"/>
        <w:numPr>
          <w:ilvl w:val="0"/>
          <w:numId w:val="1114"/>
        </w:numPr>
      </w:pPr>
      <w:r>
        <w:t xml:space="preserve">Goal Self-Assessment:</w:t>
      </w:r>
    </w:p>
    <w:p>
      <w:pPr>
        <w:pStyle w:val="Compact"/>
        <w:numPr>
          <w:ilvl w:val="0"/>
          <w:numId w:val="1114"/>
        </w:numPr>
      </w:pPr>
      <w:r>
        <w:t xml:space="preserve">Self-Assessment Explanation/ Justification:</w:t>
      </w:r>
    </w:p>
    <w:p>
      <w:pPr>
        <w:pStyle w:val="Compact"/>
        <w:numPr>
          <w:ilvl w:val="0"/>
          <w:numId w:val="1114"/>
        </w:numPr>
      </w:pPr>
      <w:r>
        <w:t xml:space="preserve">Recommended Requirement Modification:</w:t>
      </w:r>
    </w:p>
    <w:p>
      <w:r>
        <w:pict>
          <v:rect style="width:0;height:1.5pt" o:hralign="center" o:hrstd="t" o:hr="t"/>
        </w:pict>
      </w:r>
    </w:p>
    <w:bookmarkEnd w:id="257"/>
    <w:bookmarkEnd w:id="258"/>
    <w:bookmarkStart w:id="262" w:name="sec:gcor.corrections-gridding-convention"/>
    <w:p>
      <w:pPr>
        <w:pStyle w:val="berschrift4"/>
      </w:pPr>
      <w:r>
        <w:rPr>
          <w:rStyle w:val="VerbatimChar"/>
        </w:rPr>
        <w:t xml:space="preserve">6.5.</w:t>
      </w:r>
      <w:r>
        <w:t xml:space="preserve"> </w:t>
      </w:r>
      <w:r>
        <w:t xml:space="preserve">Geometric Corrections: Gridding Convention</w:t>
      </w:r>
    </w:p>
    <w:p>
      <w:pPr>
        <w:pStyle w:val="FirstParagraph"/>
      </w:pPr>
      <w:r>
        <w:t xml:space="preserve">Identifier:</w:t>
      </w:r>
      <w:r>
        <w:t xml:space="preserve"> </w:t>
      </w:r>
      <w:r>
        <w:rPr>
          <w:rStyle w:val="VerbatimChar"/>
        </w:rPr>
        <w:t xml:space="preserve">gcor.corrections-gridding-convention</w:t>
      </w:r>
    </w:p>
    <w:bookmarkStart w:id="259" w:name="threshold-requirements-55"/>
    <w:p>
      <w:pPr>
        <w:pStyle w:val="berschrift5"/>
      </w:pPr>
      <w:r>
        <w:t xml:space="preserve">Threshold requirements:</w:t>
      </w:r>
    </w:p>
    <w:p>
      <w:pPr>
        <w:pStyle w:val="FirstParagraph"/>
      </w:pPr>
      <w:r>
        <w:t xml:space="preserve">A consistent gridding/sampling frame is used. The origin is chosen to minimise any need for subsequent resampling between multiple products (be they from the same or different providers).</w:t>
      </w:r>
      <w:r>
        <w:t xml:space="preserve"> </w:t>
      </w:r>
      <w:r>
        <w:t xml:space="preserve">This is typically accomplished via a</w:t>
      </w:r>
      <w:r>
        <w:t xml:space="preserve"> </w:t>
      </w:r>
      <w:r>
        <w:t xml:space="preserve">“snap to grid”</w:t>
      </w:r>
      <w:r>
        <w:t xml:space="preserve"> </w:t>
      </w:r>
      <w:r>
        <w:t xml:space="preserve">in relation to the most proximate grid tile in a global system.</w:t>
      </w:r>
    </w:p>
    <w:p>
      <w:pPr>
        <w:pStyle w:val="Textkrper"/>
      </w:pPr>
      <w:r>
        <w:t xml:space="preserve">Notes:</w:t>
      </w:r>
    </w:p>
    <w:p>
      <w:pPr>
        <w:pStyle w:val="Compact"/>
        <w:numPr>
          <w:ilvl w:val="0"/>
          <w:numId w:val="1115"/>
        </w:numPr>
      </w:pPr>
      <w:r>
        <w:t xml:space="preserve">If a product hierarchy of resolutions exists (or is planned), the multiple resolutions should nest within each other (e.g., 12.5m, 25m, 50m, 100m, etc.), and not be disjoint.</w:t>
      </w:r>
    </w:p>
    <w:bookmarkEnd w:id="259"/>
    <w:bookmarkStart w:id="260" w:name="goal-requirements-55"/>
    <w:p>
      <w:pPr>
        <w:pStyle w:val="berschrift5"/>
      </w:pPr>
      <w:r>
        <w:t xml:space="preserve">Goal requirements:</w:t>
      </w:r>
    </w:p>
    <w:p>
      <w:pPr>
        <w:pStyle w:val="FirstParagraph"/>
      </w:pPr>
      <w:r>
        <w:t xml:space="preserve">Provide DOI or URL to gridding convention used.</w:t>
      </w:r>
    </w:p>
    <w:p>
      <w:pPr>
        <w:pStyle w:val="Textkrper"/>
      </w:pPr>
      <w:r>
        <w:t xml:space="preserve">When multiple providers share a common map projection, providers are encouraged to standardise the origins of their products among each other.</w:t>
      </w:r>
    </w:p>
    <w:p>
      <w:pPr>
        <w:pStyle w:val="Textkrper"/>
      </w:pPr>
      <w:r>
        <w:t xml:space="preserve">In the case of UTM/UPS coordinates, the upper left corner coordinates should be set to an integer multiple of sample intervals from a 100 km by 100 km grid tile of the Military Grid Reference System’s 100k coordinates (</w:t>
      </w:r>
      <w:r>
        <w:t xml:space="preserve">“snap to grid”</w:t>
      </w:r>
      <w:r>
        <w:t xml:space="preserve">).</w:t>
      </w:r>
    </w:p>
    <w:p>
      <w:pPr>
        <w:pStyle w:val="Textkrper"/>
      </w:pPr>
      <w:r>
        <w:t xml:space="preserve">For products presented in geographic coordinates (latitude and longitude), the origin should be set to an integer multiple of samples in relation to the closest integer degree.</w:t>
      </w:r>
    </w:p>
    <w:bookmarkEnd w:id="260"/>
    <w:bookmarkStart w:id="261" w:name="assessment-55"/>
    <w:p>
      <w:pPr>
        <w:pStyle w:val="berschrift5"/>
      </w:pPr>
      <w:r>
        <w:t xml:space="preserve">Assessment:</w:t>
      </w:r>
    </w:p>
    <w:p>
      <w:pPr>
        <w:pStyle w:val="Compact"/>
        <w:numPr>
          <w:ilvl w:val="0"/>
          <w:numId w:val="1116"/>
        </w:numPr>
      </w:pPr>
      <w:r>
        <w:t xml:space="preserve">Threshold Self-Assessment:</w:t>
      </w:r>
    </w:p>
    <w:p>
      <w:pPr>
        <w:pStyle w:val="Compact"/>
        <w:numPr>
          <w:ilvl w:val="0"/>
          <w:numId w:val="1116"/>
        </w:numPr>
      </w:pPr>
      <w:r>
        <w:t xml:space="preserve">Goal Self-Assessment:</w:t>
      </w:r>
    </w:p>
    <w:p>
      <w:pPr>
        <w:pStyle w:val="Compact"/>
        <w:numPr>
          <w:ilvl w:val="0"/>
          <w:numId w:val="1116"/>
        </w:numPr>
      </w:pPr>
      <w:r>
        <w:t xml:space="preserve">Self-Assessment Explanation/ Justification:</w:t>
      </w:r>
    </w:p>
    <w:p>
      <w:pPr>
        <w:pStyle w:val="Compact"/>
        <w:numPr>
          <w:ilvl w:val="0"/>
          <w:numId w:val="1116"/>
        </w:numPr>
      </w:pPr>
      <w:r>
        <w:t xml:space="preserve">Recommended Requirement Modification:</w:t>
      </w:r>
    </w:p>
    <w:p>
      <w:r>
        <w:br w:type="page"/>
      </w:r>
    </w:p>
    <w:bookmarkEnd w:id="261"/>
    <w:bookmarkEnd w:id="262"/>
    <w:bookmarkEnd w:id="263"/>
    <w:bookmarkEnd w:id="264"/>
    <w:bookmarkStart w:id="271" w:name="summary-self-assessment-table"/>
    <w:p>
      <w:pPr>
        <w:pStyle w:val="berschrift2"/>
      </w:pPr>
      <w:r>
        <w:t xml:space="preserve">Summary Self-Assessment Table</w:t>
      </w:r>
    </w:p>
    <w:bookmarkStart w:id="265" w:name="general-metadata"/>
    <w:p>
      <w:pPr>
        <w:pStyle w:val="berschrift3"/>
      </w:pPr>
      <w:r>
        <w:t xml:space="preserve">General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meta.metadata-traceability-sar</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meta.metadata-machine-readability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meta.metadata-product-type-sar</w:t>
            </w:r>
          </w:p>
        </w:tc>
        <w:tc>
          <w:tcPr/>
          <w:p>
            <w:pPr>
              <w:pStyle w:val="Compact"/>
            </w:pPr>
            <w:r>
              <w:t xml:space="preserve">Product Type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meta.metadata-pfs-url</w:t>
            </w:r>
          </w:p>
        </w:tc>
        <w:tc>
          <w:tcPr/>
          <w:p>
            <w:pPr>
              <w:pStyle w:val="Compact"/>
            </w:pPr>
            <w:r>
              <w:t xml:space="preserve">Document Identifier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meta.metadata-time</w:t>
            </w:r>
          </w:p>
        </w:tc>
        <w:tc>
          <w:tcPr/>
          <w:p>
            <w:pPr>
              <w:pStyle w:val="Compact"/>
            </w:pPr>
            <w:r>
              <w:t xml:space="preserve">Data Collection Time</w:t>
            </w:r>
          </w:p>
        </w:tc>
        <w:tc>
          <w:tcPr/>
          <w:p>
            <w:pPr>
              <w:pStyle w:val="Compact"/>
            </w:pPr>
          </w:p>
        </w:tc>
        <w:tc>
          <w:tcPr/>
          <w:p>
            <w:pPr>
              <w:pStyle w:val="Compact"/>
              <w:jc w:val="center"/>
            </w:pPr>
            <w:r>
              <w:rPr>
                <w:i/>
                <w:iCs/>
              </w:rPr>
              <w:t xml:space="preserve">as threshold</w:t>
            </w:r>
          </w:p>
        </w:tc>
      </w:tr>
    </w:tbl>
    <w:bookmarkEnd w:id="265"/>
    <w:bookmarkStart w:id="266" w:name="source-metadata"/>
    <w:p>
      <w:pPr>
        <w:pStyle w:val="berschrift3"/>
      </w:pPr>
      <w:r>
        <w:t xml:space="preserve">Source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src.metadata-sequential-id</w:t>
            </w:r>
          </w:p>
        </w:tc>
        <w:tc>
          <w:tcPr/>
          <w:p>
            <w:pPr>
              <w:pStyle w:val="Compact"/>
            </w:pPr>
            <w:r>
              <w:t xml:space="preserve">Sequential ID</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src.metadata-data-access-source</w:t>
            </w:r>
          </w:p>
        </w:tc>
        <w:tc>
          <w:tcPr/>
          <w:p>
            <w:pPr>
              <w:pStyle w:val="Compact"/>
            </w:pPr>
            <w:r>
              <w:t xml:space="preserve">Source Data Access</w:t>
            </w:r>
          </w:p>
        </w:tc>
        <w:tc>
          <w:tcPr/>
          <w:p>
            <w:pPr>
              <w:pStyle w:val="Compact"/>
            </w:pPr>
          </w:p>
        </w:tc>
        <w:tc>
          <w:tcPr/>
          <w:p>
            <w:pPr>
              <w:pStyle w:val="Compact"/>
            </w:pPr>
          </w:p>
        </w:tc>
      </w:tr>
      <w:tr>
        <w:tc>
          <w:tcPr/>
          <w:p>
            <w:pPr>
              <w:pStyle w:val="Compact"/>
            </w:pPr>
            <w:r>
              <w:rPr>
                <w:rStyle w:val="VerbatimChar"/>
              </w:rPr>
              <w:t xml:space="preserve">src.metadata-instrument</w:t>
            </w:r>
          </w:p>
        </w:tc>
        <w:tc>
          <w:tcPr/>
          <w:p>
            <w:pPr>
              <w:pStyle w:val="Compact"/>
            </w:pPr>
            <w:r>
              <w:t xml:space="preserve">Instrument</w:t>
            </w:r>
          </w:p>
        </w:tc>
        <w:tc>
          <w:tcPr/>
          <w:p>
            <w:pPr>
              <w:pStyle w:val="Compact"/>
            </w:pPr>
          </w:p>
        </w:tc>
        <w:tc>
          <w:tcPr/>
          <w:p>
            <w:pPr>
              <w:pStyle w:val="Compact"/>
            </w:pPr>
          </w:p>
        </w:tc>
      </w:tr>
      <w:tr>
        <w:tc>
          <w:tcPr/>
          <w:p>
            <w:pPr>
              <w:pStyle w:val="Compact"/>
            </w:pPr>
            <w:r>
              <w:rPr>
                <w:rStyle w:val="VerbatimChar"/>
              </w:rPr>
              <w:t xml:space="preserve">src.metadata-time-source</w:t>
            </w:r>
          </w:p>
        </w:tc>
        <w:tc>
          <w:tcPr/>
          <w:p>
            <w:pPr>
              <w:pStyle w:val="Compact"/>
            </w:pPr>
            <w:r>
              <w:t xml:space="preserve">Source Data Acquisition Time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src.metadata-acquisition-parameters-sar</w:t>
            </w:r>
          </w:p>
        </w:tc>
        <w:tc>
          <w:tcPr/>
          <w:p>
            <w:pPr>
              <w:pStyle w:val="Compact"/>
            </w:pPr>
            <w:r>
              <w:t xml:space="preserve">Source Data Acquisition Parameters</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src.metadata-orbit</w:t>
            </w:r>
          </w:p>
        </w:tc>
        <w:tc>
          <w:tcPr/>
          <w:p>
            <w:pPr>
              <w:pStyle w:val="Compact"/>
            </w:pPr>
            <w:r>
              <w:t xml:space="preserve">Orbit Information</w:t>
            </w:r>
          </w:p>
        </w:tc>
        <w:tc>
          <w:tcPr/>
          <w:p>
            <w:pPr>
              <w:pStyle w:val="Compact"/>
            </w:pPr>
          </w:p>
        </w:tc>
        <w:tc>
          <w:tcPr/>
          <w:p>
            <w:pPr>
              <w:pStyle w:val="Compact"/>
            </w:pPr>
          </w:p>
        </w:tc>
      </w:tr>
      <w:tr>
        <w:tc>
          <w:tcPr/>
          <w:p>
            <w:pPr>
              <w:pStyle w:val="Compact"/>
            </w:pPr>
            <w:r>
              <w:rPr>
                <w:rStyle w:val="VerbatimChar"/>
              </w:rPr>
              <w:t xml:space="preserve">src.metadata-processing-parameters</w:t>
            </w:r>
          </w:p>
        </w:tc>
        <w:tc>
          <w:tcPr/>
          <w:p>
            <w:pPr>
              <w:pStyle w:val="Compact"/>
            </w:pPr>
            <w:r>
              <w:t xml:space="preserve">Processing Parameters</w:t>
            </w:r>
          </w:p>
        </w:tc>
        <w:tc>
          <w:tcPr/>
          <w:p>
            <w:pPr>
              <w:pStyle w:val="Compact"/>
            </w:pPr>
          </w:p>
        </w:tc>
        <w:tc>
          <w:tcPr/>
          <w:p>
            <w:pPr>
              <w:pStyle w:val="Compact"/>
            </w:pPr>
          </w:p>
        </w:tc>
      </w:tr>
      <w:tr>
        <w:tc>
          <w:tcPr/>
          <w:p>
            <w:pPr>
              <w:pStyle w:val="Compact"/>
            </w:pPr>
            <w:r>
              <w:rPr>
                <w:rStyle w:val="VerbatimChar"/>
              </w:rPr>
              <w:t xml:space="preserve">src.metadata-image-attributes-sar</w:t>
            </w:r>
          </w:p>
        </w:tc>
        <w:tc>
          <w:tcPr/>
          <w:p>
            <w:pPr>
              <w:pStyle w:val="Compact"/>
            </w:pPr>
            <w:r>
              <w:t xml:space="preserve">Source Data Image Attributes</w:t>
            </w:r>
          </w:p>
        </w:tc>
        <w:tc>
          <w:tcPr/>
          <w:p>
            <w:pPr>
              <w:pStyle w:val="Compact"/>
            </w:pPr>
          </w:p>
        </w:tc>
        <w:tc>
          <w:tcPr/>
          <w:p>
            <w:pPr>
              <w:pStyle w:val="Compact"/>
            </w:pPr>
          </w:p>
        </w:tc>
      </w:tr>
      <w:tr>
        <w:tc>
          <w:tcPr/>
          <w:p>
            <w:pPr>
              <w:pStyle w:val="Compact"/>
            </w:pPr>
            <w:r>
              <w:rPr>
                <w:rStyle w:val="VerbatimChar"/>
              </w:rPr>
              <w:t xml:space="preserve">src.metadata-sensor-calibration</w:t>
            </w:r>
          </w:p>
        </w:tc>
        <w:tc>
          <w:tcPr/>
          <w:p>
            <w:pPr>
              <w:pStyle w:val="Compact"/>
            </w:pPr>
            <w:r>
              <w:t xml:space="preserve">Sensor Calibration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src.metadata-performance-indicators</w:t>
            </w:r>
          </w:p>
        </w:tc>
        <w:tc>
          <w:tcPr/>
          <w:p>
            <w:pPr>
              <w:pStyle w:val="Compact"/>
            </w:pPr>
            <w:r>
              <w:t xml:space="preserve">Performance Indicators</w:t>
            </w:r>
          </w:p>
        </w:tc>
        <w:tc>
          <w:tcPr/>
          <w:p>
            <w:pPr>
              <w:pStyle w:val="Compact"/>
            </w:pPr>
          </w:p>
        </w:tc>
        <w:tc>
          <w:tcPr/>
          <w:p>
            <w:pPr>
              <w:pStyle w:val="Compact"/>
            </w:pPr>
          </w:p>
        </w:tc>
      </w:tr>
      <w:tr>
        <w:tc>
          <w:tcPr/>
          <w:p>
            <w:pPr>
              <w:pStyle w:val="Compact"/>
            </w:pPr>
            <w:r>
              <w:rPr>
                <w:rStyle w:val="VerbatimChar"/>
              </w:rPr>
              <w:t xml:space="preserve">src.metadata-polarimetric-calibration-matrices</w:t>
            </w:r>
          </w:p>
        </w:tc>
        <w:tc>
          <w:tcPr/>
          <w:p>
            <w:pPr>
              <w:pStyle w:val="Compact"/>
            </w:pPr>
            <w:r>
              <w:t xml:space="preserve">Polarimetric Calibration Matrices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src.metadata-mean-faraday-rotation-angle</w:t>
            </w:r>
          </w:p>
        </w:tc>
        <w:tc>
          <w:tcPr/>
          <w:p>
            <w:pPr>
              <w:pStyle w:val="Compact"/>
            </w:pPr>
            <w:r>
              <w:t xml:space="preserve">Mean Faraday Rotation Angle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src.metadata-ionosphere-indicator</w:t>
            </w:r>
          </w:p>
        </w:tc>
        <w:tc>
          <w:tcPr/>
          <w:p>
            <w:pPr>
              <w:pStyle w:val="Compact"/>
            </w:pPr>
            <w:r>
              <w:t xml:space="preserve">Ionosphere Indicator</w:t>
            </w:r>
          </w:p>
        </w:tc>
        <w:tc>
          <w:tcPr/>
          <w:p>
            <w:pPr>
              <w:pStyle w:val="Compact"/>
              <w:jc w:val="center"/>
            </w:pPr>
            <w:r>
              <w:rPr>
                <w:i/>
                <w:iCs/>
              </w:rPr>
              <w:t xml:space="preserve">not required</w:t>
            </w:r>
          </w:p>
        </w:tc>
        <w:tc>
          <w:tcPr/>
          <w:p>
            <w:pPr>
              <w:pStyle w:val="Compact"/>
            </w:pPr>
          </w:p>
        </w:tc>
      </w:tr>
    </w:tbl>
    <w:bookmarkEnd w:id="266"/>
    <w:bookmarkStart w:id="267" w:name="product-metadata"/>
    <w:p>
      <w:pPr>
        <w:pStyle w:val="berschrift3"/>
      </w:pPr>
      <w:r>
        <w:t xml:space="preserve">Product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prd.metadata-data-access-product</w:t>
            </w:r>
          </w:p>
        </w:tc>
        <w:tc>
          <w:tcPr/>
          <w:p>
            <w:pPr>
              <w:pStyle w:val="Compact"/>
            </w:pPr>
            <w:r>
              <w:t xml:space="preserve">Product Data Access</w:t>
            </w:r>
          </w:p>
        </w:tc>
        <w:tc>
          <w:tcPr/>
          <w:p>
            <w:pPr>
              <w:pStyle w:val="Compact"/>
            </w:pPr>
          </w:p>
        </w:tc>
        <w:tc>
          <w:tcPr/>
          <w:p>
            <w:pPr>
              <w:pStyle w:val="Compact"/>
            </w:pPr>
          </w:p>
        </w:tc>
      </w:tr>
      <w:tr>
        <w:tc>
          <w:tcPr/>
          <w:p>
            <w:pPr>
              <w:pStyle w:val="Compact"/>
            </w:pPr>
            <w:r>
              <w:rPr>
                <w:rStyle w:val="VerbatimChar"/>
              </w:rPr>
              <w:t xml:space="preserve">prd.metadata-auxiliary-data</w:t>
            </w:r>
          </w:p>
        </w:tc>
        <w:tc>
          <w:tcPr/>
          <w:p>
            <w:pPr>
              <w:pStyle w:val="Compact"/>
            </w:pPr>
            <w:r>
              <w:t xml:space="preserve">Auxiliary Data</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prd.metadata-sample-spacing</w:t>
            </w:r>
          </w:p>
        </w:tc>
        <w:tc>
          <w:tcPr/>
          <w:p>
            <w:pPr>
              <w:pStyle w:val="Compact"/>
            </w:pPr>
            <w:r>
              <w:t xml:space="preserve">Sample Spacing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prd.metadata-resolution</w:t>
            </w:r>
          </w:p>
        </w:tc>
        <w:tc>
          <w:tcPr/>
          <w:p>
            <w:pPr>
              <w:pStyle w:val="Compact"/>
            </w:pPr>
            <w:r>
              <w:t xml:space="preserve">Resolution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prd.metadata-bounding-box</w:t>
            </w:r>
          </w:p>
        </w:tc>
        <w:tc>
          <w:tcPr/>
          <w:p>
            <w:pPr>
              <w:pStyle w:val="Compact"/>
            </w:pPr>
            <w:r>
              <w:t xml:space="preserve">Bounding Box</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prd.metadata-footprint</w:t>
            </w:r>
          </w:p>
        </w:tc>
        <w:tc>
          <w:tcPr/>
          <w:p>
            <w:pPr>
              <w:pStyle w:val="Compact"/>
            </w:pPr>
            <w:r>
              <w:t xml:space="preserve">Geographical Extent</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prd.metadata-image-size</w:t>
            </w:r>
          </w:p>
        </w:tc>
        <w:tc>
          <w:tcPr/>
          <w:p>
            <w:pPr>
              <w:pStyle w:val="Compact"/>
            </w:pPr>
            <w:r>
              <w:t xml:space="preserve">Image Size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prd.metadata-pixel-coordinate-convention</w:t>
            </w:r>
          </w:p>
        </w:tc>
        <w:tc>
          <w:tcPr/>
          <w:p>
            <w:pPr>
              <w:pStyle w:val="Compact"/>
            </w:pPr>
            <w:r>
              <w:t xml:space="preserve">Pixel Coordinate Convention</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prd.metadata-crs</w:t>
            </w:r>
          </w:p>
        </w:tc>
        <w:tc>
          <w:tcPr/>
          <w:p>
            <w:pPr>
              <w:pStyle w:val="Compact"/>
            </w:pPr>
            <w:r>
              <w:t xml:space="preserve">Coordinate Reference System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prd.metadata-radar-unit-look-vector</w:t>
            </w:r>
          </w:p>
        </w:tc>
        <w:tc>
          <w:tcPr/>
          <w:p>
            <w:pPr>
              <w:pStyle w:val="Compact"/>
            </w:pPr>
            <w:r>
              <w:t xml:space="preserve">Radar Unit Look Vector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prd.metadata-slant-range</w:t>
            </w:r>
          </w:p>
        </w:tc>
        <w:tc>
          <w:tcPr/>
          <w:p>
            <w:pPr>
              <w:pStyle w:val="Compact"/>
            </w:pPr>
            <w:r>
              <w:t xml:space="preserve">Slant Range Sensor to Surface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prd.metadata-orbit-reference-gslc</w:t>
            </w:r>
          </w:p>
        </w:tc>
        <w:tc>
          <w:tcPr/>
          <w:p>
            <w:pPr>
              <w:pStyle w:val="Compact"/>
            </w:pPr>
            <w:r>
              <w:t xml:space="preserve">Reference Orbit</w:t>
            </w:r>
          </w:p>
        </w:tc>
        <w:tc>
          <w:tcPr/>
          <w:p>
            <w:pPr>
              <w:pStyle w:val="Compact"/>
              <w:jc w:val="center"/>
            </w:pPr>
            <w:r>
              <w:rPr>
                <w:i/>
                <w:iCs/>
              </w:rPr>
              <w:t xml:space="preserve">not required</w:t>
            </w:r>
          </w:p>
        </w:tc>
        <w:tc>
          <w:tcPr/>
          <w:p>
            <w:pPr>
              <w:pStyle w:val="Compact"/>
            </w:pPr>
          </w:p>
        </w:tc>
      </w:tr>
    </w:tbl>
    <w:bookmarkEnd w:id="267"/>
    <w:bookmarkStart w:id="268" w:name="per-pixel-metadata"/>
    <w:p>
      <w:pPr>
        <w:pStyle w:val="berschrift3"/>
      </w:pPr>
      <w:r>
        <w:t xml:space="preserve">Per-Pixel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pxl.per-pixel-data-mask</w:t>
            </w:r>
          </w:p>
        </w:tc>
        <w:tc>
          <w:tcPr/>
          <w:p>
            <w:pPr>
              <w:pStyle w:val="Compact"/>
            </w:pPr>
            <w:r>
              <w:t xml:space="preserve">Data Mask Image</w:t>
            </w:r>
          </w:p>
        </w:tc>
        <w:tc>
          <w:tcPr/>
          <w:p>
            <w:pPr>
              <w:pStyle w:val="Compact"/>
            </w:pPr>
          </w:p>
        </w:tc>
        <w:tc>
          <w:tcPr/>
          <w:p>
            <w:pPr>
              <w:pStyle w:val="Compact"/>
            </w:pPr>
          </w:p>
        </w:tc>
      </w:tr>
      <w:tr>
        <w:tc>
          <w:tcPr/>
          <w:p>
            <w:pPr>
              <w:pStyle w:val="Compact"/>
            </w:pPr>
            <w:r>
              <w:rPr>
                <w:rStyle w:val="VerbatimChar"/>
              </w:rPr>
              <w:t xml:space="preserve">pxl.per-pixel-scattering-area</w:t>
            </w:r>
          </w:p>
        </w:tc>
        <w:tc>
          <w:tcPr/>
          <w:p>
            <w:pPr>
              <w:pStyle w:val="Compact"/>
            </w:pPr>
            <w:r>
              <w:t xml:space="preserve">Scattering Area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pxl.per-pixel-local-incident-angle</w:t>
            </w:r>
          </w:p>
        </w:tc>
        <w:tc>
          <w:tcPr/>
          <w:p>
            <w:pPr>
              <w:pStyle w:val="Compact"/>
            </w:pPr>
            <w:r>
              <w:t xml:space="preserve">Local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pxl.per-pixel-ellipsoidal-incident-angle</w:t>
            </w:r>
          </w:p>
        </w:tc>
        <w:tc>
          <w:tcPr/>
          <w:p>
            <w:pPr>
              <w:pStyle w:val="Compact"/>
            </w:pPr>
            <w:r>
              <w:t xml:space="preserve">Ellipsoidal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pxl.per-pixel-noise-power</w:t>
            </w:r>
          </w:p>
        </w:tc>
        <w:tc>
          <w:tcPr/>
          <w:p>
            <w:pPr>
              <w:pStyle w:val="Compact"/>
            </w:pPr>
            <w:r>
              <w:t xml:space="preserve">Noise Power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pxl.per-pixel-gamma-sigma-ratio</w:t>
            </w:r>
          </w:p>
        </w:tc>
        <w:tc>
          <w:tcPr/>
          <w:p>
            <w:pPr>
              <w:pStyle w:val="Compact"/>
            </w:pPr>
            <w:r>
              <w:t xml:space="preserve">Gamma-to-Sigma Ratio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pxl.per-pixel-acquisition-id</w:t>
            </w:r>
          </w:p>
        </w:tc>
        <w:tc>
          <w:tcPr/>
          <w:p>
            <w:pPr>
              <w:pStyle w:val="Compact"/>
            </w:pPr>
            <w:r>
              <w:t xml:space="preserve">Acquisition ID Image</w:t>
            </w:r>
          </w:p>
        </w:tc>
        <w:tc>
          <w:tcPr/>
          <w:p>
            <w:pPr>
              <w:pStyle w:val="Compact"/>
            </w:pPr>
          </w:p>
        </w:tc>
        <w:tc>
          <w:tcPr/>
          <w:p>
            <w:pPr>
              <w:pStyle w:val="Compact"/>
            </w:pPr>
          </w:p>
        </w:tc>
      </w:tr>
      <w:tr>
        <w:tc>
          <w:tcPr/>
          <w:p>
            <w:pPr>
              <w:pStyle w:val="Compact"/>
            </w:pPr>
            <w:r>
              <w:rPr>
                <w:rStyle w:val="VerbatimChar"/>
              </w:rPr>
              <w:t xml:space="preserve">pxl.per-pixel-dem</w:t>
            </w:r>
          </w:p>
        </w:tc>
        <w:tc>
          <w:tcPr/>
          <w:p>
            <w:pPr>
              <w:pStyle w:val="Compact"/>
            </w:pPr>
            <w:r>
              <w:t xml:space="preserve">DEM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pxl.per-pixel-radar-unit-look-vector-grid</w:t>
            </w:r>
          </w:p>
        </w:tc>
        <w:tc>
          <w:tcPr/>
          <w:p>
            <w:pPr>
              <w:pStyle w:val="Compact"/>
            </w:pPr>
            <w:r>
              <w:t xml:space="preserve">Radar Unit Look Vector Grid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pxl.per-pixel-slant-range</w:t>
            </w:r>
          </w:p>
        </w:tc>
        <w:tc>
          <w:tcPr/>
          <w:p>
            <w:pPr>
              <w:pStyle w:val="Compact"/>
            </w:pPr>
            <w:r>
              <w:t xml:space="preserve">Slant Range Sensor to Surface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pxl.per-pixel-insar-phase-uncertainty</w:t>
            </w:r>
          </w:p>
        </w:tc>
        <w:tc>
          <w:tcPr/>
          <w:p>
            <w:pPr>
              <w:pStyle w:val="Compact"/>
            </w:pPr>
            <w:r>
              <w:t xml:space="preserve">InSAR Phase Uncertainty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pxl.per-pixel-atmospheric-phase-correction</w:t>
            </w:r>
          </w:p>
        </w:tc>
        <w:tc>
          <w:tcPr/>
          <w:p>
            <w:pPr>
              <w:pStyle w:val="Compact"/>
            </w:pPr>
            <w:r>
              <w:t xml:space="preserve">Atmospheric Phase Correction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pxl.per-pixel-ionospheric-phase-correction</w:t>
            </w:r>
          </w:p>
        </w:tc>
        <w:tc>
          <w:tcPr/>
          <w:p>
            <w:pPr>
              <w:pStyle w:val="Compact"/>
            </w:pPr>
            <w:r>
              <w:t xml:space="preserve">Ionospheric Phase Correction Image</w:t>
            </w:r>
          </w:p>
        </w:tc>
        <w:tc>
          <w:tcPr/>
          <w:p>
            <w:pPr>
              <w:pStyle w:val="Compact"/>
              <w:jc w:val="center"/>
            </w:pPr>
            <w:r>
              <w:rPr>
                <w:i/>
                <w:iCs/>
              </w:rPr>
              <w:t xml:space="preserve">not required</w:t>
            </w:r>
          </w:p>
        </w:tc>
        <w:tc>
          <w:tcPr/>
          <w:p>
            <w:pPr>
              <w:pStyle w:val="Compact"/>
            </w:pPr>
          </w:p>
        </w:tc>
      </w:tr>
    </w:tbl>
    <w:bookmarkEnd w:id="268"/>
    <w:bookmarkStart w:id="269" w:name="radiometrically-corrected-measurements"/>
    <w:p>
      <w:pPr>
        <w:pStyle w:val="berschrift3"/>
      </w:pPr>
      <w:r>
        <w:t xml:space="preserve">Radiometrically Corrected Measurements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rcm.cloud-optimized-formats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rcm.measurements-backscatter-gslc</w:t>
            </w:r>
          </w:p>
        </w:tc>
        <w:tc>
          <w:tcPr/>
          <w:p>
            <w:pPr>
              <w:pStyle w:val="Compact"/>
            </w:pPr>
            <w:r>
              <w:t xml:space="preserve">Backscatter Measurements [GSLC]</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rcm.metadata-scaling-conversion</w:t>
            </w:r>
          </w:p>
        </w:tc>
        <w:tc>
          <w:tcPr/>
          <w:p>
            <w:pPr>
              <w:pStyle w:val="Compact"/>
            </w:pPr>
            <w:r>
              <w:t xml:space="preserve">Scaling Conversion</w:t>
            </w:r>
          </w:p>
        </w:tc>
        <w:tc>
          <w:tcPr/>
          <w:p>
            <w:pPr>
              <w:pStyle w:val="Compact"/>
            </w:pPr>
          </w:p>
        </w:tc>
        <w:tc>
          <w:tcPr/>
          <w:p>
            <w:pPr>
              <w:pStyle w:val="Compact"/>
            </w:pPr>
          </w:p>
        </w:tc>
      </w:tr>
      <w:tr>
        <w:tc>
          <w:tcPr/>
          <w:p>
            <w:pPr>
              <w:pStyle w:val="Compact"/>
            </w:pPr>
            <w:r>
              <w:rPr>
                <w:rStyle w:val="VerbatimChar"/>
              </w:rPr>
              <w:t xml:space="preserve">rcm.metadata-noise-removal</w:t>
            </w:r>
          </w:p>
        </w:tc>
        <w:tc>
          <w:tcPr/>
          <w:p>
            <w:pPr>
              <w:pStyle w:val="Compact"/>
            </w:pPr>
            <w:r>
              <w:t xml:space="preserve">Noise Removal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rcm.corrections-radiometric-terrain-correction-gslc</w:t>
            </w:r>
          </w:p>
        </w:tc>
        <w:tc>
          <w:tcPr/>
          <w:p>
            <w:pPr>
              <w:pStyle w:val="Compact"/>
            </w:pPr>
            <w:r>
              <w:t xml:space="preserve">Radiometric Terrain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rcm.metadata-radiometric-accuracy</w:t>
            </w:r>
          </w:p>
        </w:tc>
        <w:tc>
          <w:tcPr/>
          <w:p>
            <w:pPr>
              <w:pStyle w:val="Compact"/>
            </w:pPr>
            <w:r>
              <w:t xml:space="preserve">Radiometric Accuracy</w:t>
            </w:r>
          </w:p>
        </w:tc>
        <w:tc>
          <w:tcPr/>
          <w:p>
            <w:pPr>
              <w:pStyle w:val="Compact"/>
              <w:jc w:val="center"/>
            </w:pPr>
            <w:r>
              <w:rPr>
                <w:i/>
                <w:iCs/>
              </w:rPr>
              <w:t xml:space="preserve">not required</w:t>
            </w:r>
          </w:p>
        </w:tc>
        <w:tc>
          <w:tcPr/>
          <w:p>
            <w:pPr>
              <w:pStyle w:val="Compact"/>
            </w:pPr>
          </w:p>
        </w:tc>
      </w:tr>
    </w:tbl>
    <w:bookmarkEnd w:id="269"/>
    <w:bookmarkStart w:id="270" w:name="geometric-corrections"/>
    <w:p>
      <w:pPr>
        <w:pStyle w:val="berschrift3"/>
      </w:pPr>
      <w:r>
        <w:t xml:space="preserve">Geometric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gcor.metadata-geometric-correction-algorithm</w:t>
            </w:r>
          </w:p>
        </w:tc>
        <w:tc>
          <w:tcPr/>
          <w:p>
            <w:pPr>
              <w:pStyle w:val="Compact"/>
            </w:pPr>
            <w:r>
              <w:t xml:space="preserve">Geometric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gcor.corrections-dem</w:t>
            </w:r>
          </w:p>
        </w:tc>
        <w:tc>
          <w:tcPr/>
          <w:p>
            <w:pPr>
              <w:pStyle w:val="Compact"/>
            </w:pPr>
            <w:r>
              <w:t xml:space="preserve">Digital Elevation Model</w:t>
            </w:r>
          </w:p>
        </w:tc>
        <w:tc>
          <w:tcPr/>
          <w:p>
            <w:pPr>
              <w:pStyle w:val="Compact"/>
            </w:pPr>
          </w:p>
        </w:tc>
        <w:tc>
          <w:tcPr/>
          <w:p>
            <w:pPr>
              <w:pStyle w:val="Compact"/>
            </w:pPr>
          </w:p>
        </w:tc>
      </w:tr>
      <w:tr>
        <w:tc>
          <w:tcPr/>
          <w:p>
            <w:pPr>
              <w:pStyle w:val="Compact"/>
            </w:pPr>
            <w:r>
              <w:rPr>
                <w:rStyle w:val="VerbatimChar"/>
              </w:rPr>
              <w:t xml:space="preserve">gcor.corrections-geometric-accuracy-radar</w:t>
            </w:r>
          </w:p>
        </w:tc>
        <w:tc>
          <w:tcPr/>
          <w:p>
            <w:pPr>
              <w:pStyle w:val="Compact"/>
            </w:pPr>
            <w:r>
              <w:t xml:space="preserve">Geometric Accuracy</w:t>
            </w:r>
          </w:p>
        </w:tc>
        <w:tc>
          <w:tcPr/>
          <w:p>
            <w:pPr>
              <w:pStyle w:val="Compact"/>
            </w:pPr>
          </w:p>
        </w:tc>
        <w:tc>
          <w:tcPr/>
          <w:p>
            <w:pPr>
              <w:pStyle w:val="Compact"/>
            </w:pPr>
          </w:p>
        </w:tc>
      </w:tr>
      <w:tr>
        <w:tc>
          <w:tcPr/>
          <w:p>
            <w:pPr>
              <w:pStyle w:val="Compact"/>
            </w:pPr>
            <w:r>
              <w:rPr>
                <w:rStyle w:val="VerbatimChar"/>
              </w:rPr>
              <w:t xml:space="preserve">gcor.corrections-geometric-refined-accuracy</w:t>
            </w:r>
          </w:p>
        </w:tc>
        <w:tc>
          <w:tcPr/>
          <w:p>
            <w:pPr>
              <w:pStyle w:val="Compact"/>
            </w:pPr>
            <w:r>
              <w:t xml:space="preserve">Geometric Refined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gcor.corrections-gridding-convention</w:t>
            </w:r>
          </w:p>
        </w:tc>
        <w:tc>
          <w:tcPr/>
          <w:p>
            <w:pPr>
              <w:pStyle w:val="Compact"/>
            </w:pPr>
            <w:r>
              <w:t xml:space="preserve">Gridding Convention</w:t>
            </w:r>
          </w:p>
        </w:tc>
        <w:tc>
          <w:tcPr/>
          <w:p>
            <w:pPr>
              <w:pStyle w:val="Compact"/>
            </w:pPr>
          </w:p>
        </w:tc>
        <w:tc>
          <w:tcPr/>
          <w:p>
            <w:pPr>
              <w:pStyle w:val="Compact"/>
            </w:pPr>
          </w:p>
        </w:tc>
      </w:tr>
    </w:tbl>
    <w:p>
      <w:r>
        <w:br w:type="page"/>
      </w:r>
    </w:p>
    <w:bookmarkEnd w:id="270"/>
    <w:bookmarkEnd w:id="271"/>
    <w:bookmarkStart w:id="286" w:name="references"/>
    <w:p>
      <w:pPr>
        <w:pStyle w:val="berschrift2"/>
      </w:pPr>
      <w:r>
        <w:t xml:space="preserve">References</w:t>
      </w:r>
    </w:p>
    <w:bookmarkStart w:id="285" w:name="refs"/>
    <w:bookmarkStart w:id="272"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272"/>
    <w:bookmarkStart w:id="274" w:name="ref-lee2009"/>
    <w:p>
      <w:pPr>
        <w:pStyle w:val="Literaturverzeichnis"/>
      </w:pPr>
      <w:r>
        <w:t xml:space="preserve">Lee, Jong-Sen, Jen-Hung Wen, T. L. Ainsworth, Kun-Shan Chen, and A. J. Chen. 2009.</w:t>
      </w:r>
      <w:r>
        <w:t xml:space="preserve"> </w:t>
      </w:r>
      <w:r>
        <w:t xml:space="preserve">“Improved Sigma Filter for Speckle Filtering of SAR Imagery.”</w:t>
      </w:r>
      <w:r>
        <w:t xml:space="preserve"> </w:t>
      </w:r>
      <w:r>
        <w:rPr>
          <w:i/>
          <w:iCs/>
        </w:rPr>
        <w:t xml:space="preserve">IEEE Transactions on Geoscience and Remote Sensing</w:t>
      </w:r>
      <w:r>
        <w:t xml:space="preserve"> </w:t>
      </w:r>
      <w:r>
        <w:t xml:space="preserve">47 (1): 202–13.</w:t>
      </w:r>
      <w:r>
        <w:t xml:space="preserve"> </w:t>
      </w:r>
      <w:hyperlink r:id="rId273">
        <w:r>
          <w:rPr>
            <w:rStyle w:val="Hyperlink"/>
          </w:rPr>
          <w:t xml:space="preserve">https://doi.org/10.1109/TGRS.2008.2002881</w:t>
        </w:r>
      </w:hyperlink>
      <w:r>
        <w:t xml:space="preserve">.</w:t>
      </w:r>
    </w:p>
    <w:bookmarkEnd w:id="274"/>
    <w:bookmarkStart w:id="276" w:name="ref-shiroma2022"/>
    <w:p>
      <w:pPr>
        <w:pStyle w:val="Literaturverzeichnis"/>
      </w:pPr>
      <w:r>
        <w:t xml:space="preserve">Shiroma, Gustavo H. X., Marco Lavalle, and Sean M. Buckley. 2022.</w:t>
      </w:r>
      <w:r>
        <w:t xml:space="preserve"> </w:t>
      </w:r>
      <w:r>
        <w:t xml:space="preserve">“An Area-Based Projection Algorithm for SAR Radiometric Terrain Correction and Geocoding.”</w:t>
      </w:r>
      <w:r>
        <w:t xml:space="preserve"> </w:t>
      </w:r>
      <w:r>
        <w:rPr>
          <w:i/>
          <w:iCs/>
        </w:rPr>
        <w:t xml:space="preserve">IEEE Transactions on Geoscience and Remote Sensing</w:t>
      </w:r>
      <w:r>
        <w:t xml:space="preserve"> </w:t>
      </w:r>
      <w:r>
        <w:t xml:space="preserve">60: 1–23.</w:t>
      </w:r>
      <w:r>
        <w:t xml:space="preserve"> </w:t>
      </w:r>
      <w:hyperlink r:id="rId275">
        <w:r>
          <w:rPr>
            <w:rStyle w:val="Hyperlink"/>
          </w:rPr>
          <w:t xml:space="preserve">https://doi.org/10.1109/TGRS.2022.3147472</w:t>
        </w:r>
      </w:hyperlink>
      <w:r>
        <w:t xml:space="preserve">.</w:t>
      </w:r>
    </w:p>
    <w:bookmarkEnd w:id="276"/>
    <w:bookmarkStart w:id="278" w:name="ref-small2011"/>
    <w:p>
      <w:pPr>
        <w:pStyle w:val="Literaturverzeichnis"/>
      </w:pPr>
      <w:r>
        <w:t xml:space="preserve">Small, David. 2011.</w:t>
      </w:r>
      <w:r>
        <w:t xml:space="preserve"> </w:t>
      </w:r>
      <w:r>
        <w:t xml:space="preserve">“Flattening Gamma: Radiometric Terrain Correction for SAR Imagery.”</w:t>
      </w:r>
      <w:r>
        <w:t xml:space="preserve"> </w:t>
      </w:r>
      <w:r>
        <w:rPr>
          <w:i/>
          <w:iCs/>
        </w:rPr>
        <w:t xml:space="preserve">IEEE Transactions on Geoscience and Remote Sensing</w:t>
      </w:r>
      <w:r>
        <w:t xml:space="preserve"> </w:t>
      </w:r>
      <w:r>
        <w:t xml:space="preserve">49 (8): 3081–93.</w:t>
      </w:r>
      <w:r>
        <w:t xml:space="preserve"> </w:t>
      </w:r>
      <w:hyperlink r:id="rId277">
        <w:r>
          <w:rPr>
            <w:rStyle w:val="Hyperlink"/>
          </w:rPr>
          <w:t xml:space="preserve">https://doi.org/10.1109/TGRS.2011.2120616</w:t>
        </w:r>
      </w:hyperlink>
      <w:r>
        <w:t xml:space="preserve">.</w:t>
      </w:r>
    </w:p>
    <w:bookmarkEnd w:id="278"/>
    <w:bookmarkStart w:id="280" w:name="ref-zebker2017"/>
    <w:p>
      <w:pPr>
        <w:pStyle w:val="Literaturverzeichnis"/>
      </w:pPr>
      <w:r>
        <w:t xml:space="preserve">Zebker, Howard. 2017.</w:t>
      </w:r>
      <w:r>
        <w:t xml:space="preserve"> </w:t>
      </w:r>
      <w:r>
        <w:t xml:space="preserve">“User-Friendly InSAR Data Products: Fast and Simple Timeseries Processing.”</w:t>
      </w:r>
      <w:r>
        <w:t xml:space="preserve"> </w:t>
      </w:r>
      <w:r>
        <w:rPr>
          <w:i/>
          <w:iCs/>
        </w:rPr>
        <w:t xml:space="preserve">IEEE Geoscience and Remote Sensing Letters</w:t>
      </w:r>
      <w:r>
        <w:t xml:space="preserve"> </w:t>
      </w:r>
      <w:r>
        <w:t xml:space="preserve">14 (October): 1–5.</w:t>
      </w:r>
      <w:r>
        <w:t xml:space="preserve"> </w:t>
      </w:r>
      <w:hyperlink r:id="rId279">
        <w:r>
          <w:rPr>
            <w:rStyle w:val="Hyperlink"/>
          </w:rPr>
          <w:t xml:space="preserve">https://doi.org/10.1109/LGRS.2017.2753580</w:t>
        </w:r>
      </w:hyperlink>
      <w:r>
        <w:t xml:space="preserve">.</w:t>
      </w:r>
    </w:p>
    <w:bookmarkEnd w:id="280"/>
    <w:bookmarkStart w:id="282" w:name="ref-zebker2010"/>
    <w:p>
      <w:pPr>
        <w:pStyle w:val="Literaturverzeichnis"/>
      </w:pPr>
      <w:r>
        <w:t xml:space="preserve">Zebker, Howard A., Scott Hensley, Piyush Shanker, and Cody Wortham. 2010.</w:t>
      </w:r>
      <w:r>
        <w:t xml:space="preserve"> </w:t>
      </w:r>
      <w:r>
        <w:t xml:space="preserve">“Geodetically Accurate InSAR Data Processor.”</w:t>
      </w:r>
      <w:r>
        <w:t xml:space="preserve"> </w:t>
      </w:r>
      <w:r>
        <w:rPr>
          <w:i/>
          <w:iCs/>
        </w:rPr>
        <w:t xml:space="preserve">IEEE Transactions on Geoscience and Remote Sensing</w:t>
      </w:r>
      <w:r>
        <w:t xml:space="preserve"> </w:t>
      </w:r>
      <w:r>
        <w:t xml:space="preserve">48 (12): 4309–21.</w:t>
      </w:r>
      <w:r>
        <w:t xml:space="preserve"> </w:t>
      </w:r>
      <w:hyperlink r:id="rId281">
        <w:r>
          <w:rPr>
            <w:rStyle w:val="Hyperlink"/>
          </w:rPr>
          <w:t xml:space="preserve">https://doi.org/10.1109/TGRS.2010.2051333</w:t>
        </w:r>
      </w:hyperlink>
      <w:r>
        <w:t xml:space="preserve">.</w:t>
      </w:r>
    </w:p>
    <w:bookmarkEnd w:id="282"/>
    <w:bookmarkStart w:id="284" w:name="ref-zheng2017"/>
    <w:p>
      <w:pPr>
        <w:pStyle w:val="Literaturverzeichnis"/>
      </w:pPr>
      <w:r>
        <w:t xml:space="preserve">Zheng, Yujie, and Howard Zebker. 2017.</w:t>
      </w:r>
      <w:r>
        <w:t xml:space="preserve"> </w:t>
      </w:r>
      <w:r>
        <w:t xml:space="preserve">“Phase Correction of Single-Look Complex Radar Images for User-Friendly Efficient Interferogram Formation.”</w:t>
      </w:r>
      <w:r>
        <w:t xml:space="preserve"> </w:t>
      </w:r>
      <w:r>
        <w:rPr>
          <w:i/>
          <w:iCs/>
        </w:rPr>
        <w:t xml:space="preserve">IEEE Journal of Selected Topics in Applied Earth Observations and Remote Sensing</w:t>
      </w:r>
      <w:r>
        <w:t xml:space="preserve"> </w:t>
      </w:r>
      <w:r>
        <w:t xml:space="preserve">PP (May): 1–8.</w:t>
      </w:r>
      <w:r>
        <w:t xml:space="preserve"> </w:t>
      </w:r>
      <w:hyperlink r:id="rId283">
        <w:r>
          <w:rPr>
            <w:rStyle w:val="Hyperlink"/>
          </w:rPr>
          <w:t xml:space="preserve">https://doi.org/10.1109/JSTARS.2017.2697861</w:t>
        </w:r>
      </w:hyperlink>
      <w:r>
        <w:t xml:space="preserve">.</w:t>
      </w:r>
    </w:p>
    <w:bookmarkEnd w:id="284"/>
    <w:bookmarkEnd w:id="285"/>
    <w:p>
      <w:r>
        <w:br w:type="page"/>
      </w:r>
    </w:p>
    <w:bookmarkEnd w:id="286"/>
    <w:bookmarkStart w:id="333" w:name="annexes"/>
    <w:p>
      <w:pPr>
        <w:pStyle w:val="berschrift2"/>
      </w:pPr>
      <w:r>
        <w:t xml:space="preserve">Annexes</w:t>
      </w:r>
    </w:p>
    <w:bookmarkStart w:id="288" w:name="sec:annex-sar-general-processing-roadmap"/>
    <w:p>
      <w:pPr>
        <w:pStyle w:val="berschrift3"/>
      </w:pPr>
      <w:r>
        <w:t xml:space="preserve">General Processing Roadmap</w:t>
      </w:r>
    </w:p>
    <w:p>
      <w:pPr>
        <w:pStyle w:val="FirstParagraph"/>
      </w:pPr>
      <w:r>
        <w:t xml:space="preserve">The radiometric interoperability of CEOS-ARD SAR products is ensured by a common processing chain during production. The recommended processing roadmap involves the following steps:</w:t>
      </w:r>
    </w:p>
    <w:p>
      <w:pPr>
        <w:pStyle w:val="Compact"/>
        <w:numPr>
          <w:ilvl w:val="0"/>
          <w:numId w:val="1117"/>
        </w:numPr>
      </w:pPr>
      <w:r>
        <w:t xml:space="preserve">Apply the best possible orbit parameters to give the most accurate product possible. These will have been projected to an ellipsoidal model such as WGS84. To achieve the level of geometric accuracy required for the DEM-based correction, precise orbit determination will be required.</w:t>
      </w:r>
    </w:p>
    <w:p>
      <w:pPr>
        <w:pStyle w:val="Compact"/>
        <w:numPr>
          <w:ilvl w:val="0"/>
          <w:numId w:val="1117"/>
        </w:numPr>
      </w:pPr>
      <w:r>
        <w:t xml:space="preserve">Apply instrument calibration to produce Beta-Nought values with high fidelity.</w:t>
      </w:r>
    </w:p>
    <w:p>
      <w:pPr>
        <w:pStyle w:val="Compact"/>
        <w:numPr>
          <w:ilvl w:val="0"/>
          <w:numId w:val="1117"/>
        </w:numPr>
      </w:pPr>
      <w:r>
        <w:t xml:space="preserve">Convert Single-Look-Complex (SLC) radiometric channel(s) to intensity NRB, ORB and POL and in addition for POL, the cross-product element(s) of the covariance as shown in Section </w:t>
      </w:r>
      <w:r>
        <w:t xml:space="preserve">“</w:t>
      </w:r>
      <w:r>
        <w:rPr>
          <w:b/>
          <w:bCs/>
        </w:rPr>
        <w:t xml:space="preserve">¿sec:annex-sar-pol-covmat?</w:t>
      </w:r>
      <w:r>
        <w:t xml:space="preserve">”</w:t>
      </w:r>
      <w:r>
        <w:t xml:space="preserve">.</w:t>
      </w:r>
    </w:p>
    <w:p>
      <w:pPr>
        <w:pStyle w:val="Compact"/>
        <w:numPr>
          <w:ilvl w:val="0"/>
          <w:numId w:val="1117"/>
        </w:numPr>
      </w:pPr>
      <w:r>
        <w:t xml:space="preserve">Perform radiometric terrain correction (gamma backscatter convention terrain-flattening) on the covariance matrix by applying the local surface normalisation factor to each backscatter measurement element</w:t>
      </w:r>
      <w:r>
        <w:t xml:space="preserve"> </w:t>
      </w:r>
      <w:r>
        <w:t xml:space="preserve">(</w:t>
      </w:r>
      <w:hyperlink w:anchor="ref-small2011">
        <w:r>
          <w:rPr>
            <w:rStyle w:val="Hyperlink"/>
          </w:rPr>
          <w:t xml:space="preserve">Small 2011</w:t>
        </w:r>
      </w:hyperlink>
      <w:r>
        <w:t xml:space="preserve">;</w:t>
      </w:r>
      <w:r>
        <w:t xml:space="preserve"> </w:t>
      </w:r>
      <w:hyperlink w:anchor="ref-shiroma2022">
        <w:r>
          <w:rPr>
            <w:rStyle w:val="Hyperlink"/>
          </w:rPr>
          <w:t xml:space="preserve">Shiroma, Lavalle, and Buckley 2022</w:t>
        </w:r>
      </w:hyperlink>
      <w:r>
        <w:t xml:space="preserve">)</w:t>
      </w:r>
      <w:r>
        <w:t xml:space="preserve">.</w:t>
      </w:r>
    </w:p>
    <w:p>
      <w:pPr>
        <w:pStyle w:val="Compact"/>
        <w:numPr>
          <w:ilvl w:val="0"/>
          <w:numId w:val="1117"/>
        </w:numPr>
      </w:pPr>
      <w:r>
        <w:t xml:space="preserve">Perform polarimetric speckle filtering (optional for NRB and ORB), before geocoding, to optimally preserve the polarimetric information. Most popular polarimetric decomposition methodologies are incoherent in nature, which requires averaging the covariance matrix for stationarity. Depending on the application, a polarimetric filter that preserves local point targets and locally average extended targets may be used, e.g., Sigma Lee filter with 7x7 window and 3-point target</w:t>
      </w:r>
      <w:r>
        <w:t xml:space="preserve"> </w:t>
      </w:r>
      <w:r>
        <w:t xml:space="preserve">(</w:t>
      </w:r>
      <w:hyperlink w:anchor="ref-lee2009">
        <w:r>
          <w:rPr>
            <w:rStyle w:val="Hyperlink"/>
          </w:rPr>
          <w:t xml:space="preserve">Lee et al. 2009</w:t>
        </w:r>
      </w:hyperlink>
      <w:r>
        <w:t xml:space="preserve">)</w:t>
      </w:r>
      <w:r>
        <w:t xml:space="preserve">. Multi-looking could be performed to meet optimal output sample spacing before the geometric correction step. No speckle filtering or multi-looking is performed for GSLC products.</w:t>
      </w:r>
    </w:p>
    <w:p>
      <w:pPr>
        <w:pStyle w:val="Compact"/>
        <w:numPr>
          <w:ilvl w:val="0"/>
          <w:numId w:val="1117"/>
        </w:numPr>
      </w:pPr>
      <w:r>
        <w:t xml:space="preserve">For GSLC products, the topographic phase is estimated relative to a reference orbit and removed from the SLC data</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w:t>
      </w:r>
      <w:r>
        <w:t xml:space="preserve">(see Section </w:t>
      </w:r>
      <w:r>
        <w:t xml:space="preserve">“</w:t>
      </w:r>
      <w:hyperlink w:anchor="sec:annex-sar-topographic-phase-removal">
        <w:r>
          <w:rPr>
            <w:rStyle w:val="Hyperlink"/>
          </w:rPr>
          <w:t xml:space="preserve">Topographic phase removal</w:t>
        </w:r>
      </w:hyperlink>
      <w:r>
        <w:t xml:space="preserve">”</w:t>
      </w:r>
      <w:r>
        <w:t xml:space="preserve">)</w:t>
      </w:r>
    </w:p>
    <w:p>
      <w:pPr>
        <w:pStyle w:val="Compact"/>
        <w:numPr>
          <w:ilvl w:val="0"/>
          <w:numId w:val="1117"/>
        </w:numPr>
      </w:pPr>
      <w:r>
        <w:t xml:space="preserve">Geometric terrain correction (relative to geoid for ORB) is applied to the normalized backscatter measurement data. For POL, the resampling methodology should be nearest-neighbour, bilinear or average in order to preserve integrity of the covariance matrix as other resampling functions can introduce artefacts due to the mix of intensity and complex number elements in the matrix. Geocoding to a common grid structure with specified pixel spacings for true data cube format.</w:t>
      </w:r>
    </w:p>
    <w:p>
      <w:pPr>
        <w:pStyle w:val="Compact"/>
        <w:numPr>
          <w:ilvl w:val="0"/>
          <w:numId w:val="1117"/>
        </w:numPr>
      </w:pPr>
      <w:r>
        <w:t xml:space="preserve">Generate CEOS format metadata to accompany product layers.</w:t>
      </w:r>
    </w:p>
    <w:p>
      <w:pPr>
        <w:pStyle w:val="Compact"/>
        <w:numPr>
          <w:ilvl w:val="0"/>
          <w:numId w:val="1117"/>
        </w:numPr>
      </w:pPr>
      <w:r>
        <w:t xml:space="preserve">Optionally, a SpatioTemporal Asset Catalog (STAC) file is added to the product.</w:t>
      </w:r>
    </w:p>
    <w:p>
      <w:pPr>
        <w:pStyle w:val="FirstParagraph"/>
      </w:pPr>
      <w:r>
        <w:t xml:space="preserve">Table </w:t>
      </w:r>
      <w:hyperlink w:anchor="tbl:sar-general-processing-roadmap-tbl1">
        <w:r>
          <w:rPr>
            <w:rStyle w:val="Hyperlink"/>
          </w:rPr>
          <w:t xml:space="preserve">1</w:t>
        </w:r>
      </w:hyperlink>
      <w:r>
        <w:t xml:space="preserve"> </w:t>
      </w:r>
      <w:r>
        <w:t xml:space="preserve">lists possible sequential steps and existing software tools (e.g., Gamma software (GAMMA, 2018)) and scripting tasks that can be used to form the CEOS-ARD SAR processing roadmap.</w:t>
      </w:r>
    </w:p>
    <w:bookmarkStart w:id="287" w:name="tbl:sar-general-processing-roadmap-tbl1"/>
    <w:p>
      <w:pPr>
        <w:pStyle w:val="TableCaption"/>
      </w:pPr>
      <w:r>
        <w:t xml:space="preserve">Table 1: SAR ARD processing roadmap and software options. RADARSAT-2 Example</w:t>
      </w:r>
    </w:p>
    <w:tbl>
      <w:tblPr>
        <w:tblStyle w:val="Table"/>
        <w:tblW w:type="pct" w:w="5000"/>
        <w:tblLayout w:type="fixed"/>
        <w:tblLook w:firstRow="1" w:lastRow="0" w:firstColumn="0" w:lastColumn="0" w:noHBand="0" w:noVBand="0" w:val="0020"/>
        <w:tblCaption w:val="Table 1: SAR ARD processing roadmap and software options. RADARSAT-2 Example"/>
      </w:tblPr>
      <w:tblGrid>
        <w:gridCol w:w="3960"/>
        <w:gridCol w:w="3960"/>
      </w:tblGrid>
      <w:tr>
        <w:trPr>
          <w:tblHeader w:val="on"/>
        </w:trPr>
        <w:tc>
          <w:tcPr/>
          <w:p>
            <w:pPr>
              <w:pStyle w:val="Compact"/>
              <w:jc w:val="left"/>
            </w:pPr>
            <w:r>
              <w:t xml:space="preserve">Step</w:t>
            </w:r>
          </w:p>
        </w:tc>
        <w:tc>
          <w:tcPr/>
          <w:p>
            <w:pPr>
              <w:pStyle w:val="Compact"/>
              <w:jc w:val="left"/>
            </w:pPr>
            <w:r>
              <w:t xml:space="preserve">Implementation option</w:t>
            </w:r>
          </w:p>
        </w:tc>
      </w:tr>
      <w:tr>
        <w:tc>
          <w:tcPr/>
          <w:p>
            <w:pPr>
              <w:pStyle w:val="Compact"/>
              <w:jc w:val="left"/>
            </w:pPr>
            <w:r>
              <w:t xml:space="preserve">1. Orbital data refinement</w:t>
            </w:r>
          </w:p>
        </w:tc>
        <w:tc>
          <w:tcPr/>
          <w:p>
            <w:pPr>
              <w:pStyle w:val="Compact"/>
              <w:jc w:val="left"/>
            </w:pPr>
            <w:r>
              <w:t xml:space="preserve">Check xml date and delivered format. RADARSAT-2, pre EDOT (July 2015) replace. Post July 2015, check if</w:t>
            </w:r>
            <w:r>
              <w:t xml:space="preserve"> </w:t>
            </w:r>
            <w:r>
              <w:t xml:space="preserve">‘DEF’</w:t>
            </w:r>
            <w:r>
              <w:t xml:space="preserve">, otherwise replace. (Gamma - RSAT2_vec)</w:t>
            </w:r>
          </w:p>
        </w:tc>
      </w:tr>
      <w:tr>
        <w:tc>
          <w:tcPr/>
          <w:p>
            <w:pPr>
              <w:pStyle w:val="Compact"/>
              <w:jc w:val="left"/>
            </w:pPr>
            <w:r>
              <w:t xml:space="preserve">2. Apply radiometric scaling Look-Up Table (LUT) to Beta-Nought</w:t>
            </w:r>
          </w:p>
        </w:tc>
        <w:tc>
          <w:tcPr/>
          <w:p>
            <w:pPr>
              <w:pStyle w:val="Compact"/>
              <w:jc w:val="left"/>
            </w:pPr>
            <w:r>
              <w:t xml:space="preserve">Specification of LUT on ingest.
    (Gamma - par_RSAT2_SLC/SG)</w:t>
            </w:r>
          </w:p>
        </w:tc>
      </w:tr>
      <w:tr>
        <w:tc>
          <w:tcPr/>
          <w:p>
            <w:pPr>
              <w:pStyle w:val="Compact"/>
              <w:jc w:val="left"/>
            </w:pPr>
            <w:r>
              <w:t xml:space="preserve">3. Generate covariance matrix elements</w:t>
            </w:r>
          </w:p>
        </w:tc>
        <w:tc>
          <w:tcPr/>
          <w:p>
            <w:pPr>
              <w:pStyle w:val="Compact"/>
              <w:jc w:val="left"/>
            </w:pPr>
            <w:r>
              <w:t xml:space="preserve">Gamma – COV_MATRIX</w:t>
            </w:r>
          </w:p>
        </w:tc>
      </w:tr>
      <w:tr>
        <w:tc>
          <w:tcPr/>
          <w:p>
            <w:pPr>
              <w:pStyle w:val="Compact"/>
              <w:jc w:val="left"/>
            </w:pPr>
            <w:r>
              <w:t xml:space="preserve">4. Radiometric terrain normalisation</w:t>
            </w:r>
          </w:p>
        </w:tc>
        <w:tc>
          <w:tcPr/>
          <w:p>
            <w:pPr>
              <w:pStyle w:val="Compact"/>
              <w:jc w:val="left"/>
            </w:pPr>
            <w:r>
              <w:t xml:space="preserve">Gamma - geo_radcal2</w:t>
            </w:r>
          </w:p>
        </w:tc>
      </w:tr>
      <w:tr>
        <w:tc>
          <w:tcPr/>
          <w:p>
            <w:pPr>
              <w:pStyle w:val="Compact"/>
              <w:jc w:val="left"/>
            </w:pPr>
            <w:r>
              <w:t xml:space="preserve">5. Speckle filtering (Boxcar or Sigma Lee)</w:t>
            </w:r>
          </w:p>
        </w:tc>
        <w:tc>
          <w:tcPr/>
          <w:p>
            <w:pPr>
              <w:pStyle w:val="Compact"/>
              <w:jc w:val="left"/>
            </w:pPr>
            <w:r>
              <w:t xml:space="preserve">Custom scripting</w:t>
            </w:r>
          </w:p>
        </w:tc>
      </w:tr>
      <w:tr>
        <w:tc>
          <w:tcPr/>
          <w:p>
            <w:pPr>
              <w:pStyle w:val="Compact"/>
              <w:jc w:val="left"/>
            </w:pPr>
            <w:r>
              <w:t xml:space="preserve">6. Geometric terrain correction/Geocoding</w:t>
            </w:r>
          </w:p>
        </w:tc>
        <w:tc>
          <w:tcPr/>
          <w:p>
            <w:pPr>
              <w:pStyle w:val="Compact"/>
              <w:jc w:val="left"/>
            </w:pPr>
            <w:r>
              <w:t xml:space="preserve">Gamma – gc_map and geocode_back</w:t>
            </w:r>
          </w:p>
        </w:tc>
      </w:tr>
      <w:tr>
        <w:tc>
          <w:tcPr/>
          <w:p>
            <w:pPr>
              <w:pStyle w:val="Compact"/>
              <w:jc w:val="left"/>
            </w:pPr>
            <w:r>
              <w:t xml:space="preserve">7. Create metadata</w:t>
            </w:r>
          </w:p>
        </w:tc>
        <w:tc>
          <w:tcPr/>
          <w:p>
            <w:pPr>
              <w:pStyle w:val="Compact"/>
              <w:jc w:val="left"/>
            </w:pPr>
            <w:r>
              <w:t xml:space="preserve">Custom scripting</w:t>
            </w:r>
          </w:p>
        </w:tc>
      </w:tr>
    </w:tbl>
    <w:bookmarkEnd w:id="287"/>
    <w:bookmarkEnd w:id="288"/>
    <w:bookmarkStart w:id="300" w:name="sec:annex-sar-topographic-phase-removal"/>
    <w:p>
      <w:pPr>
        <w:pStyle w:val="berschrift3"/>
      </w:pPr>
      <w:r>
        <w:t xml:space="preserve">Topographic phase removal</w:t>
      </w:r>
    </w:p>
    <w:p>
      <w:pPr>
        <w:pStyle w:val="FirstParagraph"/>
      </w:pPr>
      <w:r>
        <w:t xml:space="preserve">InSAR analysis capabilities from CEOS-ARD SAR products are enabled with GSLC products, which is also the case when the Flattened Phase per-pixel data (Section </w:t>
      </w:r>
      <w:r>
        <w:t xml:space="preserve">“</w:t>
      </w:r>
      <w:r>
        <w:rPr>
          <w:b/>
          <w:bCs/>
        </w:rPr>
        <w:t xml:space="preserve">¿sec:rcm.measurements-flattened-phase?</w:t>
      </w:r>
      <w:r>
        <w:t xml:space="preserve">”</w:t>
      </w:r>
      <w:r>
        <w:t xml:space="preserve">) are included in the NRB or POL products. This is made possible since the simulated topographic phase relative to a given reference orbit has been subtracted.</w:t>
      </w:r>
    </w:p>
    <w:p>
      <w:pPr>
        <w:pStyle w:val="Textkrper"/>
      </w:pPr>
      <w:r>
        <w:t xml:space="preserve">From classical approach with SLC data, interferometric phase</w:t>
      </w:r>
      <w:r>
        <w:t xml:space="preserve"> </w:t>
      </w:r>
      <m:oMath>
        <m:r>
          <m:t>Δ</m:t>
        </m:r>
        <m:sSub>
          <m:e>
            <m:r>
              <m:t>φ</m:t>
            </m:r>
          </m:e>
          <m:sub>
            <m:r>
              <m:t>1</m:t>
            </m:r>
            <m:r>
              <m:rPr>
                <m:sty m:val="p"/>
              </m:rPr>
              <m:t>−</m:t>
            </m:r>
            <m:r>
              <m:t>2</m:t>
            </m:r>
          </m:sub>
        </m:sSub>
      </m:oMath>
      <w:r>
        <w:t xml:space="preserve"> </w:t>
      </w:r>
      <w:r>
        <w:t xml:space="preserve">between two SAR acquisitions is composed of a topographic phase</w:t>
      </w:r>
      <w:r>
        <w:t xml:space="preserve"> </w:t>
      </w:r>
      <m:oMath>
        <m:r>
          <m:t>Δ</m:t>
        </m:r>
        <m:sSub>
          <m:e>
            <m:r>
              <m:t>φ</m:t>
            </m:r>
          </m:e>
          <m:sub>
            <m:r>
              <m:rPr>
                <m:nor/>
                <m:sty m:val="p"/>
              </m:rPr>
              <m:t>Topo</m:t>
            </m:r>
            <m:r>
              <m:rPr>
                <m:sty m:val="p"/>
              </m:rPr>
              <m:t>_</m:t>
            </m:r>
            <m:r>
              <m:t>1</m:t>
            </m:r>
            <m:r>
              <m:rPr>
                <m:sty m:val="p"/>
              </m:rPr>
              <m:t>−</m:t>
            </m:r>
            <m:r>
              <m:t>2</m:t>
            </m:r>
          </m:sub>
        </m:sSub>
      </m:oMath>
      <w:r>
        <w:t xml:space="preserve">, a surface displacement phase</w:t>
      </w:r>
      <w:r>
        <w:t xml:space="preserve"> </w:t>
      </w:r>
      <m:oMath>
        <m:r>
          <m:t>Δ</m:t>
        </m:r>
        <m:sSub>
          <m:e>
            <m:r>
              <m:t>φ</m:t>
            </m:r>
          </m:e>
          <m:sub>
            <m:r>
              <m:rPr>
                <m:nor/>
                <m:sty m:val="p"/>
              </m:rPr>
              <m:t>Disp</m:t>
            </m:r>
            <m:r>
              <m:rPr>
                <m:sty m:val="p"/>
              </m:rPr>
              <m:t>_</m:t>
            </m:r>
            <m:r>
              <m:t>1</m:t>
            </m:r>
            <m:r>
              <m:rPr>
                <m:sty m:val="p"/>
              </m:rPr>
              <m:t>−</m:t>
            </m:r>
            <m:r>
              <m:t>2</m:t>
            </m:r>
          </m:sub>
        </m:sSub>
      </m:oMath>
      <w:r>
        <w:t xml:space="preserve"> </w:t>
      </w:r>
      <w:r>
        <w:t xml:space="preserve">and other noise terms</w:t>
      </w:r>
      <w:r>
        <w:t xml:space="preserve"> </w:t>
      </w:r>
      <m:oMath>
        <m:r>
          <m:t>Δ</m:t>
        </m:r>
        <m:sSub>
          <m:e>
            <m:r>
              <m:t>φ</m:t>
            </m:r>
          </m:e>
          <m:sub>
            <m:r>
              <m:rPr>
                <m:nor/>
                <m:sty m:val="p"/>
              </m:rPr>
              <m:t>Noise</m:t>
            </m:r>
            <m:r>
              <m:rPr>
                <m:sty m:val="p"/>
              </m:rPr>
              <m:t>_</m:t>
            </m:r>
            <m:r>
              <m:t>1</m:t>
            </m:r>
            <m:r>
              <m:rPr>
                <m:sty m:val="p"/>
              </m:rPr>
              <m:t>−</m:t>
            </m:r>
            <m:r>
              <m:t>2</m:t>
            </m:r>
          </m:sub>
        </m:sSub>
      </m:oMath>
      <w:r>
        <w:t xml:space="preserve"> </w:t>
      </w:r>
      <w:r>
        <w:t xml:space="preserve">(Eq. </w:t>
      </w:r>
      <w:hyperlink w:anchor="eq:sar-topographic-phase-removal-eq1">
        <w:r>
          <w:rPr>
            <w:rStyle w:val="Hyperlink"/>
          </w:rPr>
          <w:t xml:space="preserve">1</w:t>
        </w:r>
      </w:hyperlink>
      <w:r>
        <w:t xml:space="preserve">). The topographic phase consists to the difference in geometrical path length from each of the two antenna positions to the point on the SAR image (</w:t>
      </w:r>
      <m:oMath>
        <m:sSub>
          <m:e>
            <m:r>
              <m:t>φ</m:t>
            </m:r>
          </m:e>
          <m:sub>
            <m:r>
              <m:rPr>
                <m:nor/>
                <m:sty m:val="p"/>
              </m:rPr>
              <m:t>DEM</m:t>
            </m:r>
            <m:r>
              <m:rPr>
                <m:sty m:val="p"/>
              </m:rPr>
              <m:t>_</m:t>
            </m:r>
            <m:r>
              <m:rPr>
                <m:nor/>
                <m:sty m:val="p"/>
              </m:rPr>
              <m:t>SLC</m:t>
            </m:r>
          </m:sub>
        </m:sSub>
      </m:oMath>
      <w:r>
        <w:t xml:space="preserve">) and is a function of their orbital baseline distance (Eq. </w:t>
      </w:r>
      <w:hyperlink w:anchor="eq:sar-topographic-phase-removal-eq2">
        <w:r>
          <w:rPr>
            <w:rStyle w:val="Hyperlink"/>
          </w:rPr>
          <w:t xml:space="preserve">2</w:t>
        </w:r>
      </w:hyperlink>
      <w:r>
        <w:t xml:space="preserve">). The surface displacement phase is related to the displacement of the surface that occurred in between the two acquisitions. The noise term is the function of the radar signal interaction with the atmosphere and the ionosphere during each acquisition and function of the system noise.</w:t>
      </w:r>
    </w:p>
    <w:p>
      <w:pPr>
        <w:pStyle w:val="Textkrper"/>
      </w:pPr>
      <w:bookmarkStart w:id="289" w:name="eq:sar-topographic-phase-removal-eq1"/>
      <m:oMathPara>
        <m:oMathParaPr>
          <m:jc m:val="center"/>
        </m:oMathParaPr>
        <m:oMath>
          <m:r>
            <m:t>Δ</m:t>
          </m:r>
          <m:sSub>
            <m:e>
              <m:r>
                <m:t>φ</m:t>
              </m:r>
            </m:e>
            <m:sub>
              <m:r>
                <m:t>1</m:t>
              </m:r>
              <m:r>
                <m:rPr>
                  <m:sty m:val="p"/>
                </m:rPr>
                <m:t>−</m:t>
              </m:r>
              <m:r>
                <m:t>2</m:t>
              </m:r>
            </m:sub>
          </m:sSub>
          <m:r>
            <m:rPr>
              <m:sty m:val="p"/>
            </m:rPr>
            <m:t>=</m:t>
          </m:r>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t>  </m:t>
          </m:r>
          <m:d>
            <m:dPr>
              <m:begChr m:val="("/>
              <m:sepChr m:val=""/>
              <m:endChr m:val=")"/>
              <m:grow/>
            </m:dPr>
            <m:e>
              <m:r>
                <m:t>1</m:t>
              </m:r>
            </m:e>
          </m:d>
        </m:oMath>
      </m:oMathPara>
      <w:bookmarkEnd w:id="289"/>
    </w:p>
    <w:p>
      <w:pPr>
        <w:pStyle w:val="FirstParagraph"/>
      </w:pPr>
      <w:r>
        <w:t xml:space="preserve">Where</w:t>
      </w:r>
    </w:p>
    <w:p>
      <w:pPr>
        <w:pStyle w:val="Textkrper"/>
      </w:pPr>
      <w:bookmarkStart w:id="290" w:name="eq:sar-topographic-phase-removal-eq2"/>
      <m:oMathPara>
        <m:oMathParaPr>
          <m:jc m:val="center"/>
        </m:oMathParaPr>
        <m:oMath>
          <m:r>
            <m:t>Δ</m:t>
          </m:r>
          <m:sSub>
            <m:e>
              <m:r>
                <m:t>φ</m:t>
              </m:r>
            </m:e>
            <m:sub>
              <m:r>
                <m:rPr>
                  <m:nor/>
                  <m:sty m:val="p"/>
                </m:rPr>
                <m:t>Topo</m:t>
              </m:r>
              <m:r>
                <m:rPr>
                  <m:sty m:val="p"/>
                </m:rPr>
                <m:t>_</m:t>
              </m:r>
              <m:r>
                <m:t>1</m:t>
              </m:r>
              <m:r>
                <m:rPr>
                  <m:sty m:val="p"/>
                </m:rPr>
                <m:t>−</m:t>
              </m:r>
              <m:r>
                <m:t>2</m:t>
              </m:r>
            </m:sub>
          </m:sSub>
          <m:r>
            <m:rPr>
              <m:sty m:val="p"/>
            </m:rPr>
            <m:t>=</m:t>
          </m:r>
          <m:sSub>
            <m:e>
              <m:r>
                <m:t>φ</m:t>
              </m:r>
            </m:e>
            <m:sub>
              <m:r>
                <m:rPr>
                  <m:nor/>
                  <m:sty m:val="p"/>
                </m:rPr>
                <m:t>DEM</m:t>
              </m:r>
              <m:r>
                <m:rPr>
                  <m:sty m:val="p"/>
                </m:rPr>
                <m:t>_</m:t>
              </m:r>
              <m:r>
                <m:rPr>
                  <m:nor/>
                  <m:sty m:val="p"/>
                </m:rPr>
                <m:t>SLC</m:t>
              </m:r>
              <m:r>
                <m:rPr>
                  <m:sty m:val="p"/>
                </m:rPr>
                <m:t>_</m:t>
              </m:r>
              <m:r>
                <m:t>1</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2</m:t>
              </m:r>
            </m:e>
          </m:d>
        </m:oMath>
      </m:oMathPara>
      <w:bookmarkEnd w:id="290"/>
    </w:p>
    <w:p>
      <w:pPr>
        <w:pStyle w:val="FirstParagraph"/>
      </w:pPr>
      <w:r>
        <w:t xml:space="preserve">Since CEOS-ARD products are already geocoded, it is important to remove the wrapped simulated topographic phase</w:t>
      </w:r>
      <w:r>
        <w:t xml:space="preserve"> </w:t>
      </w:r>
      <m:oMath>
        <m:sSub>
          <m:e>
            <m:r>
              <m:t>φ</m:t>
            </m:r>
          </m:e>
          <m:sub>
            <m:r>
              <m:rPr>
                <m:nor/>
                <m:sty m:val="p"/>
              </m:rPr>
              <m:t>SimDEM</m:t>
            </m:r>
            <m:r>
              <m:rPr>
                <m:sty m:val="p"/>
              </m:rPr>
              <m:t>_</m:t>
            </m:r>
            <m:r>
              <m:rPr>
                <m:nor/>
                <m:sty m:val="p"/>
              </m:rPr>
              <m:t>SLC</m:t>
            </m:r>
          </m:sub>
        </m:sSub>
      </m:oMath>
      <w:r>
        <w:t xml:space="preserve"> </w:t>
      </w:r>
      <w:r>
        <w:t xml:space="preserve">from the data in slant range (Eq. </w:t>
      </w:r>
      <w:hyperlink w:anchor="eq:sar-topographic-phase-removal-eq3">
        <w:r>
          <w:rPr>
            <w:rStyle w:val="Hyperlink"/>
          </w:rPr>
          <w:t xml:space="preserve">3</w:t>
        </w:r>
      </w:hyperlink>
      <w:r>
        <w:t xml:space="preserve">) during their production, before the geocoding step. The key here is to simulate the topographic phase relatively to a constant reference orbit, as done in a regular InSAR processing. There are two different ways to simulate the topographic phase:</w:t>
      </w:r>
    </w:p>
    <w:p>
      <w:pPr>
        <w:pStyle w:val="Compact"/>
        <w:numPr>
          <w:ilvl w:val="0"/>
          <w:numId w:val="1118"/>
        </w:numPr>
      </w:pPr>
      <w:r>
        <w:t xml:space="preserve">The use of a virtual circular orbit above a nonrotating planet</w:t>
      </w:r>
      <w:r>
        <w:t xml:space="preserve"> </w:t>
      </w:r>
      <w:r>
        <w:t xml:space="preserve">(</w:t>
      </w:r>
      <w:hyperlink w:anchor="ref-zebker2010">
        <w:r>
          <w:rPr>
            <w:rStyle w:val="Hyperlink"/>
          </w:rPr>
          <w:t xml:space="preserve">H. A. Zebker et al. 2010</w:t>
        </w:r>
      </w:hyperlink>
      <w:r>
        <w:t xml:space="preserve">)</w:t>
      </w:r>
    </w:p>
    <w:p>
      <w:pPr>
        <w:pStyle w:val="Compact"/>
        <w:numPr>
          <w:ilvl w:val="0"/>
          <w:numId w:val="1118"/>
        </w:numPr>
      </w:pPr>
      <w:r>
        <w:t xml:space="preserve">The use of a specific orbit cycle or a simulated orbit of the SAR mission</w:t>
      </w:r>
    </w:p>
    <w:p>
      <w:pPr>
        <w:pStyle w:val="FirstParagraph"/>
      </w:pPr>
      <w:r>
        <w:t xml:space="preserve">In both cases, the InSAR topographic phase</w:t>
      </w:r>
      <w:r>
        <w:t xml:space="preserve"> </w:t>
      </w:r>
      <m:oMath>
        <m:r>
          <m:t>Δ</m:t>
        </m:r>
        <m:sSub>
          <m:e>
            <m:r>
              <m:t>φ</m:t>
            </m:r>
          </m:e>
          <m:sub>
            <m:r>
              <m:rPr>
                <m:nor/>
                <m:sty m:val="p"/>
              </m:rPr>
              <m:t>Topo</m:t>
            </m:r>
            <m:r>
              <m:rPr>
                <m:sty m:val="p"/>
              </m:rPr>
              <m:t>_</m:t>
            </m:r>
            <m:r>
              <m:rPr>
                <m:nor/>
                <m:sty m:val="p"/>
              </m:rPr>
              <m:t>OrbRef</m:t>
            </m:r>
            <m:r>
              <m:rPr>
                <m:sty m:val="p"/>
              </m:rPr>
              <m:t>−</m:t>
            </m:r>
            <m:r>
              <m:t>2</m:t>
            </m:r>
          </m:sub>
        </m:sSub>
      </m:oMath>
      <w:r>
        <w:t xml:space="preserve"> </w:t>
      </w:r>
      <w:r>
        <w:t xml:space="preserve">is simulated against the position of a virtual sensor</w:t>
      </w:r>
      <w:r>
        <w:t xml:space="preserve"> </w:t>
      </w:r>
      <m:oMath>
        <m:r>
          <m:t>Δ</m:t>
        </m:r>
        <m:sSub>
          <m:e>
            <m:r>
              <m:t>φ</m:t>
            </m:r>
          </m:e>
          <m:sub>
            <m:r>
              <m:rPr>
                <m:nor/>
                <m:sty m:val="p"/>
              </m:rPr>
              <m:t>Topo</m:t>
            </m:r>
            <m:r>
              <m:rPr>
                <m:sty m:val="p"/>
              </m:rPr>
              <m:t>_</m:t>
            </m:r>
            <m:r>
              <m:rPr>
                <m:nor/>
                <m:sty m:val="p"/>
              </m:rPr>
              <m:t>OrbRef</m:t>
            </m:r>
          </m:sub>
        </m:sSub>
      </m:oMath>
      <w:r>
        <w:t xml:space="preserve"> </w:t>
      </w:r>
      <w:r>
        <w:t xml:space="preserve">lying on a reference orbit, instead of being simulated relatively to an existing reference SAR acquisition (</w:t>
      </w:r>
      <m:oMath>
        <m:sSub>
          <m:e>
            <m:r>
              <m:t>φ</m:t>
            </m:r>
          </m:e>
          <m:sub>
            <m:r>
              <m:rPr>
                <m:nor/>
                <m:sty m:val="p"/>
              </m:rPr>
              <m:t>DEM</m:t>
            </m:r>
            <m:r>
              <m:rPr>
                <m:sty m:val="p"/>
              </m:rPr>
              <m:t>_</m:t>
            </m:r>
            <m:r>
              <m:rPr>
                <m:nor/>
                <m:sty m:val="p"/>
              </m:rPr>
              <m:t>SLC</m:t>
            </m:r>
            <m:r>
              <m:rPr>
                <m:sty m:val="p"/>
              </m:rPr>
              <m:t>_</m:t>
            </m:r>
            <m:r>
              <m:t>1</m:t>
            </m:r>
          </m:sub>
        </m:sSub>
      </m:oMath>
      <w:r>
        <w:t xml:space="preserve">). The use of a virtual circular orbit is a more robust approach since the reference orbit is defined at a fixed height above scene nadir and assuming the reference orbital height constant for all CEOS-ARD products. While with the second approach, the CEOS-ARD data producer must select a specific archived orbit cycle of the SAR mission or define a simulated one, from which the relative orbit, matching the one of the SAR acquisitions to be processed (to be converted to CEOS-ARD), is defined as the reference orbit. With this second approach, it is important to always use the same orbit cycle (or simulated orbit) for all the CEOS-ARD produced for a mission, in order to preserve the relevant compensated phase in between them. Providing absolute reference orbit number information in the metadata (item 1.7.15) allows users to validate the InSAR feasibility in between CEOS-ARD products.</w:t>
      </w:r>
    </w:p>
    <w:p>
      <w:pPr>
        <w:pStyle w:val="Textkrper"/>
      </w:pPr>
      <w:bookmarkStart w:id="291" w:name="eq:sar-topographic-phase-removal-eq3"/>
      <m:oMathPara>
        <m:oMathParaPr>
          <m:jc m:val="center"/>
        </m:oMathParaPr>
        <m:oMath>
          <m:sSub>
            <m:e>
              <m:r>
                <m:t>φ</m:t>
              </m:r>
            </m:e>
            <m:sub>
              <m:r>
                <m:rPr>
                  <m:nor/>
                  <m:sty m:val="p"/>
                </m:rPr>
                <m:t>Flattended</m:t>
              </m:r>
              <m:r>
                <m:rPr>
                  <m:sty m:val="p"/>
                </m:rPr>
                <m:t>_</m:t>
              </m:r>
              <m:r>
                <m:rPr>
                  <m:nor/>
                  <m:sty m:val="p"/>
                </m:rPr>
                <m:t>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t>  </m:t>
          </m:r>
          <m:d>
            <m:dPr>
              <m:begChr m:val="("/>
              <m:sepChr m:val=""/>
              <m:endChr m:val=")"/>
              <m:grow/>
            </m:dPr>
            <m:e>
              <m:r>
                <m:t>3</m:t>
              </m:r>
            </m:e>
          </m:d>
        </m:oMath>
      </m:oMathPara>
      <w:bookmarkEnd w:id="291"/>
    </w:p>
    <w:p>
      <w:pPr>
        <w:pStyle w:val="FirstParagraph"/>
      </w:pPr>
      <w:r>
        <w:t xml:space="preserve">This procedure is equivalent to bring the position of the sensor platform of all the SAR acquisitions at the same orbital position (i.e., zeros baseline distance in between), which results in a Flattened phase</w:t>
      </w:r>
      <w:r>
        <w:t xml:space="preserve"> </w:t>
      </w:r>
      <m:oMath>
        <m:sSub>
          <m:e>
            <m:r>
              <m:t>φ</m:t>
            </m:r>
          </m:e>
          <m:sub>
            <m:r>
              <m:rPr>
                <m:nor/>
                <m:sty m:val="p"/>
              </m:rPr>
              <m:t>Flattended</m:t>
            </m:r>
            <m:r>
              <m:rPr>
                <m:sty m:val="p"/>
              </m:rPr>
              <m:t>_</m:t>
            </m:r>
            <m:r>
              <m:rPr>
                <m:nor/>
                <m:sty m:val="p"/>
              </m:rPr>
              <m:t>SLC</m:t>
            </m:r>
          </m:sub>
        </m:sSub>
      </m:oMath>
      <w:r>
        <w:t xml:space="preserve">, independent of the local topography.</w:t>
      </w:r>
    </w:p>
    <w:p>
      <w:pPr>
        <w:pStyle w:val="Textkrper"/>
      </w:pPr>
      <w:r>
        <w:t xml:space="preserve">The phase subtraction could be performed by using a motion compensation approach</w:t>
      </w:r>
      <w:r>
        <w:t xml:space="preserve"> </w:t>
      </w:r>
      <w:r>
        <w:t xml:space="preserve">(</w:t>
      </w:r>
      <w:hyperlink w:anchor="ref-zebker2010">
        <w:r>
          <w:rPr>
            <w:rStyle w:val="Hyperlink"/>
          </w:rPr>
          <w:t xml:space="preserve">H. A. Zebker et al. 2010</w:t>
        </w:r>
      </w:hyperlink>
      <w:r>
        <w:t xml:space="preserve">)</w:t>
      </w:r>
      <w:r>
        <w:t xml:space="preserve"> </w:t>
      </w:r>
      <w:r>
        <w:t xml:space="preserve">or directly on the SLC data. Then the geometrical correction is performed on the Flattened SLC, which results in a GSLC product.</w:t>
      </w:r>
    </w:p>
    <w:p>
      <w:pPr>
        <w:pStyle w:val="Textkrper"/>
      </w:pPr>
      <w:r>
        <w:t xml:space="preserve">GSLC can also be saved as a NRB product by including the Flattened Phase per-pixel data (Section </w:t>
      </w:r>
      <w:r>
        <w:t xml:space="preserve">“</w:t>
      </w:r>
      <w:r>
        <w:rPr>
          <w:b/>
          <w:bCs/>
        </w:rPr>
        <w:t xml:space="preserve">¿sec:rcm.measurements-flattened-phase?</w:t>
      </w:r>
      <w:r>
        <w:t xml:space="preserve">”</w:t>
      </w:r>
      <w:r>
        <w:t xml:space="preserve">) as follows:</w:t>
      </w:r>
    </w:p>
    <w:p>
      <w:pPr>
        <w:pStyle w:val="Textkrper"/>
      </w:pPr>
      <m:oMathPara>
        <m:oMathParaPr>
          <m:jc m:val="center"/>
        </m:oMathParaPr>
        <m:oMath>
          <m:r>
            <m:rPr>
              <m:nor/>
              <m:sty m:val="p"/>
            </m:rPr>
            <m:t>NRB:</m:t>
          </m:r>
          <m:r>
            <m:t> </m:t>
          </m:r>
          <m:sSubSup>
            <m:e>
              <m:r>
                <m:t>γ</m:t>
              </m:r>
            </m:e>
            <m:sub>
              <m:r>
                <m:t>T</m:t>
              </m:r>
            </m:sub>
            <m:sup>
              <m:r>
                <m:t>0</m:t>
              </m:r>
            </m:sup>
          </m:sSubSup>
          <m:r>
            <m:rPr>
              <m:sty m:val="p"/>
            </m:rPr>
            <m:t>=</m:t>
          </m:r>
          <m:sSup>
            <m:e>
              <m:d>
                <m:dPr>
                  <m:begChr m:val="|"/>
                  <m:sepChr m:val=""/>
                  <m:endChr m:val="|"/>
                  <m:grow/>
                </m:dPr>
                <m:e>
                  <m:r>
                    <m:t>G</m:t>
                  </m:r>
                  <m:r>
                    <m:t>S</m:t>
                  </m:r>
                  <m:r>
                    <m:t>L</m:t>
                  </m:r>
                  <m:r>
                    <m:t>C</m:t>
                  </m:r>
                </m:e>
              </m:d>
            </m:e>
            <m:sup>
              <m:r>
                <m:t>2</m:t>
              </m:r>
            </m:sup>
          </m:sSup>
        </m:oMath>
      </m:oMathPara>
    </w:p>
    <w:p>
      <w:pPr>
        <w:pStyle w:val="FirstParagraph"/>
      </w:pPr>
      <m:oMathPara>
        <m:oMathParaPr>
          <m:jc m:val="center"/>
        </m:oMathParaPr>
        <m:oMath>
          <m:r>
            <m:rPr>
              <m:nor/>
              <m:sty m:val="p"/>
            </m:rPr>
            <m:t>Flattended Phase:</m:t>
          </m:r>
          <m:r>
            <m:t> </m:t>
          </m:r>
          <m:sSub>
            <m:e>
              <m:r>
                <m:t>φ</m:t>
              </m:r>
            </m:e>
            <m:sub>
              <m:r>
                <m:rPr>
                  <m:nor/>
                  <m:sty m:val="p"/>
                </m:rPr>
                <m:t>Flattended</m:t>
              </m:r>
            </m:sub>
          </m:sSub>
          <m:r>
            <m:rPr>
              <m:sty m:val="p"/>
            </m:rPr>
            <m:t>=</m:t>
          </m:r>
          <m:r>
            <m:rPr>
              <m:sty m:val="p"/>
            </m:rPr>
            <m:t>arg</m:t>
          </m:r>
          <m:d>
            <m:dPr>
              <m:begChr m:val="("/>
              <m:sepChr m:val=""/>
              <m:endChr m:val=")"/>
              <m:grow/>
            </m:dPr>
            <m:e>
              <m:r>
                <m:t>G</m:t>
              </m:r>
              <m:r>
                <m:t>S</m:t>
              </m:r>
              <m:r>
                <m:t>L</m:t>
              </m:r>
              <m:r>
                <m:t>C</m:t>
              </m:r>
            </m:e>
          </m:d>
        </m:oMath>
      </m:oMathPara>
    </w:p>
    <w:p>
      <w:pPr>
        <w:pStyle w:val="FirstParagraph"/>
      </w:pPr>
      <w:r>
        <w:t xml:space="preserve">For POL product, the Flattened phase needs also to be subtracted from the complex number phase of the off-diagonal elements of the covariance matrix.</w:t>
      </w:r>
    </w:p>
    <w:p>
      <w:pPr>
        <w:pStyle w:val="Textkrper"/>
      </w:pPr>
      <w:r>
        <w:t xml:space="preserve">Demonstration:</w:t>
      </w:r>
    </w:p>
    <w:p>
      <w:pPr>
        <w:pStyle w:val="Textkrper"/>
      </w:pPr>
      <w:r>
        <w:t xml:space="preserve">From CEOS-ARD flattened SAR products, InSAR processing can be easily performed without dealing with topographic features and orbital sensor position, as for example with two GSLC products</w:t>
      </w:r>
    </w:p>
    <w:p>
      <w:pPr>
        <w:pStyle w:val="Textkrper"/>
      </w:pPr>
      <w:bookmarkStart w:id="292" w:name="eq:sar-topographic-phase-removal-eq4"/>
      <m:oMathPara>
        <m:oMathParaPr>
          <m:jc m:val="center"/>
        </m:oMathParaPr>
        <m:oMath>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SLC</m:t>
              </m:r>
              <m:r>
                <m:rPr>
                  <m:sty m:val="p"/>
                </m:rPr>
                <m:t>_</m:t>
              </m:r>
              <m:r>
                <m:t>1</m:t>
              </m:r>
            </m:sub>
          </m:sSub>
          <m:r>
            <m:rPr>
              <m:sty m:val="p"/>
            </m:rPr>
            <m:t>−</m:t>
          </m:r>
          <m:r>
            <m:t>Δ</m:t>
          </m:r>
          <m:sSub>
            <m:e>
              <m:r>
                <m:t>φ</m:t>
              </m:r>
            </m:e>
            <m:sub>
              <m:r>
                <m:rPr>
                  <m:nor/>
                  <m:sty m:val="p"/>
                </m:rPr>
                <m:t>Topo</m:t>
              </m:r>
              <m:r>
                <m:rPr>
                  <m:sty m:val="p"/>
                </m:rPr>
                <m:t>_</m:t>
              </m:r>
              <m:r>
                <m:rPr>
                  <m:nor/>
                  <m:sty m:val="p"/>
                </m:rPr>
                <m:t>OrbRef</m:t>
              </m:r>
              <m:r>
                <m:rPr>
                  <m:sty m:val="p"/>
                </m:rPr>
                <m:t>−</m:t>
              </m:r>
              <m:r>
                <m:t>1</m:t>
              </m:r>
            </m:sub>
          </m:sSub>
          <m:r>
            <m:rPr>
              <m:sty m:val="p"/>
            </m:rPr>
            <m:t>=</m:t>
          </m:r>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r>
            <m:t>  </m:t>
          </m:r>
          <m:d>
            <m:dPr>
              <m:begChr m:val="("/>
              <m:sepChr m:val=""/>
              <m:endChr m:val=")"/>
              <m:grow/>
            </m:dPr>
            <m:e>
              <m:r>
                <m:t>4</m:t>
              </m:r>
            </m:e>
          </m:d>
        </m:oMath>
      </m:oMathPara>
      <w:bookmarkEnd w:id="292"/>
    </w:p>
    <w:p>
      <w:pPr>
        <w:pStyle w:val="FirstParagraph"/>
      </w:pPr>
      <w:bookmarkStart w:id="293" w:name="eq:sar-topographic-phase-removal-eq5"/>
      <m:oMathPara>
        <m:oMathParaPr>
          <m:jc m:val="center"/>
        </m:oMathParaPr>
        <m:oMath>
          <m:sSub>
            <m:e>
              <m:r>
                <m:t>φ</m:t>
              </m:r>
            </m:e>
            <m:sub>
              <m:r>
                <m:rPr>
                  <m:nor/>
                  <m:sty m:val="p"/>
                </m:rPr>
                <m:t>Flattened</m:t>
              </m:r>
              <m:r>
                <m:rPr>
                  <m:sty m:val="p"/>
                </m:rPr>
                <m:t>_</m:t>
              </m:r>
              <m:r>
                <m:rPr>
                  <m:nor/>
                  <m:sty m:val="p"/>
                </m:rPr>
                <m:t>GSLC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rPr>
              <m:sty m:val="p"/>
            </m:rPr>
            <m:t>=</m:t>
          </m:r>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5</m:t>
              </m:r>
            </m:e>
          </m:d>
        </m:oMath>
      </m:oMathPara>
      <w:bookmarkEnd w:id="293"/>
    </w:p>
    <w:p>
      <w:pPr>
        <w:pStyle w:val="FirstParagraph"/>
      </w:pPr>
      <w:r>
        <w:t xml:space="preserve">The differential phase is</w:t>
      </w:r>
    </w:p>
    <w:p>
      <w:pPr>
        <w:pStyle w:val="Textkrper"/>
      </w:pPr>
      <w:bookmarkStart w:id="294" w:name="eq:sar-topographic-phase-removal-eq6"/>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Flattened</m:t>
              </m:r>
              <m:r>
                <m:rPr>
                  <m:sty m:val="p"/>
                </m:rPr>
                <m:t>_</m:t>
              </m:r>
              <m:r>
                <m:rPr>
                  <m:nor/>
                  <m:sty m:val="p"/>
                </m:rPr>
                <m:t>GSLC</m:t>
              </m:r>
              <m:r>
                <m:rPr>
                  <m:sty m:val="p"/>
                </m:rPr>
                <m:t>_</m:t>
              </m:r>
              <m:r>
                <m:t>2</m:t>
              </m:r>
            </m:sub>
          </m:sSub>
          <m:r>
            <m:t>  </m:t>
          </m:r>
          <m:d>
            <m:dPr>
              <m:begChr m:val="("/>
              <m:sepChr m:val=""/>
              <m:endChr m:val=")"/>
              <m:grow/>
            </m:dPr>
            <m:e>
              <m:r>
                <m:t>6</m:t>
              </m:r>
            </m:e>
          </m:d>
        </m:oMath>
      </m:oMathPara>
      <w:bookmarkEnd w:id="294"/>
    </w:p>
    <w:p>
      <w:pPr>
        <w:pStyle w:val="FirstParagraph"/>
      </w:pPr>
      <w:r>
        <w:t xml:space="preserve">Which can be expanded using (Eq. </w:t>
      </w:r>
      <w:hyperlink w:anchor="eq:sar-topographic-phase-removal-eq3">
        <w:r>
          <w:rPr>
            <w:rStyle w:val="Hyperlink"/>
          </w:rPr>
          <w:t xml:space="preserve">3</w:t>
        </w:r>
      </w:hyperlink>
      <w:r>
        <w:t xml:space="preserve">)</w:t>
      </w:r>
    </w:p>
    <w:p>
      <w:pPr>
        <w:pStyle w:val="Textkrper"/>
      </w:pPr>
      <w:bookmarkStart w:id="295" w:name="eq:sar-topographic-phase-removal-eq7"/>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e>
          </m:d>
          <m:r>
            <m:rPr>
              <m:sty m:val="p"/>
            </m:rPr>
            <m:t>−</m:t>
          </m:r>
          <m:d>
            <m:dPr>
              <m:begChr m:val="("/>
              <m:sepChr m:val=""/>
              <m:endChr m:val=")"/>
              <m:grow/>
            </m:dPr>
            <m:e>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e>
          </m:d>
          <m:r>
            <m:t>  </m:t>
          </m:r>
          <m:d>
            <m:dPr>
              <m:begChr m:val="("/>
              <m:sepChr m:val=""/>
              <m:endChr m:val=")"/>
              <m:grow/>
            </m:dPr>
            <m:e>
              <m:r>
                <m:t>7</m:t>
              </m:r>
            </m:e>
          </m:d>
        </m:oMath>
      </m:oMathPara>
      <w:bookmarkEnd w:id="295"/>
    </w:p>
    <w:p>
      <w:pPr>
        <w:pStyle w:val="FirstParagraph"/>
      </w:pPr>
      <w:bookmarkStart w:id="296" w:name="eq:sar-topographic-phase-removal-eq8"/>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SLC</m:t>
                  </m:r>
                  <m:r>
                    <m:rPr>
                      <m:sty m:val="p"/>
                    </m:rPr>
                    <m:t>_</m:t>
                  </m:r>
                  <m:r>
                    <m:t>2</m:t>
                  </m:r>
                </m:sub>
              </m:sSub>
            </m:e>
          </m:d>
          <m:r>
            <m:rPr>
              <m:sty m:val="p"/>
            </m:rPr>
            <m:t>−</m:t>
          </m:r>
          <m:d>
            <m:dPr>
              <m:begChr m:val="("/>
              <m:sepChr m:val=""/>
              <m:endChr m:val=")"/>
              <m:grow/>
            </m:dPr>
            <m:e>
              <m:sSub>
                <m:e>
                  <m:r>
                    <m:t>φ</m:t>
                  </m:r>
                </m:e>
                <m:sub>
                  <m:r>
                    <m:rPr>
                      <m:nor/>
                      <m:sty m:val="p"/>
                    </m:rPr>
                    <m:t>DEM</m:t>
                  </m:r>
                  <m:r>
                    <m:rPr>
                      <m:sty m:val="p"/>
                    </m:rPr>
                    <m:t>_</m:t>
                  </m:r>
                  <m:r>
                    <m:rPr>
                      <m:nor/>
                      <m:sty m:val="p"/>
                    </m:rPr>
                    <m:t>SLC</m:t>
                  </m:r>
                  <m:r>
                    <m:rPr>
                      <m:sty m:val="p"/>
                    </m:rPr>
                    <m:t>_</m:t>
                  </m:r>
                  <m:r>
                    <m:t>1</m:t>
                  </m:r>
                </m:sub>
              </m:sSub>
            </m:e>
          </m:d>
          <m:r>
            <m:rPr>
              <m:sty m:val="p"/>
            </m:rPr>
            <m:t>−</m:t>
          </m:r>
          <m:sSub>
            <m:e>
              <m:r>
                <m:t>φ</m:t>
              </m:r>
            </m:e>
            <m:sub>
              <m:r>
                <m:rPr>
                  <m:nor/>
                  <m:sty m:val="p"/>
                </m:rPr>
                <m:t>DEM</m:t>
              </m:r>
              <m:r>
                <m:rPr>
                  <m:sty m:val="p"/>
                </m:rPr>
                <m:t>_</m:t>
              </m:r>
              <m:r>
                <m:rPr>
                  <m:nor/>
                  <m:sty m:val="p"/>
                </m:rPr>
                <m:t>SLC</m:t>
              </m:r>
              <m:r>
                <m:rPr>
                  <m:sty m:val="p"/>
                </m:rPr>
                <m:t>_</m:t>
              </m:r>
              <m:r>
                <m:t>2</m:t>
              </m:r>
            </m:sub>
          </m:sSub>
          <m:r>
            <m:rPr>
              <m:sty m:val="p"/>
            </m:rPr>
            <m:t>)</m:t>
          </m:r>
          <m:r>
            <m:t>  </m:t>
          </m:r>
          <m:d>
            <m:dPr>
              <m:begChr m:val="("/>
              <m:sepChr m:val=""/>
              <m:endChr m:val=")"/>
              <m:grow/>
            </m:dPr>
            <m:e>
              <m:r>
                <m:t>8</m:t>
              </m:r>
            </m:e>
          </m:d>
        </m:oMath>
      </m:oMathPara>
      <w:bookmarkEnd w:id="296"/>
    </w:p>
    <w:p>
      <w:pPr>
        <w:pStyle w:val="FirstParagraph"/>
      </w:pPr>
      <w:bookmarkStart w:id="297" w:name="eq:sar-topographic-phase-removal-eq9"/>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SLC</m:t>
              </m:r>
              <m:r>
                <m:rPr>
                  <m:sty m:val="p"/>
                </m:rPr>
                <m:t>_</m:t>
              </m:r>
              <m:r>
                <m:t>1</m:t>
              </m:r>
              <m:r>
                <m:rPr>
                  <m:sty m:val="p"/>
                </m:rPr>
                <m:t>−</m:t>
              </m:r>
              <m:r>
                <m:rPr>
                  <m:nor/>
                  <m:sty m:val="p"/>
                </m:rPr>
                <m:t>SLC</m:t>
              </m:r>
              <m:r>
                <m:rPr>
                  <m:sty m:val="p"/>
                </m:rPr>
                <m:t>_</m:t>
              </m:r>
              <m:r>
                <m:t>2</m:t>
              </m:r>
            </m:sub>
          </m:sSub>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9</m:t>
              </m:r>
            </m:e>
          </m:d>
        </m:oMath>
      </m:oMathPara>
      <w:bookmarkEnd w:id="297"/>
    </w:p>
    <w:p>
      <w:pPr>
        <w:pStyle w:val="FirstParagraph"/>
      </w:pPr>
      <w:r>
        <w:t xml:space="preserve">Where</w:t>
      </w:r>
      <w:r>
        <w:t xml:space="preserve"> </w:t>
      </w:r>
      <m:oMath>
        <m:r>
          <m:t>Δ</m:t>
        </m:r>
        <m:sSub>
          <m:e>
            <m:r>
              <m:t>φ</m:t>
            </m:r>
          </m:e>
          <m:sub>
            <m:r>
              <m:rPr>
                <m:nor/>
                <m:sty m:val="p"/>
              </m:rPr>
              <m:t>SLC</m:t>
            </m:r>
            <m:r>
              <m:rPr>
                <m:sty m:val="p"/>
              </m:rPr>
              <m:t>_</m:t>
            </m:r>
            <m:r>
              <m:t>1</m:t>
            </m:r>
            <m:r>
              <m:rPr>
                <m:sty m:val="p"/>
              </m:rPr>
              <m:t>−</m:t>
            </m:r>
            <m:r>
              <m:rPr>
                <m:nor/>
                <m:sty m:val="p"/>
              </m:rPr>
              <m:t>SLC</m:t>
            </m:r>
            <m:r>
              <m:rPr>
                <m:sty m:val="p"/>
              </m:rPr>
              <m:t>_</m:t>
            </m:r>
            <m:r>
              <m:t>2</m:t>
            </m:r>
          </m:sub>
        </m:sSub>
      </m:oMath>
      <w:r>
        <w:t xml:space="preserve"> </w:t>
      </w:r>
      <w:r>
        <w:t xml:space="preserve">can be express as Eq. </w:t>
      </w:r>
      <w:hyperlink w:anchor="eq:sar-topographic-phase-removal-eq1">
        <w:r>
          <w:rPr>
            <w:rStyle w:val="Hyperlink"/>
          </w:rPr>
          <w:t xml:space="preserve">1</w:t>
        </w:r>
      </w:hyperlink>
      <w:r>
        <w:t xml:space="preserve">, which gives</w:t>
      </w:r>
    </w:p>
    <w:p>
      <w:pPr>
        <w:pStyle w:val="Textkrper"/>
      </w:pPr>
      <w:bookmarkStart w:id="298" w:name="eq:sar-topographic-phase-removal-eq10"/>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e>
          </m:d>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10</m:t>
              </m:r>
            </m:e>
          </m:d>
        </m:oMath>
      </m:oMathPara>
      <w:bookmarkEnd w:id="298"/>
    </w:p>
    <w:p>
      <w:pPr>
        <w:pStyle w:val="FirstParagraph"/>
      </w:pPr>
      <w:r>
        <w:t xml:space="preserve">Consequently, the differential phase of two CEOS-ARD products doesn’t contain a topographic phase and is already unwrapped (at least over stable areas). It is only function of the surface displacement and of the noise term. Depending on the reference DEM and the satellite orbital state vector accuracies, some residual topographic phase could be present. Atmospheric (item 2.15) and ionospheric (item 2.16) phase corrections could be performed during the production of CEOS-ARD products, which reduces the differential phase noise in an InSAR analysis.</w:t>
      </w:r>
    </w:p>
    <w:p>
      <w:pPr>
        <w:pStyle w:val="Textkrper"/>
      </w:pPr>
      <w:bookmarkStart w:id="299" w:name="eq:sar-topographic-phase-removal-eq11"/>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rPr>
              <m:sty m:val="p"/>
            </m:rPr>
            <m:t>)</m:t>
          </m:r>
          <m:r>
            <m:t>  </m:t>
          </m:r>
          <m:d>
            <m:dPr>
              <m:begChr m:val="("/>
              <m:sepChr m:val=""/>
              <m:endChr m:val=")"/>
              <m:grow/>
            </m:dPr>
            <m:e>
              <m:r>
                <m:t>11</m:t>
              </m:r>
            </m:e>
          </m:d>
        </m:oMath>
      </m:oMathPara>
      <w:bookmarkEnd w:id="299"/>
    </w:p>
    <w:bookmarkEnd w:id="300"/>
    <w:bookmarkStart w:id="332" w:name="sec:annex-sar-gslc-example"/>
    <w:p>
      <w:pPr>
        <w:pStyle w:val="berschrift3"/>
      </w:pPr>
      <w:r>
        <w:t xml:space="preserve">Geocoded Single-Look Complex example</w:t>
      </w:r>
    </w:p>
    <w:p>
      <w:pPr>
        <w:pStyle w:val="FirstParagraph"/>
      </w:pPr>
      <w:r>
        <w:t xml:space="preserve">In contrast to basic NRB and</w:t>
      </w:r>
      <w:r>
        <w:t xml:space="preserve"> </w:t>
      </w:r>
      <w:r>
        <w:rPr>
          <w:b/>
          <w:bCs/>
        </w:rPr>
        <w:t xml:space="preserve">POL products</w:t>
      </w:r>
      <w:r>
        <w:t xml:space="preserve">, CEOS-ARD Geocoded SLC GSLC products are kept close to the native resolution in complex data format for which local topographic InSAR phases, relative to a reference orbit</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have been removed. Having a volume of GSLC products acquired over repeat cycles, already radiometric and phase terrain corrected and geocoded (Figures </w:t>
      </w:r>
      <w:hyperlink w:anchor="fig:sar-gslc-example-fig1a">
        <w:r>
          <w:rPr>
            <w:rStyle w:val="Hyperlink"/>
          </w:rPr>
          <w:t xml:space="preserve">1</w:t>
        </w:r>
      </w:hyperlink>
      <w:r>
        <w:t xml:space="preserve">,</w:t>
      </w:r>
      <w:r>
        <w:t xml:space="preserve"> </w:t>
      </w:r>
      <w:hyperlink w:anchor="fig:sar-gslc-example-fig1b">
        <w:r>
          <w:rPr>
            <w:rStyle w:val="Hyperlink"/>
          </w:rPr>
          <w:t xml:space="preserve">2</w:t>
        </w:r>
      </w:hyperlink>
      <w:r>
        <w:t xml:space="preserve">), allows user-friendly production of a first iteration of the InSAR coherence (Eq. </w:t>
      </w:r>
      <w:hyperlink w:anchor="eq:sar-gslc-example-eq1">
        <w:r>
          <w:rPr>
            <w:rStyle w:val="Hyperlink"/>
          </w:rPr>
          <w:t xml:space="preserve">12</w:t>
        </w:r>
      </w:hyperlink>
      <w:r>
        <w:t xml:space="preserve">, Figure </w:t>
      </w:r>
      <w:hyperlink w:anchor="fig:sar-gslc-example-fig1c">
        <w:r>
          <w:rPr>
            <w:rStyle w:val="Hyperlink"/>
          </w:rPr>
          <w:t xml:space="preserve">3</w:t>
        </w:r>
      </w:hyperlink>
      <w:r>
        <w:t xml:space="preserve">) and differential phases (Eq. </w:t>
      </w:r>
      <w:hyperlink w:anchor="eq:sar-gslc-example-eq2">
        <w:r>
          <w:rPr>
            <w:rStyle w:val="Hyperlink"/>
          </w:rPr>
          <w:t xml:space="preserve">13</w:t>
        </w:r>
      </w:hyperlink>
      <w:r>
        <w:t xml:space="preserve">, Figure </w:t>
      </w:r>
      <w:hyperlink w:anchor="fig:sar-gslc-example-fig1d">
        <w:r>
          <w:rPr>
            <w:rStyle w:val="Hyperlink"/>
          </w:rPr>
          <w:t xml:space="preserve">4</w:t>
        </w:r>
      </w:hyperlink>
      <w:r>
        <w:t xml:space="preserve">) in between GSLC pairs, simply by applying local averaging window over the product of a GSLC product (GSLC1) with the complex conjugate of a second GSLC (GSLC2) divided by their local averaged intensities. These intermediate files could be used for coherent change detection analysis and surface displacement monitoring.</w:t>
      </w:r>
    </w:p>
    <w:p>
      <w:pPr>
        <w:pStyle w:val="Textkrper"/>
      </w:pPr>
      <w:bookmarkStart w:id="301" w:name="eq:sar-gslc-example-eq1"/>
      <m:oMathPara>
        <m:oMathParaPr>
          <m:jc m:val="center"/>
        </m:oMathParaPr>
        <m:oMath>
          <m:r>
            <m:rPr>
              <m:nor/>
              <m:sty m:val="p"/>
            </m:rPr>
            <m:t>Complex coherence:</m:t>
          </m:r>
          <m:r>
            <m:t> </m:t>
          </m:r>
          <m:r>
            <m:t>ρ</m:t>
          </m:r>
          <m:r>
            <m:rPr>
              <m:sty m:val="p"/>
            </m:rPr>
            <m:t>=</m:t>
          </m:r>
          <m:f>
            <m:fPr>
              <m:type m:val="bar"/>
            </m:fPr>
            <m:num>
              <m:r>
                <m:rPr>
                  <m:sty m:val="p"/>
                </m:rPr>
                <m:t>∑</m:t>
              </m:r>
              <m:d>
                <m:dPr>
                  <m:begChr m:val="["/>
                  <m:sepChr m:val=""/>
                  <m:endChr m:val="]"/>
                  <m:grow/>
                </m:dPr>
                <m:e>
                  <m:r>
                    <m:t>G</m:t>
                  </m:r>
                  <m:r>
                    <m:t>S</m:t>
                  </m:r>
                  <m:r>
                    <m:t>L</m:t>
                  </m:r>
                  <m:sSub>
                    <m:e>
                      <m:r>
                        <m:t>C</m:t>
                      </m:r>
                    </m:e>
                    <m:sub>
                      <m:r>
                        <m:t>1</m:t>
                      </m:r>
                    </m:sub>
                  </m:sSub>
                  <m:r>
                    <m:rPr>
                      <m:sty m:val="p"/>
                    </m:rPr>
                    <m:t>*</m:t>
                  </m:r>
                  <m:r>
                    <m:t>c</m:t>
                  </m:r>
                  <m:r>
                    <m:t>o</m:t>
                  </m:r>
                  <m:r>
                    <m:t>n</m:t>
                  </m:r>
                  <m:r>
                    <m:t>j</m:t>
                  </m:r>
                  <m:d>
                    <m:dPr>
                      <m:begChr m:val="("/>
                      <m:sepChr m:val=""/>
                      <m:endChr m:val=")"/>
                      <m:grow/>
                    </m:dPr>
                    <m:e>
                      <m:r>
                        <m:t>G</m:t>
                      </m:r>
                      <m:r>
                        <m:t>S</m:t>
                      </m:r>
                      <m:r>
                        <m:t>L</m:t>
                      </m:r>
                      <m:sSub>
                        <m:e>
                          <m:r>
                            <m:t>C</m:t>
                          </m:r>
                        </m:e>
                        <m:sub>
                          <m:r>
                            <m:t>2</m:t>
                          </m:r>
                        </m:sub>
                      </m:sSub>
                    </m:e>
                  </m:d>
                </m:e>
              </m:d>
            </m:num>
            <m:den>
              <m:rad>
                <m:radPr>
                  <m:degHide m:val="on"/>
                </m:radPr>
                <m:deg/>
                <m:e>
                  <m:r>
                    <m:rPr>
                      <m:sty m:val="p"/>
                    </m:rPr>
                    <m:t>∑</m:t>
                  </m:r>
                  <m:sSup>
                    <m:e>
                      <m:d>
                        <m:dPr>
                          <m:begChr m:val="|"/>
                          <m:sepChr m:val=""/>
                          <m:endChr m:val="|"/>
                          <m:grow/>
                        </m:dPr>
                        <m:e>
                          <m:r>
                            <m:t>G</m:t>
                          </m:r>
                          <m:r>
                            <m:t>S</m:t>
                          </m:r>
                          <m:r>
                            <m:t>L</m:t>
                          </m:r>
                          <m:sSub>
                            <m:e>
                              <m:r>
                                <m:t>C</m:t>
                              </m:r>
                            </m:e>
                            <m:sub>
                              <m:r>
                                <m:t>1</m:t>
                              </m:r>
                            </m:sub>
                          </m:sSub>
                        </m:e>
                      </m:d>
                    </m:e>
                    <m:sup>
                      <m:r>
                        <m:t>2</m:t>
                      </m:r>
                    </m:sup>
                  </m:sSup>
                  <m:r>
                    <m:rPr>
                      <m:sty m:val="p"/>
                    </m:rPr>
                    <m:t>*</m:t>
                  </m:r>
                  <m:r>
                    <m:rPr>
                      <m:sty m:val="p"/>
                    </m:rPr>
                    <m:t>∑</m:t>
                  </m:r>
                  <m:sSup>
                    <m:e>
                      <m:d>
                        <m:dPr>
                          <m:begChr m:val="|"/>
                          <m:sepChr m:val=""/>
                          <m:endChr m:val="|"/>
                          <m:grow/>
                        </m:dPr>
                        <m:e>
                          <m:r>
                            <m:t>G</m:t>
                          </m:r>
                          <m:r>
                            <m:t>S</m:t>
                          </m:r>
                          <m:r>
                            <m:t>L</m:t>
                          </m:r>
                          <m:sSub>
                            <m:e>
                              <m:r>
                                <m:t>C</m:t>
                              </m:r>
                            </m:e>
                            <m:sub>
                              <m:r>
                                <m:t>2</m:t>
                              </m:r>
                            </m:sub>
                          </m:sSub>
                        </m:e>
                      </m:d>
                    </m:e>
                    <m:sup>
                      <m:r>
                        <m:t>2</m:t>
                      </m:r>
                    </m:sup>
                  </m:sSup>
                </m:e>
              </m:rad>
            </m:den>
          </m:f>
          <m:r>
            <m:t>  </m:t>
          </m:r>
          <m:d>
            <m:dPr>
              <m:begChr m:val="("/>
              <m:sepChr m:val=""/>
              <m:endChr m:val=")"/>
              <m:grow/>
            </m:dPr>
            <m:e>
              <m:r>
                <m:t>12</m:t>
              </m:r>
            </m:e>
          </m:d>
        </m:oMath>
      </m:oMathPara>
      <w:bookmarkEnd w:id="301"/>
    </w:p>
    <w:p>
      <w:pPr>
        <w:pStyle w:val="FirstParagraph"/>
      </w:pPr>
      <w:r>
        <w:t xml:space="preserve">The InSAR differential phase (Eq. </w:t>
      </w:r>
      <w:hyperlink w:anchor="eq:sar-gslc-example-eq2">
        <w:r>
          <w:rPr>
            <w:rStyle w:val="Hyperlink"/>
          </w:rPr>
          <w:t xml:space="preserve">13</w:t>
        </w:r>
      </w:hyperlink>
      <w:r>
        <w:t xml:space="preserve">) is the argument of the complex coherence estimated with Eq. </w:t>
      </w:r>
      <w:hyperlink w:anchor="eq:sar-gslc-example-eq1">
        <w:r>
          <w:rPr>
            <w:rStyle w:val="Hyperlink"/>
          </w:rPr>
          <w:t xml:space="preserve">12</w:t>
        </w:r>
      </w:hyperlink>
      <w:r>
        <w:t xml:space="preserve">.</w:t>
      </w:r>
    </w:p>
    <w:p>
      <w:pPr>
        <w:pStyle w:val="Textkrper"/>
      </w:pPr>
      <w:bookmarkStart w:id="302" w:name="eq:sar-gslc-example-eq2"/>
      <m:oMathPara>
        <m:oMathParaPr>
          <m:jc m:val="center"/>
        </m:oMathParaPr>
        <m:oMath>
          <m:r>
            <m:rPr>
              <m:nor/>
              <m:sty m:val="p"/>
            </m:rPr>
            <m:t>InSAR differential phase:</m:t>
          </m:r>
          <m:r>
            <m:t> </m:t>
          </m:r>
          <m:r>
            <m:t>φ</m:t>
          </m:r>
          <m:r>
            <m:rPr>
              <m:sty m:val="p"/>
            </m:rPr>
            <m:t>=</m:t>
          </m:r>
          <m:r>
            <m:rPr>
              <m:sty m:val="p"/>
            </m:rPr>
            <m:t>arg</m:t>
          </m:r>
          <m:d>
            <m:dPr>
              <m:begChr m:val="("/>
              <m:sepChr m:val=""/>
              <m:endChr m:val=")"/>
              <m:grow/>
            </m:dPr>
            <m:e>
              <m:r>
                <m:t>ρ</m:t>
              </m:r>
            </m:e>
          </m:d>
          <m:r>
            <m:t>  </m:t>
          </m:r>
          <m:d>
            <m:dPr>
              <m:begChr m:val="("/>
              <m:sepChr m:val=""/>
              <m:endChr m:val=")"/>
              <m:grow/>
            </m:dPr>
            <m:e>
              <m:r>
                <m:t>13</m:t>
              </m:r>
            </m:e>
          </m:d>
        </m:oMath>
      </m:oMathPara>
      <w:bookmarkEnd w:id="302"/>
    </w:p>
    <w:p>
      <w:pPr>
        <w:pStyle w:val="FirstParagraph"/>
      </w:pPr>
      <w:r>
        <w:t xml:space="preserve">Some advanced NRB or POL products could include per-pixel</w:t>
      </w:r>
      <w:r>
        <w:t xml:space="preserve"> </w:t>
      </w:r>
      <w:r>
        <w:t xml:space="preserve">“Flattened Phase”</w:t>
      </w:r>
      <w:r>
        <w:t xml:space="preserve"> </w:t>
      </w:r>
      <w:r>
        <w:t xml:space="preserve">data (Section </w:t>
      </w:r>
      <w:r>
        <w:t xml:space="preserve">“</w:t>
      </w:r>
      <w:r>
        <w:rPr>
          <w:b/>
          <w:bCs/>
        </w:rPr>
        <w:t xml:space="preserve">¿sec:rcm.measurements-flattened-phase?</w:t>
      </w:r>
      <w:r>
        <w:t xml:space="preserve">”</w:t>
      </w:r>
      <w:r>
        <w:t xml:space="preserve">). This</w:t>
      </w:r>
      <w:r>
        <w:t xml:space="preserve"> </w:t>
      </w:r>
      <w:r>
        <w:t xml:space="preserve">“Flattened Phase”</w:t>
      </w:r>
      <w:r>
        <w:t xml:space="preserve"> </w:t>
      </w:r>
      <w:r>
        <w:t xml:space="preserve">enables the possibility to perform InSAR analysis as with two GSLC products. As for example, from two different NRB products (NRB1) and (NRB2), acquired over repeat cycles (i.e., on the same relative orbit), containing</w:t>
      </w:r>
      <w:r>
        <w:t xml:space="preserve"> </w:t>
      </w:r>
      <m:oMath>
        <m:sSubSup>
          <m:e>
            <m:r>
              <m:t>γ</m:t>
            </m:r>
          </m:e>
          <m:sub>
            <m:r>
              <m:t>T</m:t>
            </m:r>
          </m:sub>
          <m:sup>
            <m:r>
              <m:t>0</m:t>
            </m:r>
          </m:sup>
        </m:sSubSup>
      </m:oMath>
      <w:r>
        <w:t xml:space="preserve"> </w:t>
      </w:r>
      <w:r>
        <w:t xml:space="preserve">and their corresponding</w:t>
      </w:r>
      <w:r>
        <w:t xml:space="preserve"> </w:t>
      </w:r>
      <w:r>
        <w:t xml:space="preserve">“Flattened Phase”</w:t>
      </w:r>
      <w:r>
        <w:t xml:space="preserve"> </w:t>
      </w:r>
      <w:r>
        <w:t xml:space="preserve">(FPh1) and (FPh2) per-pixel data, the complex InSAR coherence (Eq. </w:t>
      </w:r>
      <w:hyperlink w:anchor="eq:sar-gslc-example-eq3">
        <w:r>
          <w:rPr>
            <w:rStyle w:val="Hyperlink"/>
          </w:rPr>
          <w:t xml:space="preserve">14</w:t>
        </w:r>
      </w:hyperlink>
      <w:r>
        <w:t xml:space="preserve">) can be estimated in the similar manner as Eq. </w:t>
      </w:r>
      <w:hyperlink w:anchor="eq:sar-gslc-example-eq1">
        <w:r>
          <w:rPr>
            <w:rStyle w:val="Hyperlink"/>
          </w:rPr>
          <w:t xml:space="preserve">12</w:t>
        </w:r>
      </w:hyperlink>
      <w:r>
        <w:t xml:space="preserve"> </w:t>
      </w:r>
      <w:r>
        <w:t xml:space="preserve">for GSLC products.</w:t>
      </w:r>
    </w:p>
    <w:p>
      <w:pPr>
        <w:pStyle w:val="Textkrper"/>
      </w:pPr>
      <w:bookmarkStart w:id="303" w:name="eq:sar-gslc-example-eq3"/>
      <m:oMathPara>
        <m:oMathParaPr>
          <m:jc m:val="center"/>
        </m:oMathParaPr>
        <m:oMath>
          <m:r>
            <m:rPr>
              <m:nor/>
              <m:sty m:val="p"/>
            </m:rPr>
            <m:t>Complex coherence:</m:t>
          </m:r>
          <m:r>
            <m:t> </m:t>
          </m:r>
          <m:sSub>
            <m:e>
              <m:r>
                <m:t>ρ</m:t>
              </m:r>
            </m:e>
            <m:sub>
              <m:r>
                <m:t>N</m:t>
              </m:r>
              <m:r>
                <m:t>R</m:t>
              </m:r>
              <m:r>
                <m:t>B</m:t>
              </m:r>
            </m:sub>
          </m:sSub>
          <m:r>
            <m:rPr>
              <m:sty m:val="p"/>
            </m:rPr>
            <m:t>=</m:t>
          </m:r>
          <m:f>
            <m:fPr>
              <m:type m:val="bar"/>
            </m:fPr>
            <m:num>
              <m:r>
                <m:rPr>
                  <m:sty m:val="p"/>
                </m:rPr>
                <m:t>∑</m:t>
              </m:r>
              <m:d>
                <m:dPr>
                  <m:begChr m:val="["/>
                  <m:sepChr m:val=""/>
                  <m:endChr m:val="]"/>
                  <m:grow/>
                </m:dPr>
                <m:e>
                  <m:d>
                    <m:dPr>
                      <m:begChr m:val="("/>
                      <m:sepChr m:val=""/>
                      <m:endChr m:val=")"/>
                      <m:grow/>
                    </m:dPr>
                    <m:e>
                      <m:rad>
                        <m:radPr>
                          <m:degHide m:val="on"/>
                        </m:radPr>
                        <m:deg/>
                        <m:e>
                          <m:r>
                            <m:t>N</m:t>
                          </m:r>
                          <m:r>
                            <m:t>R</m:t>
                          </m:r>
                          <m:sSub>
                            <m:e>
                              <m:r>
                                <m:t>B</m:t>
                              </m:r>
                            </m:e>
                            <m:sub>
                              <m:r>
                                <m:t>1</m:t>
                              </m:r>
                            </m:sub>
                          </m:sSub>
                        </m:e>
                      </m:rad>
                      <m:r>
                        <m:rPr>
                          <m:sty m:val="p"/>
                        </m:rPr>
                        <m:t>⋅</m:t>
                      </m:r>
                      <m:sSup>
                        <m:e>
                          <m:r>
                            <m:t>e</m:t>
                          </m:r>
                        </m:e>
                        <m:sup>
                          <m:r>
                            <m:t>i</m:t>
                          </m:r>
                          <m:r>
                            <m:rPr>
                              <m:sty m:val="p"/>
                            </m:rPr>
                            <m:t>⋅</m:t>
                          </m:r>
                          <m:r>
                            <m:t>F</m:t>
                          </m:r>
                          <m:r>
                            <m:t>P</m:t>
                          </m:r>
                          <m:r>
                            <m:t>h</m:t>
                          </m:r>
                          <m:r>
                            <m:t>1</m:t>
                          </m:r>
                        </m:sup>
                      </m:sSup>
                    </m:e>
                  </m:d>
                  <m:r>
                    <m:rPr>
                      <m:sty m:val="p"/>
                    </m:rPr>
                    <m:t>⋅</m:t>
                  </m:r>
                  <m:r>
                    <m:t>c</m:t>
                  </m:r>
                  <m:r>
                    <m:t>o</m:t>
                  </m:r>
                  <m:r>
                    <m:t>n</m:t>
                  </m:r>
                  <m:r>
                    <m:t>j</m:t>
                  </m:r>
                  <m:d>
                    <m:dPr>
                      <m:begChr m:val="("/>
                      <m:sepChr m:val=""/>
                      <m:endChr m:val=")"/>
                      <m:grow/>
                    </m:dPr>
                    <m:e>
                      <m:rad>
                        <m:radPr>
                          <m:degHide m:val="on"/>
                        </m:radPr>
                        <m:deg/>
                        <m:e>
                          <m:r>
                            <m:t>N</m:t>
                          </m:r>
                          <m:r>
                            <m:t>R</m:t>
                          </m:r>
                          <m:sSub>
                            <m:e>
                              <m:r>
                                <m:t>B</m:t>
                              </m:r>
                            </m:e>
                            <m:sub>
                              <m:r>
                                <m:t>2</m:t>
                              </m:r>
                            </m:sub>
                          </m:sSub>
                        </m:e>
                      </m:rad>
                      <m:r>
                        <m:rPr>
                          <m:sty m:val="p"/>
                        </m:rPr>
                        <m:t>⋅</m:t>
                      </m:r>
                      <m:sSup>
                        <m:e>
                          <m:r>
                            <m:t>e</m:t>
                          </m:r>
                        </m:e>
                        <m:sup>
                          <m:r>
                            <m:t>i</m:t>
                          </m:r>
                          <m:r>
                            <m:rPr>
                              <m:sty m:val="p"/>
                            </m:rPr>
                            <m:t>⋅</m:t>
                          </m:r>
                          <m:r>
                            <m:t>F</m:t>
                          </m:r>
                          <m:r>
                            <m:t>P</m:t>
                          </m:r>
                          <m:r>
                            <m:t>h</m:t>
                          </m:r>
                          <m:r>
                            <m:t>2</m:t>
                          </m:r>
                        </m:sup>
                      </m:sSup>
                    </m:e>
                  </m:d>
                </m:e>
              </m:d>
            </m:num>
            <m:den>
              <m:rad>
                <m:radPr>
                  <m:degHide m:val="on"/>
                </m:radPr>
                <m:deg/>
                <m:e>
                  <m:r>
                    <m:rPr>
                      <m:sty m:val="p"/>
                    </m:rPr>
                    <m:t>∑</m:t>
                  </m:r>
                  <m:r>
                    <m:t>N</m:t>
                  </m:r>
                  <m:r>
                    <m:t>R</m:t>
                  </m:r>
                  <m:sSub>
                    <m:e>
                      <m:r>
                        <m:t>B</m:t>
                      </m:r>
                    </m:e>
                    <m:sub>
                      <m:r>
                        <m:t>1</m:t>
                      </m:r>
                    </m:sub>
                  </m:sSub>
                  <m:r>
                    <m:rPr>
                      <m:sty m:val="p"/>
                    </m:rPr>
                    <m:t>*</m:t>
                  </m:r>
                  <m:r>
                    <m:rPr>
                      <m:sty m:val="p"/>
                    </m:rPr>
                    <m:t>∑</m:t>
                  </m:r>
                  <m:r>
                    <m:t>N</m:t>
                  </m:r>
                  <m:r>
                    <m:t>R</m:t>
                  </m:r>
                  <m:sSub>
                    <m:e>
                      <m:r>
                        <m:t>B</m:t>
                      </m:r>
                    </m:e>
                    <m:sub>
                      <m:r>
                        <m:t>2</m:t>
                      </m:r>
                    </m:sub>
                  </m:sSub>
                </m:e>
              </m:rad>
            </m:den>
          </m:f>
          <m:r>
            <m:t>  </m:t>
          </m:r>
          <m:d>
            <m:dPr>
              <m:begChr m:val="("/>
              <m:sepChr m:val=""/>
              <m:endChr m:val=")"/>
              <m:grow/>
            </m:dPr>
            <m:e>
              <m:r>
                <m:t>14</m:t>
              </m:r>
            </m:e>
          </m:d>
        </m:oMath>
      </m:oMathPara>
      <w:bookmarkEnd w:id="303"/>
    </w:p>
    <w:p>
      <w:pPr>
        <w:pStyle w:val="FirstParagraph"/>
      </w:pPr>
      <w:r>
        <w:t xml:space="preserve">The following figures show Sentinel-1 GSLC product examples over Death Valley National Park, California, US:</w:t>
      </w:r>
    </w:p>
    <w:bookmarkStart w:id="307" w:name="fig:sar-gslc-example-fig1a"/>
    <w:p>
      <w:pPr>
        <w:pStyle w:val="CaptionedFigure"/>
      </w:pPr>
      <w:r>
        <w:drawing>
          <wp:inline>
            <wp:extent cx="3419475" cy="1743075"/>
            <wp:effectExtent b="0" l="0" r="0" t="0"/>
            <wp:docPr descr="Figure 1: GSLC1: Intensity data of the first GSLC product (2017-05-27)" title="" id="305" name="Picture"/>
            <a:graphic>
              <a:graphicData uri="http://schemas.openxmlformats.org/drawingml/2006/picture">
                <pic:pic>
                  <pic:nvPicPr>
                    <pic:cNvPr descr="assets/sar-gslc-example/S1-GSLC1.jpeg" id="306" name="Picture"/>
                    <pic:cNvPicPr>
                      <a:picLocks noChangeArrowheads="1" noChangeAspect="1"/>
                    </pic:cNvPicPr>
                  </pic:nvPicPr>
                  <pic:blipFill>
                    <a:blip r:embed="rId304"/>
                    <a:stretch>
                      <a:fillRect/>
                    </a:stretch>
                  </pic:blipFill>
                  <pic:spPr bwMode="auto">
                    <a:xfrm>
                      <a:off x="0" y="0"/>
                      <a:ext cx="3419475" cy="1743075"/>
                    </a:xfrm>
                    <a:prstGeom prst="rect">
                      <a:avLst/>
                    </a:prstGeom>
                    <a:noFill/>
                    <a:ln w="9525">
                      <a:noFill/>
                      <a:headEnd/>
                      <a:tailEnd/>
                    </a:ln>
                  </pic:spPr>
                </pic:pic>
              </a:graphicData>
            </a:graphic>
          </wp:inline>
        </w:drawing>
      </w:r>
    </w:p>
    <w:p>
      <w:pPr>
        <w:pStyle w:val="ImageCaption"/>
      </w:pPr>
      <w:r>
        <w:t xml:space="preserve">Figure 1: GSLC1: Intensity data of the first GSLC product (2017-05-27)</w:t>
      </w:r>
    </w:p>
    <w:bookmarkEnd w:id="307"/>
    <w:bookmarkStart w:id="311" w:name="fig:sar-gslc-example-fig1b"/>
    <w:p>
      <w:pPr>
        <w:pStyle w:val="CaptionedFigure"/>
      </w:pPr>
      <w:r>
        <w:drawing>
          <wp:inline>
            <wp:extent cx="3419475" cy="1666875"/>
            <wp:effectExtent b="0" l="0" r="0" t="0"/>
            <wp:docPr descr="Figure 2: GSLC2: Intensity data of the second GSLC product (2017-06-08)" title="" id="309" name="Picture"/>
            <a:graphic>
              <a:graphicData uri="http://schemas.openxmlformats.org/drawingml/2006/picture">
                <pic:pic>
                  <pic:nvPicPr>
                    <pic:cNvPr descr="assets/sar-gslc-example/S1-GSLC2.jpeg" id="310" name="Picture"/>
                    <pic:cNvPicPr>
                      <a:picLocks noChangeArrowheads="1" noChangeAspect="1"/>
                    </pic:cNvPicPr>
                  </pic:nvPicPr>
                  <pic:blipFill>
                    <a:blip r:embed="rId308"/>
                    <a:stretch>
                      <a:fillRect/>
                    </a:stretch>
                  </pic:blipFill>
                  <pic:spPr bwMode="auto">
                    <a:xfrm>
                      <a:off x="0" y="0"/>
                      <a:ext cx="3419475" cy="1666875"/>
                    </a:xfrm>
                    <a:prstGeom prst="rect">
                      <a:avLst/>
                    </a:prstGeom>
                    <a:noFill/>
                    <a:ln w="9525">
                      <a:noFill/>
                      <a:headEnd/>
                      <a:tailEnd/>
                    </a:ln>
                  </pic:spPr>
                </pic:pic>
              </a:graphicData>
            </a:graphic>
          </wp:inline>
        </w:drawing>
      </w:r>
    </w:p>
    <w:p>
      <w:pPr>
        <w:pStyle w:val="ImageCaption"/>
      </w:pPr>
      <w:r>
        <w:t xml:space="preserve">Figure 2: GSLC2: Intensity data of the second GSLC product (2017-06-08)</w:t>
      </w:r>
    </w:p>
    <w:bookmarkEnd w:id="311"/>
    <w:bookmarkStart w:id="315" w:name="fig:sar-gslc-example-fig1c"/>
    <w:p>
      <w:pPr>
        <w:pStyle w:val="CaptionedFigure"/>
      </w:pPr>
      <w:r>
        <w:drawing>
          <wp:inline>
            <wp:extent cx="3810000" cy="2540000"/>
            <wp:effectExtent b="0" l="0" r="0" t="0"/>
            <wp:docPr descr="Figure 3: InSAR coherence map generated directly from Figure 1 and Figure 2" title="" id="313" name="Picture"/>
            <a:graphic>
              <a:graphicData uri="http://schemas.openxmlformats.org/drawingml/2006/picture">
                <pic:pic>
                  <pic:nvPicPr>
                    <pic:cNvPr descr="assets/sar-gslc-example/S1-InSAR-coherence.png" id="314" name="Picture"/>
                    <pic:cNvPicPr>
                      <a:picLocks noChangeArrowheads="1" noChangeAspect="1"/>
                    </pic:cNvPicPr>
                  </pic:nvPicPr>
                  <pic:blipFill>
                    <a:blip r:embed="rId31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InSAR coherence map generated directly from Figure </w:t>
      </w:r>
      <w:hyperlink w:anchor="fig:sar-gslc-example-fig1a">
        <w:r>
          <w:rPr>
            <w:rStyle w:val="Hyperlink"/>
          </w:rPr>
          <w:t xml:space="preserve">1</w:t>
        </w:r>
      </w:hyperlink>
      <w:r>
        <w:t xml:space="preserve"> </w:t>
      </w:r>
      <w:r>
        <w:t xml:space="preserve">and Figure </w:t>
      </w:r>
      <w:hyperlink w:anchor="fig:sar-gslc-example-fig1b">
        <w:r>
          <w:rPr>
            <w:rStyle w:val="Hyperlink"/>
          </w:rPr>
          <w:t xml:space="preserve">2</w:t>
        </w:r>
      </w:hyperlink>
    </w:p>
    <w:bookmarkEnd w:id="315"/>
    <w:bookmarkStart w:id="319" w:name="fig:sar-gslc-example-fig1d"/>
    <w:p>
      <w:pPr>
        <w:pStyle w:val="CaptionedFigure"/>
      </w:pPr>
      <w:r>
        <w:drawing>
          <wp:inline>
            <wp:extent cx="3810000" cy="2540000"/>
            <wp:effectExtent b="0" l="0" r="0" t="0"/>
            <wp:docPr descr="Figure 4: InSAR differential phase map generated directly from Figure 1 and Figure 2" title="" id="317" name="Picture"/>
            <a:graphic>
              <a:graphicData uri="http://schemas.openxmlformats.org/drawingml/2006/picture">
                <pic:pic>
                  <pic:nvPicPr>
                    <pic:cNvPr descr="assets/sar-gslc-example/S1-InSAR-differential-phase.png" id="318" name="Picture"/>
                    <pic:cNvPicPr>
                      <a:picLocks noChangeArrowheads="1" noChangeAspect="1"/>
                    </pic:cNvPicPr>
                  </pic:nvPicPr>
                  <pic:blipFill>
                    <a:blip r:embed="rId31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InSAR differential phase map generated directly from Figure </w:t>
      </w:r>
      <w:hyperlink w:anchor="fig:sar-gslc-example-fig1a">
        <w:r>
          <w:rPr>
            <w:rStyle w:val="Hyperlink"/>
          </w:rPr>
          <w:t xml:space="preserve">1</w:t>
        </w:r>
      </w:hyperlink>
      <w:r>
        <w:t xml:space="preserve"> </w:t>
      </w:r>
      <w:r>
        <w:t xml:space="preserve">and Figure </w:t>
      </w:r>
      <w:hyperlink w:anchor="fig:sar-gslc-example-fig1b">
        <w:r>
          <w:rPr>
            <w:rStyle w:val="Hyperlink"/>
          </w:rPr>
          <w:t xml:space="preserve">2</w:t>
        </w:r>
      </w:hyperlink>
    </w:p>
    <w:bookmarkEnd w:id="319"/>
    <w:p>
      <w:pPr>
        <w:pStyle w:val="Textkrper"/>
      </w:pPr>
      <w:r>
        <w:t xml:space="preserve">Some advanced GSLC product can be provided with</w:t>
      </w:r>
      <w:r>
        <w:t xml:space="preserve"> </w:t>
      </w:r>
      <w:r>
        <w:t xml:space="preserve">“Radar Unit Look Vector Grid Image”</w:t>
      </w:r>
      <w:r>
        <w:t xml:space="preserve"> </w:t>
      </w:r>
      <w:r>
        <w:t xml:space="preserve">per-pixel metadata (Figures </w:t>
      </w:r>
      <w:hyperlink w:anchor="fig:sar-gslc-example-fig2a">
        <w:r>
          <w:rPr>
            <w:rStyle w:val="Hyperlink"/>
          </w:rPr>
          <w:t xml:space="preserve">5</w:t>
        </w:r>
      </w:hyperlink>
      <w:r>
        <w:t xml:space="preserve">-</w:t>
      </w:r>
      <w:hyperlink w:anchor="fig:sar-gslc-example-fig2c">
        <w:r>
          <w:rPr>
            <w:rStyle w:val="Hyperlink"/>
          </w:rPr>
          <w:t xml:space="preserve">7</w:t>
        </w:r>
      </w:hyperlink>
      <w:r>
        <w:t xml:space="preserve">) which gives the accurate 3-D components radar unit look vector used as for example in decomposing the vertical and horizontal component of an InSAR surface displacement estimate.</w:t>
      </w:r>
    </w:p>
    <w:p>
      <w:pPr>
        <w:pStyle w:val="Textkrper"/>
      </w:pPr>
      <w:r>
        <w:t xml:space="preserve">The following figures show 3-D components radar unit look vector of the GSLC product:</w:t>
      </w:r>
    </w:p>
    <w:bookmarkStart w:id="323" w:name="fig:sar-gslc-example-fig2a"/>
    <w:p>
      <w:pPr>
        <w:pStyle w:val="CaptionedFigure"/>
      </w:pPr>
      <w:r>
        <w:drawing>
          <wp:inline>
            <wp:extent cx="3810000" cy="2540000"/>
            <wp:effectExtent b="0" l="0" r="0" t="0"/>
            <wp:docPr descr="Figure 5: x unit component" title="" id="321" name="Picture"/>
            <a:graphic>
              <a:graphicData uri="http://schemas.openxmlformats.org/drawingml/2006/picture">
                <pic:pic>
                  <pic:nvPicPr>
                    <pic:cNvPr descr="assets/sar-gslc-example/S1-GSLC-x-component.png" id="322" name="Picture"/>
                    <pic:cNvPicPr>
                      <a:picLocks noChangeArrowheads="1" noChangeAspect="1"/>
                    </pic:cNvPicPr>
                  </pic:nvPicPr>
                  <pic:blipFill>
                    <a:blip r:embed="rId3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x unit component</w:t>
      </w:r>
    </w:p>
    <w:bookmarkEnd w:id="323"/>
    <w:bookmarkStart w:id="327" w:name="fig:sar-gslc-example-fig2b"/>
    <w:p>
      <w:pPr>
        <w:pStyle w:val="CaptionedFigure"/>
      </w:pPr>
      <w:r>
        <w:drawing>
          <wp:inline>
            <wp:extent cx="3810000" cy="2540000"/>
            <wp:effectExtent b="0" l="0" r="0" t="0"/>
            <wp:docPr descr="Figure 6: y unit component" title="" id="325" name="Picture"/>
            <a:graphic>
              <a:graphicData uri="http://schemas.openxmlformats.org/drawingml/2006/picture">
                <pic:pic>
                  <pic:nvPicPr>
                    <pic:cNvPr descr="assets/sar-gslc-example/S1-GSLC-y-component.png" id="326" name="Picture"/>
                    <pic:cNvPicPr>
                      <a:picLocks noChangeArrowheads="1" noChangeAspect="1"/>
                    </pic:cNvPicPr>
                  </pic:nvPicPr>
                  <pic:blipFill>
                    <a:blip r:embed="rId32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y unit component</w:t>
      </w:r>
    </w:p>
    <w:bookmarkEnd w:id="327"/>
    <w:bookmarkStart w:id="331" w:name="fig:sar-gslc-example-fig2c"/>
    <w:p>
      <w:pPr>
        <w:pStyle w:val="CaptionedFigure"/>
      </w:pPr>
      <w:r>
        <w:drawing>
          <wp:inline>
            <wp:extent cx="3810000" cy="2540000"/>
            <wp:effectExtent b="0" l="0" r="0" t="0"/>
            <wp:docPr descr="Figure 7: z unit component" title="" id="329" name="Picture"/>
            <a:graphic>
              <a:graphicData uri="http://schemas.openxmlformats.org/drawingml/2006/picture">
                <pic:pic>
                  <pic:nvPicPr>
                    <pic:cNvPr descr="assets/sar-gslc-example/S1-GSLC-z-component.png" id="330" name="Picture"/>
                    <pic:cNvPicPr>
                      <a:picLocks noChangeArrowheads="1" noChangeAspect="1"/>
                    </pic:cNvPicPr>
                  </pic:nvPicPr>
                  <pic:blipFill>
                    <a:blip r:embed="rId32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 z unit component</w:t>
      </w:r>
    </w:p>
    <w:bookmarkEnd w:id="331"/>
    <w:bookmarkEnd w:id="332"/>
    <w:bookmarkEnd w:id="333"/>
    <w:bookmarkEnd w:id="334"/>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4">
    <w:p>
      <w:pPr>
        <w:pStyle w:val="Funotentext"/>
      </w:pPr>
      <w:r>
        <w:rPr>
          <w:rStyle w:val="Funotenzeichen"/>
        </w:rPr>
        <w:footnoteRef/>
      </w:r>
      <w:r>
        <w:t xml:space="preserve"> </w:t>
      </w:r>
      <w:r>
        <w:t xml:space="preserve">For data crossing the North or South Pole, it is recommended to produce two distinct products and to use the appropriate</w:t>
      </w:r>
      <w:r>
        <w:t xml:space="preserve"> </w:t>
      </w:r>
      <w:r>
        <w:t xml:space="preserve">“Pass direction”</w:t>
      </w:r>
      <w:r>
        <w:t xml:space="preserve"> </w:t>
      </w:r>
      <w:r>
        <w:t xml:space="preserve">in each.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1"/>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1"/>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image" Id="rId320" Target="media/rId320.png" /><Relationship Type="http://schemas.openxmlformats.org/officeDocument/2006/relationships/image" Id="rId324" Target="media/rId324.png" /><Relationship Type="http://schemas.openxmlformats.org/officeDocument/2006/relationships/image" Id="rId328" Target="media/rId328.png" /><Relationship Type="http://schemas.openxmlformats.org/officeDocument/2006/relationships/image" Id="rId304" Target="media/rId304.jpg" /><Relationship Type="http://schemas.openxmlformats.org/officeDocument/2006/relationships/image" Id="rId308" Target="media/rId308.jpg" /><Relationship Type="http://schemas.openxmlformats.org/officeDocument/2006/relationships/image" Id="rId312" Target="media/rId312.png" /><Relationship Type="http://schemas.openxmlformats.org/officeDocument/2006/relationships/image" Id="rId316" Target="media/rId316.png" /><Relationship Type="http://schemas.openxmlformats.org/officeDocument/2006/relationships/hyperlink" Id="rId27"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83" Target="https://doi.org/10.1109/JSTARS.2017.2697861" TargetMode="External" /><Relationship Type="http://schemas.openxmlformats.org/officeDocument/2006/relationships/hyperlink" Id="rId279" Target="https://doi.org/10.1109/LGRS.2017.2753580" TargetMode="External" /><Relationship Type="http://schemas.openxmlformats.org/officeDocument/2006/relationships/hyperlink" Id="rId273" Target="https://doi.org/10.1109/TGRS.2008.2002881" TargetMode="External" /><Relationship Type="http://schemas.openxmlformats.org/officeDocument/2006/relationships/hyperlink" Id="rId281" Target="https://doi.org/10.1109/TGRS.2010.2051333" TargetMode="External" /><Relationship Type="http://schemas.openxmlformats.org/officeDocument/2006/relationships/hyperlink" Id="rId277" Target="https://doi.org/10.1109/TGRS.2011.2120616" TargetMode="External" /><Relationship Type="http://schemas.openxmlformats.org/officeDocument/2006/relationships/hyperlink" Id="rId275" Target="https://doi.org/10.1109/TGRS.2022.3147472"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7"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83" Target="https://doi.org/10.1109/JSTARS.2017.2697861" TargetMode="External" /><Relationship Type="http://schemas.openxmlformats.org/officeDocument/2006/relationships/hyperlink" Id="rId279" Target="https://doi.org/10.1109/LGRS.2017.2753580" TargetMode="External" /><Relationship Type="http://schemas.openxmlformats.org/officeDocument/2006/relationships/hyperlink" Id="rId273" Target="https://doi.org/10.1109/TGRS.2008.2002881" TargetMode="External" /><Relationship Type="http://schemas.openxmlformats.org/officeDocument/2006/relationships/hyperlink" Id="rId281" Target="https://doi.org/10.1109/TGRS.2010.2051333" TargetMode="External" /><Relationship Type="http://schemas.openxmlformats.org/officeDocument/2006/relationships/hyperlink" Id="rId277" Target="https://doi.org/10.1109/TGRS.2011.2120616" TargetMode="External" /><Relationship Type="http://schemas.openxmlformats.org/officeDocument/2006/relationships/hyperlink" Id="rId275" Target="https://doi.org/10.1109/TGRS.2022.3147472"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Synthetic Aperture Radar - Geocoded Single-Look Complex - Version 1.2-draft</dc:title>
  <dc:creator/>
  <dc:language>en</dc:language>
  <cp:keywords/>
  <dcterms:created xsi:type="dcterms:W3CDTF">2025-04-16T03:33:16Z</dcterms:created>
  <dcterms:modified xsi:type="dcterms:W3CDTF">2025-04-16T03:33:16Z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build/SAR-GSLC.bib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