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295.png" ContentType="image/png"/>
  <Override PartName="/word/media/rId291.png" ContentType="image/png"/>
  <Override PartName="/word/media/rId299.png" ContentType="image/png"/>
  <Override PartName="/word/media/rId311.png" ContentType="image/png"/>
  <Override PartName="/word/media/rId303.png" ContentType="image/png"/>
  <Override PartName="/word/media/rId3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7" w:name="X405d8e65832ac294d4126c2e16ac6a514f2a68e"/>
    <w:p>
      <w:pPr>
        <w:pStyle w:val="berschrift1"/>
      </w:pPr>
      <w:r>
        <w:t xml:space="preserve">CEOS-ARD - Synthetic Aperture Radar - Ocean Radar Backscatter</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Synthetic Aperture Radar, Ocean Radar Backscatter</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(JAXA),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Zheng-Shu Zhou, CSIRO, Australia</w:t>
      </w:r>
    </w:p>
    <w:p>
      <w:pPr>
        <w:pStyle w:val="Compact"/>
        <w:numPr>
          <w:ilvl w:val="0"/>
          <w:numId w:val="1001"/>
        </w:numPr>
      </w:pPr>
      <w:r>
        <w:t xml:space="preserve">Virginia Brancato, Jet Propulsion Laboratory,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Adam Lewis, Geoscience Australia, Australia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Gustavo Shiroma, Jet Propulsion Laboratory, USA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 for 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Synthetic Aperture Radar, Ocean Radar Backscatter (SAR-ORB)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Data collected by Synthetic Aperture Radar sensors</w:t>
      </w:r>
    </w:p>
    <w:bookmarkEnd w:id="28"/>
    <w:bookmarkStart w:id="29" w:name="background"/>
    <w:p>
      <w:pPr>
        <w:pStyle w:val="berschrift2"/>
      </w:pPr>
      <w:r>
        <w:t xml:space="preserve">Background</w:t>
      </w:r>
    </w:p>
    <w:p>
      <w:pPr>
        <w:pStyle w:val="FirstParagraph"/>
      </w:pPr>
      <w:r>
        <w:t xml:space="preserve">This PFS is specifically aimed at users interested in exploring the potential of SAR but who may lack the expertise or facilities for SAR processing.</w:t>
      </w:r>
    </w:p>
    <w:p>
      <w:pPr>
        <w:pStyle w:val="Textkrper"/>
      </w:pPr>
      <w:r>
        <w:t xml:space="preserve">The CEOS-ARD Ocean Radar Backscatter (ORB) product specification describes products that have been projected on a geoid and are provided in the Sigma-Nought (</w:t>
      </w:r>
      <m:oMath>
        <m:sSup>
          <m:e>
            <m:r>
              <m:t>σ</m:t>
            </m:r>
          </m:e>
          <m:sup>
            <m:r>
              <m:t>0</m:t>
            </m:r>
          </m:sup>
        </m:sSup>
      </m:oMath>
      <w:r>
        <w:t xml:space="preserve">) backscatter convention, which is recommended for most ocean applications.</w:t>
      </w:r>
      <w:r>
        <w:t xml:space="preserve"> </w:t>
      </w:r>
      <w:r>
        <w:t xml:space="preserve">Backscatter may be calibrated to the ellipsoid (</w:t>
      </w:r>
      <m:oMath>
        <m:sSubSup>
          <m:e>
            <m:r>
              <m:t>σ</m:t>
            </m:r>
          </m:e>
          <m:sub>
            <m:r>
              <m:t>E</m:t>
            </m:r>
          </m:sub>
          <m:sup>
            <m:r>
              <m:t>0</m:t>
            </m:r>
          </m:sup>
        </m:sSubSup>
      </m:oMath>
      <w:r>
        <w:t xml:space="preserve">) or radiometrically terrain corrected (</w:t>
      </w:r>
      <m:oMath>
        <m:sSubSup>
          <m:e>
            <m:r>
              <m:t>σ</m:t>
            </m:r>
          </m:e>
          <m:sub>
            <m:r>
              <m:t>T</m:t>
            </m:r>
          </m:sub>
          <m:sup>
            <m:r>
              <m:t>0</m:t>
            </m:r>
          </m:sup>
        </m:sSubSup>
      </m:oMath>
      <w:r>
        <w:t xml:space="preserve">) prior to geometric terrain correction.</w:t>
      </w:r>
      <w:r>
        <w:t xml:space="preserve"> </w:t>
      </w:r>
      <w:r>
        <w:t xml:space="preserve">As the basic ORB product contains backscatter values only, it</w:t>
      </w:r>
      <w:r>
        <w:t xml:space="preserve"> </w:t>
      </w:r>
      <w:r>
        <w:rPr>
          <w:i/>
          <w:iCs/>
        </w:rPr>
        <w:t xml:space="preserve">cannot</w:t>
      </w:r>
      <w:r>
        <w:t xml:space="preserve"> </w:t>
      </w:r>
      <w:r>
        <w:t xml:space="preserve">be directly used for SAR polarimetry or interferometric applications that require local phase estimates.</w:t>
      </w:r>
      <w:r>
        <w:t xml:space="preserve"> </w:t>
      </w:r>
      <w:r>
        <w:t xml:space="preserve">Nonetheless, an advanced ORB product could include the upper diagonal of the polarimetric</w:t>
      </w:r>
      <w:r>
        <w:t xml:space="preserve"> </w:t>
      </w:r>
      <m:oMath>
        <m:sSup>
          <m:e>
            <m:r>
              <m:t>σ</m:t>
            </m:r>
          </m:e>
          <m:sup>
            <m:r>
              <m:t>0</m:t>
            </m:r>
          </m:sup>
        </m:sSup>
      </m:oMath>
      <w:r>
        <w:t xml:space="preserve"> </w:t>
      </w:r>
      <w:r>
        <w:t xml:space="preserve">covariance matrix for enabling advanced polarimetric analysis (similar to the POL product).</w:t>
      </w:r>
    </w:p>
    <w:p>
      <w:r>
        <w:br w:type="page"/>
      </w:r>
    </w:p>
    <w:bookmarkEnd w:id="29"/>
    <w:bookmarkStart w:id="30" w:name="definitions-and-abbreviations"/>
    <w:p>
      <w:pPr>
        <w:pStyle w:val="berschrift2"/>
      </w:pPr>
      <w:r>
        <w:t xml:space="preserve">Definitions and Abbreviations</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30"/>
    <w:bookmarkStart w:id="236"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1"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sar"/>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meta.metadata-traceability-sar</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p>
      <w:r>
        <w:pict>
          <v:rect style="width:0;height:1.5pt" o:hralign="center" o:hrstd="t" o:hr="t"/>
        </w:pict>
      </w:r>
    </w:p>
    <w:bookmarkEnd w:id="33"/>
    <w:bookmarkEnd w:id="34"/>
    <w:bookmarkStart w:id="38" w:name="sec:meta.metadata-machine-readability"/>
    <w:p>
      <w:pPr>
        <w:pStyle w:val="berschrift4"/>
      </w:pPr>
      <w:r>
        <w:rPr>
          <w:rStyle w:val="VerbatimChar"/>
        </w:rPr>
        <w:t xml:space="preserve">1.2.</w:t>
      </w:r>
      <w:r>
        <w:t xml:space="preserve"> </w:t>
      </w:r>
      <w:r>
        <w:t xml:space="preserve">Metadata Machine Readability</w:t>
      </w:r>
    </w:p>
    <w:p>
      <w:pPr>
        <w:pStyle w:val="FirstParagraph"/>
      </w:pPr>
      <w:r>
        <w:t xml:space="preserve">Identifier:</w:t>
      </w:r>
      <w:r>
        <w:t xml:space="preserve"> </w:t>
      </w:r>
      <w:r>
        <w:rPr>
          <w:rStyle w:val="VerbatimChar"/>
        </w:rPr>
        <w:t xml:space="preserve">meta.metadata-machine-readability</w:t>
      </w:r>
    </w:p>
    <w:bookmarkStart w:id="35" w:name="threshold-requirements-1"/>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35"/>
    <w:bookmarkStart w:id="36" w:name="goal-requirements-1"/>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6"/>
    <w:bookmarkStart w:id="37" w:name="assessment-1"/>
    <w:p>
      <w:pPr>
        <w:pStyle w:val="berschrift5"/>
      </w:pPr>
      <w:r>
        <w:t xml:space="preserve">Assessment:</w:t>
      </w:r>
    </w:p>
    <w:p>
      <w:pPr>
        <w:pStyle w:val="Compact"/>
        <w:numPr>
          <w:ilvl w:val="0"/>
          <w:numId w:val="1004"/>
        </w:numPr>
      </w:pPr>
      <w:r>
        <w:t xml:space="preserve">Threshold Self-Assessment:</w:t>
      </w:r>
    </w:p>
    <w:p>
      <w:pPr>
        <w:pStyle w:val="Compact"/>
        <w:numPr>
          <w:ilvl w:val="0"/>
          <w:numId w:val="1004"/>
        </w:numPr>
      </w:pPr>
      <w:r>
        <w:t xml:space="preserve">Goal Self-Assessment:</w:t>
      </w:r>
    </w:p>
    <w:p>
      <w:pPr>
        <w:pStyle w:val="Compact"/>
        <w:numPr>
          <w:ilvl w:val="0"/>
          <w:numId w:val="1004"/>
        </w:numPr>
      </w:pPr>
      <w:r>
        <w:t xml:space="preserve">Self-Assessment Explanation/ Justification:</w:t>
      </w:r>
    </w:p>
    <w:p>
      <w:pPr>
        <w:pStyle w:val="Compact"/>
        <w:numPr>
          <w:ilvl w:val="0"/>
          <w:numId w:val="1004"/>
        </w:numPr>
      </w:pPr>
      <w:r>
        <w:t xml:space="preserve">Recommended Requirement Modification:</w:t>
      </w:r>
    </w:p>
    <w:p>
      <w:r>
        <w:pict>
          <v:rect style="width:0;height:1.5pt" o:hralign="center" o:hrstd="t" o:hr="t"/>
        </w:pict>
      </w:r>
    </w:p>
    <w:bookmarkEnd w:id="37"/>
    <w:bookmarkEnd w:id="38"/>
    <w:bookmarkStart w:id="42" w:name="sec:meta.metadata-product-type-sar"/>
    <w:p>
      <w:pPr>
        <w:pStyle w:val="berschrift4"/>
      </w:pPr>
      <w:r>
        <w:rPr>
          <w:rStyle w:val="VerbatimChar"/>
        </w:rPr>
        <w:t xml:space="preserve">1.3.</w:t>
      </w:r>
      <w:r>
        <w:t xml:space="preserve"> </w:t>
      </w:r>
      <w:r>
        <w:t xml:space="preserve">Product Type</w:t>
      </w:r>
    </w:p>
    <w:p>
      <w:pPr>
        <w:pStyle w:val="FirstParagraph"/>
      </w:pPr>
      <w:r>
        <w:t xml:space="preserve">Identifier:</w:t>
      </w:r>
      <w:r>
        <w:t xml:space="preserve"> </w:t>
      </w:r>
      <w:r>
        <w:rPr>
          <w:rStyle w:val="VerbatimChar"/>
        </w:rPr>
        <w:t xml:space="preserve">meta.metadata-product-type-sar</w:t>
      </w:r>
    </w:p>
    <w:bookmarkStart w:id="39"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39"/>
    <w:bookmarkStart w:id="40" w:name="goal-requirements-2"/>
    <w:p>
      <w:pPr>
        <w:pStyle w:val="berschrift5"/>
      </w:pPr>
      <w:r>
        <w:t xml:space="preserve">Goal requirements:</w:t>
      </w:r>
    </w:p>
    <w:p>
      <w:pPr>
        <w:pStyle w:val="FirstParagraph"/>
      </w:pPr>
      <w:r>
        <w:t xml:space="preserve">As threshold.</w:t>
      </w:r>
      <w:r>
        <w:t xml:space="preserve"> </w:t>
      </w:r>
    </w:p>
    <w:bookmarkEnd w:id="40"/>
    <w:bookmarkStart w:id="41" w:name="assessment-2"/>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p>
      <w:r>
        <w:pict>
          <v:rect style="width:0;height:1.5pt" o:hralign="center" o:hrstd="t" o:hr="t"/>
        </w:pict>
      </w:r>
    </w:p>
    <w:bookmarkEnd w:id="41"/>
    <w:bookmarkEnd w:id="42"/>
    <w:bookmarkStart w:id="46" w:name="sec:meta.metadata-pfs-url"/>
    <w:p>
      <w:pPr>
        <w:pStyle w:val="berschrift4"/>
      </w:pPr>
      <w:r>
        <w:rPr>
          <w:rStyle w:val="VerbatimChar"/>
        </w:rPr>
        <w:t xml:space="preserve">1.4.</w:t>
      </w:r>
      <w:r>
        <w:t xml:space="preserve"> </w:t>
      </w:r>
      <w:r>
        <w:t xml:space="preserve">Document Identifier</w:t>
      </w:r>
    </w:p>
    <w:p>
      <w:pPr>
        <w:pStyle w:val="FirstParagraph"/>
      </w:pPr>
      <w:r>
        <w:t xml:space="preserve">Identifier:</w:t>
      </w:r>
      <w:r>
        <w:t xml:space="preserve"> </w:t>
      </w:r>
      <w:r>
        <w:rPr>
          <w:rStyle w:val="VerbatimChar"/>
        </w:rPr>
        <w:t xml:space="preserve">meta.metadata-pfs-url</w:t>
      </w:r>
    </w:p>
    <w:bookmarkStart w:id="43" w:name="threshold-requirements-3"/>
    <w:p>
      <w:pPr>
        <w:pStyle w:val="berschrift5"/>
      </w:pPr>
      <w:r>
        <w:t xml:space="preserve">Threshold requirements:</w:t>
      </w:r>
    </w:p>
    <w:p>
      <w:pPr>
        <w:pStyle w:val="FirstParagraph"/>
      </w:pPr>
      <w:r>
        <w:t xml:space="preserve">Reference to CEOS-ARD PFS document as URL.</w:t>
      </w:r>
    </w:p>
    <w:bookmarkEnd w:id="43"/>
    <w:bookmarkStart w:id="44" w:name="goal-requirements-3"/>
    <w:p>
      <w:pPr>
        <w:pStyle w:val="berschrift5"/>
      </w:pPr>
      <w:r>
        <w:t xml:space="preserve">Goal requirements:</w:t>
      </w:r>
    </w:p>
    <w:p>
      <w:pPr>
        <w:pStyle w:val="FirstParagraph"/>
      </w:pPr>
      <w:r>
        <w:t xml:space="preserve">As threshold.</w:t>
      </w:r>
      <w:r>
        <w:t xml:space="preserve"> </w:t>
      </w:r>
    </w:p>
    <w:bookmarkEnd w:id="44"/>
    <w:bookmarkStart w:id="45" w:name="assessment-3"/>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p>
      <w:r>
        <w:pict>
          <v:rect style="width:0;height:1.5pt" o:hralign="center" o:hrstd="t" o:hr="t"/>
        </w:pict>
      </w:r>
    </w:p>
    <w:bookmarkEnd w:id="45"/>
    <w:bookmarkEnd w:id="46"/>
    <w:bookmarkStart w:id="50" w:name="sec:meta.metadata-time"/>
    <w:p>
      <w:pPr>
        <w:pStyle w:val="berschrift4"/>
      </w:pPr>
      <w:r>
        <w:rPr>
          <w:rStyle w:val="VerbatimChar"/>
        </w:rPr>
        <w:t xml:space="preserve">1.5.</w:t>
      </w:r>
      <w:r>
        <w:t xml:space="preserve"> </w:t>
      </w:r>
      <w:r>
        <w:t xml:space="preserve">Data Collection Time</w:t>
      </w:r>
    </w:p>
    <w:p>
      <w:pPr>
        <w:pStyle w:val="FirstParagraph"/>
      </w:pPr>
      <w:r>
        <w:t xml:space="preserve">Identifier:</w:t>
      </w:r>
      <w:r>
        <w:t xml:space="preserve"> </w:t>
      </w:r>
      <w:r>
        <w:rPr>
          <w:rStyle w:val="VerbatimChar"/>
        </w:rPr>
        <w:t xml:space="preserve">meta.metadata-time</w:t>
      </w:r>
    </w:p>
    <w:bookmarkStart w:id="47"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7"/>
    <w:bookmarkStart w:id="48" w:name="goal-requirements-4"/>
    <w:p>
      <w:pPr>
        <w:pStyle w:val="berschrift5"/>
      </w:pPr>
      <w:r>
        <w:t xml:space="preserve">Goal requirements:</w:t>
      </w:r>
    </w:p>
    <w:p>
      <w:pPr>
        <w:pStyle w:val="FirstParagraph"/>
      </w:pPr>
      <w:r>
        <w:t xml:space="preserve">As threshold.</w:t>
      </w:r>
      <w:r>
        <w:t xml:space="preserve"> </w:t>
      </w:r>
    </w:p>
    <w:bookmarkEnd w:id="48"/>
    <w:bookmarkStart w:id="49" w:name="assessment-4"/>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9"/>
    <w:bookmarkEnd w:id="50"/>
    <w:bookmarkEnd w:id="51"/>
    <w:bookmarkStart w:id="106"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5" w:name="sec:src.metadata-acquisition-id"/>
    <w:p>
      <w:pPr>
        <w:pStyle w:val="berschrift4"/>
      </w:pPr>
      <w:r>
        <w:rPr>
          <w:rStyle w:val="VerbatimChar"/>
        </w:rPr>
        <w:t xml:space="preserve">2.1.</w:t>
      </w:r>
      <w:r>
        <w:t xml:space="preserve"> </w:t>
      </w:r>
      <w:r>
        <w:t xml:space="preserve">Acquisition ID</w:t>
      </w:r>
    </w:p>
    <w:p>
      <w:pPr>
        <w:pStyle w:val="FirstParagraph"/>
      </w:pPr>
      <w:r>
        <w:t xml:space="preserve">Identifier:</w:t>
      </w:r>
      <w:r>
        <w:t xml:space="preserve"> </w:t>
      </w:r>
      <w:r>
        <w:rPr>
          <w:rStyle w:val="VerbatimChar"/>
        </w:rPr>
        <w:t xml:space="preserve">src.metadata-acquisition-id</w:t>
      </w:r>
    </w:p>
    <w:bookmarkStart w:id="52"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2"/>
    <w:bookmarkStart w:id="53" w:name="goal-requirements-5"/>
    <w:p>
      <w:pPr>
        <w:pStyle w:val="berschrift5"/>
      </w:pPr>
      <w:r>
        <w:t xml:space="preserve">Goal requirements:</w:t>
      </w:r>
    </w:p>
    <w:p>
      <w:pPr>
        <w:pStyle w:val="FirstParagraph"/>
      </w:pPr>
      <w:r>
        <w:t xml:space="preserve">As threshold.</w:t>
      </w:r>
      <w:r>
        <w:t xml:space="preserve"> </w:t>
      </w:r>
    </w:p>
    <w:bookmarkEnd w:id="53"/>
    <w:bookmarkStart w:id="54" w:name="assessment-5"/>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p>
      <w:r>
        <w:pict>
          <v:rect style="width:0;height:1.5pt" o:hralign="center" o:hrstd="t" o:hr="t"/>
        </w:pict>
      </w:r>
    </w:p>
    <w:bookmarkEnd w:id="54"/>
    <w:bookmarkEnd w:id="55"/>
    <w:bookmarkStart w:id="59" w:name="sec:src.metadata-data-access-source"/>
    <w:p>
      <w:pPr>
        <w:pStyle w:val="berschrift4"/>
      </w:pPr>
      <w:r>
        <w:rPr>
          <w:rStyle w:val="VerbatimChar"/>
        </w:rPr>
        <w:t xml:space="preserve">2.2.</w:t>
      </w:r>
      <w:r>
        <w:t xml:space="preserve"> </w:t>
      </w:r>
      <w:r>
        <w:t xml:space="preserve">Source Data Access</w:t>
      </w:r>
    </w:p>
    <w:p>
      <w:pPr>
        <w:pStyle w:val="FirstParagraph"/>
      </w:pPr>
      <w:r>
        <w:t xml:space="preserve">Identifier:</w:t>
      </w:r>
      <w:r>
        <w:t xml:space="preserve"> </w:t>
      </w:r>
      <w:r>
        <w:rPr>
          <w:rStyle w:val="VerbatimChar"/>
        </w:rPr>
        <w:t xml:space="preserve">src.metadata-data-access-source</w:t>
      </w:r>
    </w:p>
    <w:bookmarkStart w:id="56"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6"/>
    <w:bookmarkStart w:id="57"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7"/>
    <w:bookmarkStart w:id="58" w:name="assessment-6"/>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p>
      <w:r>
        <w:pict>
          <v:rect style="width:0;height:1.5pt" o:hralign="center" o:hrstd="t" o:hr="t"/>
        </w:pict>
      </w:r>
    </w:p>
    <w:bookmarkEnd w:id="58"/>
    <w:bookmarkEnd w:id="59"/>
    <w:bookmarkStart w:id="64" w:name="sec:src.metadata-instrument"/>
    <w:p>
      <w:pPr>
        <w:pStyle w:val="berschrift4"/>
      </w:pPr>
      <w:r>
        <w:rPr>
          <w:rStyle w:val="VerbatimChar"/>
        </w:rPr>
        <w:t xml:space="preserve">2.3.</w:t>
      </w:r>
      <w:r>
        <w:t xml:space="preserve"> </w:t>
      </w:r>
      <w:r>
        <w:t xml:space="preserve">Instrument</w:t>
      </w:r>
    </w:p>
    <w:p>
      <w:pPr>
        <w:pStyle w:val="FirstParagraph"/>
      </w:pPr>
      <w:r>
        <w:t xml:space="preserve">Identifier:</w:t>
      </w:r>
      <w:r>
        <w:t xml:space="preserve"> </w:t>
      </w:r>
      <w:r>
        <w:rPr>
          <w:rStyle w:val="VerbatimChar"/>
        </w:rPr>
        <w:t xml:space="preserve">src.metadata-instrument</w:t>
      </w:r>
    </w:p>
    <w:bookmarkStart w:id="60"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10"/>
        </w:numPr>
      </w:pPr>
      <w:r>
        <w:t xml:space="preserve">Satellite name</w:t>
      </w:r>
    </w:p>
    <w:p>
      <w:pPr>
        <w:pStyle w:val="Compact"/>
        <w:numPr>
          <w:ilvl w:val="0"/>
          <w:numId w:val="1010"/>
        </w:numPr>
      </w:pPr>
      <w:r>
        <w:t xml:space="preserve">Instrument name</w:t>
      </w:r>
    </w:p>
    <w:bookmarkEnd w:id="60"/>
    <w:bookmarkStart w:id="62" w:name="goal-requirements-7"/>
    <w:p>
      <w:pPr>
        <w:pStyle w:val="berschrift5"/>
      </w:pPr>
      <w:r>
        <w:t xml:space="preserve">Goal requirements:</w:t>
      </w:r>
    </w:p>
    <w:p>
      <w:pPr>
        <w:pStyle w:val="FirstParagraph"/>
      </w:pPr>
      <w:r>
        <w:t xml:space="preserve">As threshold, but including a reference to the relevant</w:t>
      </w:r>
      <w:r>
        <w:t xml:space="preserve"> </w:t>
      </w:r>
      <w:hyperlink r:id="rId61">
        <w:r>
          <w:rPr>
            <w:rStyle w:val="Hyperlink"/>
          </w:rPr>
          <w:t xml:space="preserve">CEOS Missions, Instruments and Measurements Database</w:t>
        </w:r>
      </w:hyperlink>
      <w:r>
        <w:t xml:space="preserve"> </w:t>
      </w:r>
      <w:r>
        <w:t xml:space="preserve">record.</w:t>
      </w:r>
    </w:p>
    <w:bookmarkEnd w:id="62"/>
    <w:bookmarkStart w:id="63" w:name="assessment-7"/>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p>
      <w:r>
        <w:pict>
          <v:rect style="width:0;height:1.5pt" o:hralign="center" o:hrstd="t" o:hr="t"/>
        </w:pict>
      </w:r>
    </w:p>
    <w:bookmarkEnd w:id="63"/>
    <w:bookmarkEnd w:id="64"/>
    <w:bookmarkStart w:id="68" w:name="sec:src.metadata-time-source"/>
    <w:p>
      <w:pPr>
        <w:pStyle w:val="berschrift4"/>
      </w:pPr>
      <w:r>
        <w:rPr>
          <w:rStyle w:val="VerbatimChar"/>
        </w:rPr>
        <w:t xml:space="preserve">2.4.</w:t>
      </w:r>
      <w:r>
        <w:t xml:space="preserve"> </w:t>
      </w:r>
      <w:r>
        <w:t xml:space="preserve">Source Data Acquisition Time</w:t>
      </w:r>
    </w:p>
    <w:p>
      <w:pPr>
        <w:pStyle w:val="FirstParagraph"/>
      </w:pPr>
      <w:r>
        <w:t xml:space="preserve">Identifier:</w:t>
      </w:r>
      <w:r>
        <w:t xml:space="preserve"> </w:t>
      </w:r>
      <w:r>
        <w:rPr>
          <w:rStyle w:val="VerbatimChar"/>
        </w:rPr>
        <w:t xml:space="preserve">src.metadata-time-source</w:t>
      </w:r>
    </w:p>
    <w:bookmarkStart w:id="65"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5"/>
    <w:bookmarkStart w:id="66" w:name="goal-requirements-8"/>
    <w:p>
      <w:pPr>
        <w:pStyle w:val="berschrift5"/>
      </w:pPr>
      <w:r>
        <w:t xml:space="preserve">Goal requirements:</w:t>
      </w:r>
    </w:p>
    <w:p>
      <w:pPr>
        <w:pStyle w:val="FirstParagraph"/>
      </w:pPr>
      <w:r>
        <w:t xml:space="preserve">As threshold.</w:t>
      </w:r>
      <w:r>
        <w:t xml:space="preserve"> </w:t>
      </w:r>
    </w:p>
    <w:bookmarkEnd w:id="66"/>
    <w:bookmarkStart w:id="67" w:name="assessment-8"/>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p>
      <w:r>
        <w:pict>
          <v:rect style="width:0;height:1.5pt" o:hralign="center" o:hrstd="t" o:hr="t"/>
        </w:pict>
      </w:r>
    </w:p>
    <w:bookmarkEnd w:id="67"/>
    <w:bookmarkEnd w:id="68"/>
    <w:bookmarkStart w:id="72" w:name="X388564888c1c6fa2a0a60a2518ddf0e462cce33"/>
    <w:p>
      <w:pPr>
        <w:pStyle w:val="berschrift4"/>
      </w:pPr>
      <w:r>
        <w:rPr>
          <w:rStyle w:val="VerbatimChar"/>
        </w:rPr>
        <w:t xml:space="preserve">2.5.</w:t>
      </w:r>
      <w:r>
        <w:t xml:space="preserve"> </w:t>
      </w:r>
      <w:r>
        <w:t xml:space="preserve">Source Data Acquisition Parameters</w:t>
      </w:r>
    </w:p>
    <w:p>
      <w:pPr>
        <w:pStyle w:val="FirstParagraph"/>
      </w:pPr>
      <w:r>
        <w:t xml:space="preserve">Identifier:</w:t>
      </w:r>
      <w:r>
        <w:t xml:space="preserve"> </w:t>
      </w:r>
      <w:r>
        <w:rPr>
          <w:rStyle w:val="VerbatimChar"/>
        </w:rPr>
        <w:t xml:space="preserve">src.metadata-acquisition-parameters-sar</w:t>
      </w:r>
    </w:p>
    <w:bookmarkStart w:id="69"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13"/>
        </w:numPr>
      </w:pPr>
      <w:r>
        <w:t xml:space="preserve">Radar band</w:t>
      </w:r>
    </w:p>
    <w:p>
      <w:pPr>
        <w:pStyle w:val="Compact"/>
        <w:numPr>
          <w:ilvl w:val="0"/>
          <w:numId w:val="1013"/>
        </w:numPr>
      </w:pPr>
      <w:r>
        <w:t xml:space="preserve">Centre frequency</w:t>
      </w:r>
    </w:p>
    <w:p>
      <w:pPr>
        <w:pStyle w:val="Compact"/>
        <w:numPr>
          <w:ilvl w:val="0"/>
          <w:numId w:val="1013"/>
        </w:numPr>
      </w:pPr>
      <w:r>
        <w:t xml:space="preserve">Observation mode (i.e., beam mode name)</w:t>
      </w:r>
    </w:p>
    <w:p>
      <w:pPr>
        <w:pStyle w:val="Compact"/>
        <w:numPr>
          <w:ilvl w:val="0"/>
          <w:numId w:val="1013"/>
        </w:numPr>
      </w:pPr>
      <w:r>
        <w:t xml:space="preserve">Polarization(s) (listed as in original product)</w:t>
      </w:r>
    </w:p>
    <w:p>
      <w:pPr>
        <w:pStyle w:val="Compact"/>
        <w:numPr>
          <w:ilvl w:val="0"/>
          <w:numId w:val="1013"/>
        </w:numPr>
      </w:pPr>
      <w:r>
        <w:t xml:space="preserve">Antenna pointing (right/left)</w:t>
      </w:r>
    </w:p>
    <w:p>
      <w:pPr>
        <w:pStyle w:val="Compact"/>
        <w:numPr>
          <w:ilvl w:val="0"/>
          <w:numId w:val="1013"/>
        </w:numPr>
      </w:pPr>
      <w:r>
        <w:t xml:space="preserve">Beam ID (i.e., beam mode mnemonic)</w:t>
      </w:r>
    </w:p>
    <w:bookmarkEnd w:id="69"/>
    <w:bookmarkStart w:id="70" w:name="goal-requirements-9"/>
    <w:p>
      <w:pPr>
        <w:pStyle w:val="berschrift5"/>
      </w:pPr>
      <w:r>
        <w:t xml:space="preserve">Goal requirements:</w:t>
      </w:r>
    </w:p>
    <w:p>
      <w:pPr>
        <w:pStyle w:val="FirstParagraph"/>
      </w:pPr>
      <w:r>
        <w:t xml:space="preserve">As threshold.</w:t>
      </w:r>
      <w:r>
        <w:t xml:space="preserve"> </w:t>
      </w:r>
    </w:p>
    <w:bookmarkEnd w:id="70"/>
    <w:bookmarkStart w:id="71" w:name="assessment-9"/>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p>
      <w:r>
        <w:pict>
          <v:rect style="width:0;height:1.5pt" o:hralign="center" o:hrstd="t" o:hr="t"/>
        </w:pict>
      </w:r>
    </w:p>
    <w:bookmarkEnd w:id="71"/>
    <w:bookmarkEnd w:id="72"/>
    <w:bookmarkStart w:id="77" w:name="sec:src.metadata-orbit"/>
    <w:p>
      <w:pPr>
        <w:pStyle w:val="berschrift4"/>
      </w:pPr>
      <w:r>
        <w:rPr>
          <w:rStyle w:val="VerbatimChar"/>
        </w:rPr>
        <w:t xml:space="preserve">2.6.</w:t>
      </w:r>
      <w:r>
        <w:t xml:space="preserve"> </w:t>
      </w:r>
      <w:r>
        <w:t xml:space="preserve">Source Data Orbit Information</w:t>
      </w:r>
    </w:p>
    <w:p>
      <w:pPr>
        <w:pStyle w:val="FirstParagraph"/>
      </w:pPr>
      <w:r>
        <w:t xml:space="preserve">Identifier:</w:t>
      </w:r>
      <w:r>
        <w:t xml:space="preserve"> </w:t>
      </w:r>
      <w:r>
        <w:rPr>
          <w:rStyle w:val="VerbatimChar"/>
        </w:rPr>
        <w:t xml:space="preserve">src.metadata-orbit</w:t>
      </w:r>
    </w:p>
    <w:bookmarkStart w:id="74"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15"/>
        </w:numPr>
      </w:pPr>
      <w:r>
        <w:t xml:space="preserve">Pass direction (asc/desc)</w:t>
      </w:r>
      <w:r>
        <w:rPr>
          <w:rStyle w:val="Funotenzeichen"/>
        </w:rPr>
        <w:footnoteReference w:id="73"/>
      </w:r>
    </w:p>
    <w:p>
      <w:pPr>
        <w:pStyle w:val="Compact"/>
        <w:numPr>
          <w:ilvl w:val="0"/>
          <w:numId w:val="1015"/>
        </w:numPr>
      </w:pPr>
      <w:r>
        <w:t xml:space="preserve">Orbit data source (e.g., predicted, definite, precise, downlinked, etc.)</w:t>
      </w:r>
    </w:p>
    <w:bookmarkEnd w:id="74"/>
    <w:bookmarkStart w:id="75" w:name="goal-requirements-10"/>
    <w:p>
      <w:pPr>
        <w:pStyle w:val="berschrift5"/>
      </w:pPr>
      <w:r>
        <w:t xml:space="preserve">Goal requirements:</w:t>
      </w:r>
    </w:p>
    <w:p>
      <w:pPr>
        <w:pStyle w:val="FirstParagraph"/>
      </w:pPr>
      <w:r>
        <w:t xml:space="preserve">As threshold, including also:</w:t>
      </w:r>
    </w:p>
    <w:p>
      <w:pPr>
        <w:pStyle w:val="Compact"/>
        <w:numPr>
          <w:ilvl w:val="0"/>
          <w:numId w:val="1016"/>
        </w:numPr>
      </w:pPr>
      <w:r>
        <w:t xml:space="preserve">Platform heading angle expressed in degrees (0-360) from North</w:t>
      </w:r>
    </w:p>
    <w:p>
      <w:pPr>
        <w:pStyle w:val="Compact"/>
        <w:numPr>
          <w:ilvl w:val="0"/>
          <w:numId w:val="1016"/>
        </w:numPr>
      </w:pPr>
      <w:r>
        <w:t xml:space="preserve">Orbit data file containing state vectors (minimum of 5 state vectors, from 10% of scene length before start time to 10% of scene length after stop time)</w:t>
      </w:r>
    </w:p>
    <w:p>
      <w:pPr>
        <w:pStyle w:val="Compact"/>
        <w:numPr>
          <w:ilvl w:val="0"/>
          <w:numId w:val="1016"/>
        </w:numPr>
      </w:pPr>
      <w:r>
        <w:t xml:space="preserve">Platform (mean) altitude</w:t>
      </w:r>
    </w:p>
    <w:bookmarkEnd w:id="75"/>
    <w:bookmarkStart w:id="76" w:name="assessment-10"/>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pict>
          <v:rect style="width:0;height:1.5pt" o:hralign="center" o:hrstd="t" o:hr="t"/>
        </w:pict>
      </w:r>
    </w:p>
    <w:bookmarkEnd w:id="76"/>
    <w:bookmarkEnd w:id="77"/>
    <w:bookmarkStart w:id="81" w:name="sec:src.metadata-processing-parameters"/>
    <w:p>
      <w:pPr>
        <w:pStyle w:val="berschrift4"/>
      </w:pPr>
      <w:r>
        <w:rPr>
          <w:rStyle w:val="VerbatimChar"/>
        </w:rPr>
        <w:t xml:space="preserve">2.7.</w:t>
      </w:r>
      <w:r>
        <w:t xml:space="preserve"> </w:t>
      </w:r>
      <w:r>
        <w:t xml:space="preserve">Source Data Processing Parameters</w:t>
      </w:r>
    </w:p>
    <w:p>
      <w:pPr>
        <w:pStyle w:val="FirstParagraph"/>
      </w:pPr>
      <w:r>
        <w:t xml:space="preserve">Identifier:</w:t>
      </w:r>
      <w:r>
        <w:t xml:space="preserve"> </w:t>
      </w:r>
      <w:r>
        <w:rPr>
          <w:rStyle w:val="VerbatimChar"/>
        </w:rPr>
        <w:t xml:space="preserve">src.metadata-processing-parameters</w:t>
      </w:r>
    </w:p>
    <w:bookmarkStart w:id="78" w:name="threshold-requirements-11"/>
    <w:p>
      <w:pPr>
        <w:pStyle w:val="berschrift5"/>
      </w:pPr>
      <w:r>
        <w:t xml:space="preserve">Threshold requirements:</w:t>
      </w:r>
    </w:p>
    <w:p>
      <w:pPr>
        <w:pStyle w:val="FirstParagraph"/>
      </w:pPr>
      <w:r>
        <w:t xml:space="preserve">Processing parameters details of the source data:</w:t>
      </w:r>
    </w:p>
    <w:p>
      <w:pPr>
        <w:pStyle w:val="Compact"/>
        <w:numPr>
          <w:ilvl w:val="0"/>
          <w:numId w:val="1018"/>
        </w:numPr>
      </w:pPr>
      <w:r>
        <w:t xml:space="preserve">Processing facility</w:t>
      </w:r>
    </w:p>
    <w:p>
      <w:pPr>
        <w:pStyle w:val="Compact"/>
        <w:numPr>
          <w:ilvl w:val="0"/>
          <w:numId w:val="1018"/>
        </w:numPr>
      </w:pPr>
      <w:r>
        <w:t xml:space="preserve">Processing date</w:t>
      </w:r>
    </w:p>
    <w:p>
      <w:pPr>
        <w:pStyle w:val="Compact"/>
        <w:numPr>
          <w:ilvl w:val="0"/>
          <w:numId w:val="1018"/>
        </w:numPr>
      </w:pPr>
      <w:r>
        <w:t xml:space="preserve">Software version</w:t>
      </w:r>
    </w:p>
    <w:p>
      <w:pPr>
        <w:pStyle w:val="Compact"/>
        <w:numPr>
          <w:ilvl w:val="0"/>
          <w:numId w:val="1018"/>
        </w:numPr>
      </w:pPr>
      <w:r>
        <w:t xml:space="preserve">Product level</w:t>
      </w:r>
    </w:p>
    <w:p>
      <w:pPr>
        <w:pStyle w:val="Compact"/>
        <w:numPr>
          <w:ilvl w:val="0"/>
          <w:numId w:val="1018"/>
        </w:numPr>
      </w:pPr>
      <w:r>
        <w:t xml:space="preserve">Product ID (file name)</w:t>
      </w:r>
    </w:p>
    <w:p>
      <w:pPr>
        <w:pStyle w:val="Compact"/>
        <w:numPr>
          <w:ilvl w:val="0"/>
          <w:numId w:val="1018"/>
        </w:numPr>
      </w:pPr>
      <w:r>
        <w:t xml:space="preserve">Azimuth number of looks</w:t>
      </w:r>
    </w:p>
    <w:p>
      <w:pPr>
        <w:pStyle w:val="Compact"/>
        <w:numPr>
          <w:ilvl w:val="0"/>
          <w:numId w:val="1018"/>
        </w:numPr>
      </w:pPr>
      <w:r>
        <w:t xml:space="preserve">Range number of looks (separate values for each beam, as necessary)</w:t>
      </w:r>
    </w:p>
    <w:bookmarkEnd w:id="78"/>
    <w:bookmarkStart w:id="79" w:name="goal-requirements-11"/>
    <w:p>
      <w:pPr>
        <w:pStyle w:val="berschrift5"/>
      </w:pPr>
      <w:r>
        <w:t xml:space="preserve">Goal requirements:</w:t>
      </w:r>
    </w:p>
    <w:p>
      <w:pPr>
        <w:pStyle w:val="FirstParagraph"/>
      </w:pPr>
      <w:r>
        <w:t xml:space="preserve">As threshold, plus additional relevant processing parameters, e.g., range- and azimuth look bandwidth and LUT applied.</w:t>
      </w:r>
    </w:p>
    <w:bookmarkEnd w:id="79"/>
    <w:bookmarkStart w:id="80" w:name="assessment-11"/>
    <w:p>
      <w:pPr>
        <w:pStyle w:val="berschrift5"/>
      </w:pPr>
      <w:r>
        <w:t xml:space="preserve">Assessment:</w:t>
      </w:r>
    </w:p>
    <w:p>
      <w:pPr>
        <w:pStyle w:val="Compact"/>
        <w:numPr>
          <w:ilvl w:val="0"/>
          <w:numId w:val="1019"/>
        </w:numPr>
      </w:pPr>
      <w:r>
        <w:t xml:space="preserve">Threshold Self-Assessment:</w:t>
      </w:r>
    </w:p>
    <w:p>
      <w:pPr>
        <w:pStyle w:val="Compact"/>
        <w:numPr>
          <w:ilvl w:val="0"/>
          <w:numId w:val="1019"/>
        </w:numPr>
      </w:pPr>
      <w:r>
        <w:t xml:space="preserve">Goal Self-Assessment:</w:t>
      </w:r>
    </w:p>
    <w:p>
      <w:pPr>
        <w:pStyle w:val="Compact"/>
        <w:numPr>
          <w:ilvl w:val="0"/>
          <w:numId w:val="1019"/>
        </w:numPr>
      </w:pPr>
      <w:r>
        <w:t xml:space="preserve">Self-Assessment Explanation/ Justification:</w:t>
      </w:r>
    </w:p>
    <w:p>
      <w:pPr>
        <w:pStyle w:val="Compact"/>
        <w:numPr>
          <w:ilvl w:val="0"/>
          <w:numId w:val="1019"/>
        </w:numPr>
      </w:pPr>
      <w:r>
        <w:t xml:space="preserve">Recommended Requirement Modification:</w:t>
      </w:r>
    </w:p>
    <w:p>
      <w:r>
        <w:pict>
          <v:rect style="width:0;height:1.5pt" o:hralign="center" o:hrstd="t" o:hr="t"/>
        </w:pict>
      </w:r>
    </w:p>
    <w:bookmarkEnd w:id="80"/>
    <w:bookmarkEnd w:id="81"/>
    <w:bookmarkStart w:id="85" w:name="sec:src.metadata-image-attributes-sar"/>
    <w:p>
      <w:pPr>
        <w:pStyle w:val="berschrift4"/>
      </w:pPr>
      <w:r>
        <w:rPr>
          <w:rStyle w:val="VerbatimChar"/>
        </w:rPr>
        <w:t xml:space="preserve">2.8.</w:t>
      </w:r>
      <w:r>
        <w:t xml:space="preserve"> </w:t>
      </w:r>
      <w:r>
        <w:t xml:space="preserve">Source Data Image Attributes</w:t>
      </w:r>
    </w:p>
    <w:p>
      <w:pPr>
        <w:pStyle w:val="FirstParagraph"/>
      </w:pPr>
      <w:r>
        <w:t xml:space="preserve">Identifier:</w:t>
      </w:r>
      <w:r>
        <w:t xml:space="preserve"> </w:t>
      </w:r>
      <w:r>
        <w:rPr>
          <w:rStyle w:val="VerbatimChar"/>
        </w:rPr>
        <w:t xml:space="preserve">src.metadata-image-attributes-sar</w:t>
      </w:r>
    </w:p>
    <w:bookmarkStart w:id="82"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20"/>
        </w:numPr>
      </w:pPr>
      <w:r>
        <w:t xml:space="preserve">Source Data geometry (slant range/ground range)</w:t>
      </w:r>
    </w:p>
    <w:p>
      <w:pPr>
        <w:pStyle w:val="Compact"/>
        <w:numPr>
          <w:ilvl w:val="0"/>
          <w:numId w:val="1020"/>
        </w:numPr>
      </w:pPr>
      <w:r>
        <w:t xml:space="preserve">Azimuth pixel spacing [m] (alternatively, Azimuth pixel spacing can be provided in second [s], equivalent to the azimuth time sample interval)</w:t>
      </w:r>
    </w:p>
    <w:p>
      <w:pPr>
        <w:pStyle w:val="Compact"/>
        <w:numPr>
          <w:ilvl w:val="0"/>
          <w:numId w:val="1020"/>
        </w:numPr>
      </w:pPr>
      <w:r>
        <w:t xml:space="preserve">Range pixel spacing</w:t>
      </w:r>
    </w:p>
    <w:p>
      <w:pPr>
        <w:pStyle w:val="Compact"/>
        <w:numPr>
          <w:ilvl w:val="0"/>
          <w:numId w:val="1020"/>
        </w:numPr>
      </w:pPr>
      <w:r>
        <w:t xml:space="preserve">Azimuth resolution</w:t>
      </w:r>
    </w:p>
    <w:p>
      <w:pPr>
        <w:pStyle w:val="Compact"/>
        <w:numPr>
          <w:ilvl w:val="0"/>
          <w:numId w:val="1020"/>
        </w:numPr>
      </w:pPr>
      <w:r>
        <w:t xml:space="preserve">Range resolution</w:t>
      </w:r>
    </w:p>
    <w:p>
      <w:pPr>
        <w:pStyle w:val="Compact"/>
        <w:numPr>
          <w:ilvl w:val="0"/>
          <w:numId w:val="1020"/>
        </w:numPr>
      </w:pPr>
      <w:r>
        <w:t xml:space="preserve">Near range incident angle</w:t>
      </w:r>
    </w:p>
    <w:p>
      <w:pPr>
        <w:pStyle w:val="Compact"/>
        <w:numPr>
          <w:ilvl w:val="0"/>
          <w:numId w:val="1020"/>
        </w:numPr>
      </w:pPr>
      <w:r>
        <w:t xml:space="preserve">Far range incident angle</w:t>
      </w:r>
    </w:p>
    <w:bookmarkEnd w:id="82"/>
    <w:bookmarkStart w:id="83"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3"/>
    <w:bookmarkStart w:id="84" w:name="assessment-12"/>
    <w:p>
      <w:pPr>
        <w:pStyle w:val="berschrift5"/>
      </w:pPr>
      <w:r>
        <w:t xml:space="preserve">Assessment:</w:t>
      </w:r>
    </w:p>
    <w:p>
      <w:pPr>
        <w:pStyle w:val="Compact"/>
        <w:numPr>
          <w:ilvl w:val="0"/>
          <w:numId w:val="1021"/>
        </w:numPr>
      </w:pPr>
      <w:r>
        <w:t xml:space="preserve">Threshold Self-Assessment:</w:t>
      </w:r>
    </w:p>
    <w:p>
      <w:pPr>
        <w:pStyle w:val="Compact"/>
        <w:numPr>
          <w:ilvl w:val="0"/>
          <w:numId w:val="1021"/>
        </w:numPr>
      </w:pPr>
      <w:r>
        <w:t xml:space="preserve">Goal Self-Assessment:</w:t>
      </w:r>
    </w:p>
    <w:p>
      <w:pPr>
        <w:pStyle w:val="Compact"/>
        <w:numPr>
          <w:ilvl w:val="0"/>
          <w:numId w:val="1021"/>
        </w:numPr>
      </w:pPr>
      <w:r>
        <w:t xml:space="preserve">Self-Assessment Explanation/ Justification:</w:t>
      </w:r>
    </w:p>
    <w:p>
      <w:pPr>
        <w:pStyle w:val="Compact"/>
        <w:numPr>
          <w:ilvl w:val="0"/>
          <w:numId w:val="1021"/>
        </w:numPr>
      </w:pPr>
      <w:r>
        <w:t xml:space="preserve">Recommended Requirement Modification:</w:t>
      </w:r>
    </w:p>
    <w:p>
      <w:r>
        <w:pict>
          <v:rect style="width:0;height:1.5pt" o:hralign="center" o:hrstd="t" o:hr="t"/>
        </w:pict>
      </w:r>
    </w:p>
    <w:bookmarkEnd w:id="84"/>
    <w:bookmarkEnd w:id="85"/>
    <w:bookmarkStart w:id="89" w:name="sec:src.metadata-sensor-calibration"/>
    <w:p>
      <w:pPr>
        <w:pStyle w:val="berschrift4"/>
      </w:pPr>
      <w:r>
        <w:rPr>
          <w:rStyle w:val="VerbatimChar"/>
        </w:rPr>
        <w:t xml:space="preserve">2.9.</w:t>
      </w:r>
      <w:r>
        <w:t xml:space="preserve"> </w:t>
      </w:r>
      <w:r>
        <w:t xml:space="preserve">Sensor Calibration</w:t>
      </w:r>
    </w:p>
    <w:p>
      <w:pPr>
        <w:pStyle w:val="FirstParagraph"/>
      </w:pPr>
      <w:r>
        <w:t xml:space="preserve">Identifier:</w:t>
      </w:r>
      <w:r>
        <w:t xml:space="preserve"> </w:t>
      </w:r>
      <w:r>
        <w:rPr>
          <w:rStyle w:val="VerbatimChar"/>
        </w:rPr>
        <w:t xml:space="preserve">src.metadata-sensor-calibration</w:t>
      </w:r>
    </w:p>
    <w:bookmarkStart w:id="86" w:name="threshold-requirements-13"/>
    <w:p>
      <w:pPr>
        <w:pStyle w:val="berschrift5"/>
      </w:pPr>
      <w:r>
        <w:t xml:space="preserve">Threshold requirements:</w:t>
      </w:r>
    </w:p>
    <w:p>
      <w:pPr>
        <w:pStyle w:val="FirstParagraph"/>
      </w:pPr>
      <w:r>
        <w:t xml:space="preserve">Not required.</w:t>
      </w:r>
      <w:r>
        <w:t xml:space="preserve"> </w:t>
      </w:r>
    </w:p>
    <w:bookmarkEnd w:id="86"/>
    <w:bookmarkStart w:id="87"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7"/>
    <w:bookmarkStart w:id="88" w:name="assessment-13"/>
    <w:p>
      <w:pPr>
        <w:pStyle w:val="berschrift5"/>
      </w:pPr>
      <w:r>
        <w:t xml:space="preserve">Assessment:</w:t>
      </w:r>
    </w:p>
    <w:p>
      <w:pPr>
        <w:pStyle w:val="Compact"/>
        <w:numPr>
          <w:ilvl w:val="0"/>
          <w:numId w:val="1022"/>
        </w:numPr>
      </w:pPr>
      <w:r>
        <w:t xml:space="preserve">Threshold Self-Assessment:</w:t>
      </w:r>
    </w:p>
    <w:p>
      <w:pPr>
        <w:pStyle w:val="Compact"/>
        <w:numPr>
          <w:ilvl w:val="0"/>
          <w:numId w:val="1022"/>
        </w:numPr>
      </w:pPr>
      <w:r>
        <w:t xml:space="preserve">Goal Self-Assessment:</w:t>
      </w:r>
    </w:p>
    <w:p>
      <w:pPr>
        <w:pStyle w:val="Compact"/>
        <w:numPr>
          <w:ilvl w:val="0"/>
          <w:numId w:val="1022"/>
        </w:numPr>
      </w:pPr>
      <w:r>
        <w:t xml:space="preserve">Self-Assessment Explanation/ Justification:</w:t>
      </w:r>
    </w:p>
    <w:p>
      <w:pPr>
        <w:pStyle w:val="Compact"/>
        <w:numPr>
          <w:ilvl w:val="0"/>
          <w:numId w:val="1022"/>
        </w:numPr>
      </w:pPr>
      <w:r>
        <w:t xml:space="preserve">Recommended Requirement Modification:</w:t>
      </w:r>
    </w:p>
    <w:p>
      <w:r>
        <w:pict>
          <v:rect style="width:0;height:1.5pt" o:hralign="center" o:hrstd="t" o:hr="t"/>
        </w:pict>
      </w:r>
    </w:p>
    <w:bookmarkEnd w:id="88"/>
    <w:bookmarkEnd w:id="89"/>
    <w:bookmarkStart w:id="93" w:name="sec:src.metadata-performance-indicators"/>
    <w:p>
      <w:pPr>
        <w:pStyle w:val="berschrift4"/>
      </w:pPr>
      <w:r>
        <w:rPr>
          <w:rStyle w:val="VerbatimChar"/>
        </w:rPr>
        <w:t xml:space="preserve">2.10.</w:t>
      </w:r>
      <w:r>
        <w:t xml:space="preserve"> </w:t>
      </w:r>
      <w:r>
        <w:t xml:space="preserve">Performance Indicators</w:t>
      </w:r>
    </w:p>
    <w:p>
      <w:pPr>
        <w:pStyle w:val="FirstParagraph"/>
      </w:pPr>
      <w:r>
        <w:t xml:space="preserve">Identifier:</w:t>
      </w:r>
      <w:r>
        <w:t xml:space="preserve"> </w:t>
      </w:r>
      <w:r>
        <w:rPr>
          <w:rStyle w:val="VerbatimChar"/>
        </w:rPr>
        <w:t xml:space="preserve">src.metadata-performance-indicators</w:t>
      </w:r>
    </w:p>
    <w:bookmarkStart w:id="90"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p>
    <w:p>
      <w:pPr>
        <w:pStyle w:val="Textkrper"/>
      </w:pPr>
      <w:r>
        <w:t xml:space="preserve">Parameter may be expressed as the mean and/or minimum and maximum noise equivalent values of the source data.</w:t>
      </w:r>
    </w:p>
    <w:p>
      <w:pPr>
        <w:pStyle w:val="Textkrper"/>
      </w:pPr>
      <w:r>
        <w:t xml:space="preserve">Values do not need to be estimated individually for each product, but may be estimated once for each acquisition mode, and annotated on all products.</w:t>
      </w:r>
    </w:p>
    <w:bookmarkEnd w:id="90"/>
    <w:bookmarkStart w:id="91"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1"/>
    <w:bookmarkStart w:id="92" w:name="assessment-14"/>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92"/>
    <w:bookmarkEnd w:id="93"/>
    <w:bookmarkStart w:id="97" w:name="Xfba7a12354a19b5faae5bafbe3d48cff22204af"/>
    <w:p>
      <w:pPr>
        <w:pStyle w:val="berschrift4"/>
      </w:pPr>
      <w:r>
        <w:rPr>
          <w:rStyle w:val="VerbatimChar"/>
        </w:rPr>
        <w:t xml:space="preserve">2.11.</w:t>
      </w:r>
      <w:r>
        <w:t xml:space="preserve"> </w:t>
      </w:r>
      <w:r>
        <w:t xml:space="preserve">Polarimetric Calibration Matrices</w:t>
      </w:r>
    </w:p>
    <w:p>
      <w:pPr>
        <w:pStyle w:val="FirstParagraph"/>
      </w:pPr>
      <w:r>
        <w:t xml:space="preserve">Identifier:</w:t>
      </w:r>
      <w:r>
        <w:t xml:space="preserve"> </w:t>
      </w:r>
      <w:r>
        <w:rPr>
          <w:rStyle w:val="VerbatimChar"/>
        </w:rPr>
        <w:t xml:space="preserve">src.metadata-polarimetric-calibration-matrices</w:t>
      </w:r>
    </w:p>
    <w:bookmarkStart w:id="94" w:name="threshold-requirements-15"/>
    <w:p>
      <w:pPr>
        <w:pStyle w:val="berschrift5"/>
      </w:pPr>
      <w:r>
        <w:t xml:space="preserve">Threshold requirements:</w:t>
      </w:r>
    </w:p>
    <w:p>
      <w:pPr>
        <w:pStyle w:val="FirstParagraph"/>
      </w:pPr>
      <w:r>
        <w:t xml:space="preserve">Not required.</w:t>
      </w:r>
      <w:r>
        <w:t xml:space="preserve"> </w:t>
      </w:r>
    </w:p>
    <w:bookmarkEnd w:id="94"/>
    <w:bookmarkStart w:id="95"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5"/>
    <w:bookmarkStart w:id="96" w:name="assessment-15"/>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96"/>
    <w:bookmarkEnd w:id="97"/>
    <w:bookmarkStart w:id="101" w:name="X5b1ceaf4a0f14a39998a160329b697f4fdfe671"/>
    <w:p>
      <w:pPr>
        <w:pStyle w:val="berschrift4"/>
      </w:pPr>
      <w:r>
        <w:rPr>
          <w:rStyle w:val="VerbatimChar"/>
        </w:rPr>
        <w:t xml:space="preserve">2.12.</w:t>
      </w:r>
      <w:r>
        <w:t xml:space="preserve"> </w:t>
      </w:r>
      <w:r>
        <w:t xml:space="preserve">Mean Faraday Rotation Angle</w:t>
      </w:r>
    </w:p>
    <w:p>
      <w:pPr>
        <w:pStyle w:val="FirstParagraph"/>
      </w:pPr>
      <w:r>
        <w:t xml:space="preserve">Identifier:</w:t>
      </w:r>
      <w:r>
        <w:t xml:space="preserve"> </w:t>
      </w:r>
      <w:r>
        <w:rPr>
          <w:rStyle w:val="VerbatimChar"/>
        </w:rPr>
        <w:t xml:space="preserve">src.metadata-mean-faraday-rotation-angle</w:t>
      </w:r>
    </w:p>
    <w:bookmarkStart w:id="98" w:name="threshold-requirements-16"/>
    <w:p>
      <w:pPr>
        <w:pStyle w:val="berschrift5"/>
      </w:pPr>
      <w:r>
        <w:t xml:space="preserve">Threshold requirements:</w:t>
      </w:r>
    </w:p>
    <w:p>
      <w:pPr>
        <w:pStyle w:val="FirstParagraph"/>
      </w:pPr>
      <w:r>
        <w:t xml:space="preserve">Not required.</w:t>
      </w:r>
      <w:r>
        <w:t xml:space="preserve"> </w:t>
      </w:r>
    </w:p>
    <w:bookmarkEnd w:id="98"/>
    <w:bookmarkStart w:id="99"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99"/>
    <w:bookmarkStart w:id="100" w:name="assessment-16"/>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100"/>
    <w:bookmarkEnd w:id="101"/>
    <w:bookmarkStart w:id="105" w:name="sec:src.metadata-ionosphere-indicator"/>
    <w:p>
      <w:pPr>
        <w:pStyle w:val="berschrift4"/>
      </w:pPr>
      <w:r>
        <w:rPr>
          <w:rStyle w:val="VerbatimChar"/>
        </w:rPr>
        <w:t xml:space="preserve">2.13.</w:t>
      </w:r>
      <w:r>
        <w:t xml:space="preserve"> </w:t>
      </w:r>
      <w:r>
        <w:t xml:space="preserve">Ionosphere Indicator</w:t>
      </w:r>
    </w:p>
    <w:p>
      <w:pPr>
        <w:pStyle w:val="FirstParagraph"/>
      </w:pPr>
      <w:r>
        <w:t xml:space="preserve">Identifier:</w:t>
      </w:r>
      <w:r>
        <w:t xml:space="preserve"> </w:t>
      </w:r>
      <w:r>
        <w:rPr>
          <w:rStyle w:val="VerbatimChar"/>
        </w:rPr>
        <w:t xml:space="preserve">src.metadata-ionosphere-indicator</w:t>
      </w:r>
    </w:p>
    <w:bookmarkStart w:id="102" w:name="threshold-requirements-17"/>
    <w:p>
      <w:pPr>
        <w:pStyle w:val="berschrift5"/>
      </w:pPr>
      <w:r>
        <w:t xml:space="preserve">Threshold requirements:</w:t>
      </w:r>
    </w:p>
    <w:p>
      <w:pPr>
        <w:pStyle w:val="FirstParagraph"/>
      </w:pPr>
      <w:r>
        <w:t xml:space="preserve">Not required.</w:t>
      </w:r>
      <w:r>
        <w:t xml:space="preserve"> </w:t>
      </w:r>
    </w:p>
    <w:bookmarkEnd w:id="102"/>
    <w:bookmarkStart w:id="103"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3"/>
    <w:bookmarkStart w:id="104" w:name="assessment-17"/>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bookmarkEnd w:id="104"/>
    <w:bookmarkEnd w:id="105"/>
    <w:bookmarkEnd w:id="106"/>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0" w:name="sec:prd.metadata-data-access-product"/>
    <w:p>
      <w:pPr>
        <w:pStyle w:val="berschrift4"/>
      </w:pPr>
      <w:r>
        <w:rPr>
          <w:rStyle w:val="VerbatimChar"/>
        </w:rPr>
        <w:t xml:space="preserve">3.1.</w:t>
      </w:r>
      <w:r>
        <w:t xml:space="preserve"> </w:t>
      </w:r>
      <w:r>
        <w:t xml:space="preserve">Product Data Access</w:t>
      </w:r>
    </w:p>
    <w:p>
      <w:pPr>
        <w:pStyle w:val="FirstParagraph"/>
      </w:pPr>
      <w:r>
        <w:t xml:space="preserve">Identifier:</w:t>
      </w:r>
      <w:r>
        <w:t xml:space="preserve"> </w:t>
      </w:r>
      <w:r>
        <w:rPr>
          <w:rStyle w:val="VerbatimChar"/>
        </w:rPr>
        <w:t xml:space="preserve">prd.metadata-data-access-product</w:t>
      </w:r>
    </w:p>
    <w:bookmarkStart w:id="107"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27"/>
        </w:numPr>
      </w:pPr>
      <w:r>
        <w:t xml:space="preserve">Processing facility</w:t>
      </w:r>
    </w:p>
    <w:p>
      <w:pPr>
        <w:pStyle w:val="Compact"/>
        <w:numPr>
          <w:ilvl w:val="0"/>
          <w:numId w:val="1027"/>
        </w:numPr>
      </w:pPr>
      <w:r>
        <w:t xml:space="preserve">Processing date</w:t>
      </w:r>
    </w:p>
    <w:p>
      <w:pPr>
        <w:pStyle w:val="Compact"/>
        <w:numPr>
          <w:ilvl w:val="0"/>
          <w:numId w:val="1027"/>
        </w:numPr>
      </w:pPr>
      <w:r>
        <w:t xml:space="preserve">Software version</w:t>
      </w:r>
    </w:p>
    <w:p>
      <w:pPr>
        <w:pStyle w:val="Compact"/>
        <w:numPr>
          <w:ilvl w:val="0"/>
          <w:numId w:val="1027"/>
        </w:numPr>
      </w:pPr>
      <w:r>
        <w:t xml:space="preserve">Location from where CEOS-ARD product can be retrieved, expressed as a URL or DOI.</w:t>
      </w:r>
    </w:p>
    <w:bookmarkEnd w:id="107"/>
    <w:bookmarkStart w:id="108"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8"/>
    <w:bookmarkStart w:id="109" w:name="assessment-18"/>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109"/>
    <w:bookmarkEnd w:id="110"/>
    <w:bookmarkStart w:id="114" w:name="sec:prd.metadata-auxiliary-data"/>
    <w:p>
      <w:pPr>
        <w:pStyle w:val="berschrift4"/>
      </w:pPr>
      <w:r>
        <w:rPr>
          <w:rStyle w:val="VerbatimChar"/>
        </w:rPr>
        <w:t xml:space="preserve">3.2.</w:t>
      </w:r>
      <w:r>
        <w:t xml:space="preserve"> </w:t>
      </w:r>
      <w:r>
        <w:t xml:space="preserve">Auxiliary Data</w:t>
      </w:r>
    </w:p>
    <w:p>
      <w:pPr>
        <w:pStyle w:val="FirstParagraph"/>
      </w:pPr>
      <w:r>
        <w:t xml:space="preserve">Identifier:</w:t>
      </w:r>
      <w:r>
        <w:t xml:space="preserve"> </w:t>
      </w:r>
      <w:r>
        <w:rPr>
          <w:rStyle w:val="VerbatimChar"/>
        </w:rPr>
        <w:t xml:space="preserve">prd.metadata-auxiliary-data</w:t>
      </w:r>
    </w:p>
    <w:bookmarkStart w:id="111" w:name="threshold-requirements-19"/>
    <w:p>
      <w:pPr>
        <w:pStyle w:val="berschrift5"/>
      </w:pPr>
      <w:r>
        <w:t xml:space="preserve">Threshold requirements:</w:t>
      </w:r>
    </w:p>
    <w:p>
      <w:pPr>
        <w:pStyle w:val="FirstParagraph"/>
      </w:pPr>
      <w:r>
        <w:t xml:space="preserve">Not required.</w:t>
      </w:r>
      <w:r>
        <w:t xml:space="preserve"> </w:t>
      </w:r>
    </w:p>
    <w:bookmarkEnd w:id="111"/>
    <w:bookmarkStart w:id="112"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29"/>
        </w:numPr>
      </w:pPr>
      <w:r>
        <w:t xml:space="preserve">Auxiliary data includes DEMs, etc., and any additional data sources used in the generation of the product.</w:t>
      </w:r>
    </w:p>
    <w:bookmarkEnd w:id="112"/>
    <w:bookmarkStart w:id="113" w:name="assessment-19"/>
    <w:p>
      <w:pPr>
        <w:pStyle w:val="berschrift5"/>
      </w:pPr>
      <w:r>
        <w:t xml:space="preserve">Assessment:</w:t>
      </w:r>
    </w:p>
    <w:p>
      <w:pPr>
        <w:pStyle w:val="Compact"/>
        <w:numPr>
          <w:ilvl w:val="0"/>
          <w:numId w:val="1030"/>
        </w:numPr>
      </w:pPr>
      <w:r>
        <w:t xml:space="preserve">Threshold Self-Assessment:</w:t>
      </w:r>
    </w:p>
    <w:p>
      <w:pPr>
        <w:pStyle w:val="Compact"/>
        <w:numPr>
          <w:ilvl w:val="0"/>
          <w:numId w:val="1030"/>
        </w:numPr>
      </w:pPr>
      <w:r>
        <w:t xml:space="preserve">Goal Self-Assessment:</w:t>
      </w:r>
    </w:p>
    <w:p>
      <w:pPr>
        <w:pStyle w:val="Compact"/>
        <w:numPr>
          <w:ilvl w:val="0"/>
          <w:numId w:val="1030"/>
        </w:numPr>
      </w:pPr>
      <w:r>
        <w:t xml:space="preserve">Self-Assessment Explanation/ Justification:</w:t>
      </w:r>
    </w:p>
    <w:p>
      <w:pPr>
        <w:pStyle w:val="Compact"/>
        <w:numPr>
          <w:ilvl w:val="0"/>
          <w:numId w:val="1030"/>
        </w:numPr>
      </w:pPr>
      <w:r>
        <w:t xml:space="preserve">Recommended Requirement Modification:</w:t>
      </w:r>
    </w:p>
    <w:p>
      <w:r>
        <w:pict>
          <v:rect style="width:0;height:1.5pt" o:hralign="center" o:hrstd="t" o:hr="t"/>
        </w:pict>
      </w:r>
    </w:p>
    <w:bookmarkEnd w:id="113"/>
    <w:bookmarkEnd w:id="114"/>
    <w:bookmarkStart w:id="118" w:name="sec:prd.metadata-sample-spacing"/>
    <w:p>
      <w:pPr>
        <w:pStyle w:val="berschrift4"/>
      </w:pPr>
      <w:r>
        <w:rPr>
          <w:rStyle w:val="VerbatimChar"/>
        </w:rPr>
        <w:t xml:space="preserve">3.3.</w:t>
      </w:r>
      <w:r>
        <w:t xml:space="preserve"> </w:t>
      </w:r>
      <w:r>
        <w:t xml:space="preserve">Product Sample Spacing</w:t>
      </w:r>
    </w:p>
    <w:p>
      <w:pPr>
        <w:pStyle w:val="FirstParagraph"/>
      </w:pPr>
      <w:r>
        <w:t xml:space="preserve">Identifier:</w:t>
      </w:r>
      <w:r>
        <w:t xml:space="preserve"> </w:t>
      </w:r>
      <w:r>
        <w:rPr>
          <w:rStyle w:val="VerbatimChar"/>
        </w:rPr>
        <w:t xml:space="preserve">prd.metadata-sample-spacing</w:t>
      </w:r>
    </w:p>
    <w:bookmarkStart w:id="115" w:name="threshold-requirements-20"/>
    <w:p>
      <w:pPr>
        <w:pStyle w:val="berschrift5"/>
      </w:pPr>
      <w:r>
        <w:t xml:space="preserve">Threshold requirements:</w:t>
      </w:r>
    </w:p>
    <w:p>
      <w:pPr>
        <w:pStyle w:val="FirstParagraph"/>
      </w:pPr>
      <w:r>
        <w:t xml:space="preserve">CEOS-ARD product processing parameters details:</w:t>
      </w:r>
    </w:p>
    <w:p>
      <w:pPr>
        <w:pStyle w:val="Compact"/>
        <w:numPr>
          <w:ilvl w:val="0"/>
          <w:numId w:val="1031"/>
        </w:numPr>
      </w:pPr>
      <w:r>
        <w:t xml:space="preserve">Pixel (column) spacing</w:t>
      </w:r>
    </w:p>
    <w:p>
      <w:pPr>
        <w:pStyle w:val="Compact"/>
        <w:numPr>
          <w:ilvl w:val="0"/>
          <w:numId w:val="1031"/>
        </w:numPr>
      </w:pPr>
      <w:r>
        <w:t xml:space="preserve">Line (row) spacing</w:t>
      </w:r>
    </w:p>
    <w:bookmarkEnd w:id="115"/>
    <w:bookmarkStart w:id="116" w:name="goal-requirements-20"/>
    <w:p>
      <w:pPr>
        <w:pStyle w:val="berschrift5"/>
      </w:pPr>
      <w:r>
        <w:t xml:space="preserve">Goal requirements:</w:t>
      </w:r>
    </w:p>
    <w:p>
      <w:pPr>
        <w:pStyle w:val="FirstParagraph"/>
      </w:pPr>
      <w:r>
        <w:t xml:space="preserve">As threshold.</w:t>
      </w:r>
      <w:r>
        <w:t xml:space="preserve"> </w:t>
      </w:r>
    </w:p>
    <w:bookmarkEnd w:id="116"/>
    <w:bookmarkStart w:id="117" w:name="assessment-20"/>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117"/>
    <w:bookmarkEnd w:id="118"/>
    <w:bookmarkStart w:id="122" w:name="sec:prd.metadata-enl"/>
    <w:p>
      <w:pPr>
        <w:pStyle w:val="berschrift4"/>
      </w:pPr>
      <w:r>
        <w:rPr>
          <w:rStyle w:val="VerbatimChar"/>
        </w:rPr>
        <w:t xml:space="preserve">3.4.</w:t>
      </w:r>
      <w:r>
        <w:t xml:space="preserve"> </w:t>
      </w:r>
      <w:r>
        <w:t xml:space="preserve">Product Equivalent Number of Looks</w:t>
      </w:r>
    </w:p>
    <w:p>
      <w:pPr>
        <w:pStyle w:val="FirstParagraph"/>
      </w:pPr>
      <w:r>
        <w:t xml:space="preserve">Identifier:</w:t>
      </w:r>
      <w:r>
        <w:t xml:space="preserve"> </w:t>
      </w:r>
      <w:r>
        <w:rPr>
          <w:rStyle w:val="VerbatimChar"/>
        </w:rPr>
        <w:t xml:space="preserve">prd.metadata-enl</w:t>
      </w:r>
    </w:p>
    <w:bookmarkStart w:id="119" w:name="threshold-requirements-21"/>
    <w:p>
      <w:pPr>
        <w:pStyle w:val="berschrift5"/>
      </w:pPr>
      <w:r>
        <w:t xml:space="preserve">Threshold requirements:</w:t>
      </w:r>
    </w:p>
    <w:p>
      <w:pPr>
        <w:pStyle w:val="FirstParagraph"/>
      </w:pPr>
      <w:r>
        <w:t xml:space="preserve">Not required.</w:t>
      </w:r>
      <w:r>
        <w:t xml:space="preserve"> </w:t>
      </w:r>
    </w:p>
    <w:bookmarkEnd w:id="119"/>
    <w:bookmarkStart w:id="120" w:name="goal-requirements-21"/>
    <w:p>
      <w:pPr>
        <w:pStyle w:val="berschrift5"/>
      </w:pPr>
      <w:r>
        <w:t xml:space="preserve">Goal requirements:</w:t>
      </w:r>
    </w:p>
    <w:p>
      <w:pPr>
        <w:pStyle w:val="FirstParagraph"/>
      </w:pPr>
      <w:r>
        <w:t xml:space="preserve">Equivalent Number of Looks (ENL)</w:t>
      </w:r>
    </w:p>
    <w:bookmarkEnd w:id="120"/>
    <w:bookmarkStart w:id="121" w:name="assessment-21"/>
    <w:p>
      <w:pPr>
        <w:pStyle w:val="berschrift5"/>
      </w:pPr>
      <w:r>
        <w:t xml:space="preserve">Assessment:</w:t>
      </w:r>
    </w:p>
    <w:p>
      <w:pPr>
        <w:pStyle w:val="Compact"/>
        <w:numPr>
          <w:ilvl w:val="0"/>
          <w:numId w:val="1033"/>
        </w:numPr>
      </w:pPr>
      <w:r>
        <w:t xml:space="preserve">Threshold Self-Assessment:</w:t>
      </w:r>
    </w:p>
    <w:p>
      <w:pPr>
        <w:pStyle w:val="Compact"/>
        <w:numPr>
          <w:ilvl w:val="0"/>
          <w:numId w:val="1033"/>
        </w:numPr>
      </w:pPr>
      <w:r>
        <w:t xml:space="preserve">Goal Self-Assessment:</w:t>
      </w:r>
    </w:p>
    <w:p>
      <w:pPr>
        <w:pStyle w:val="Compact"/>
        <w:numPr>
          <w:ilvl w:val="0"/>
          <w:numId w:val="1033"/>
        </w:numPr>
      </w:pPr>
      <w:r>
        <w:t xml:space="preserve">Self-Assessment Explanation/ Justification:</w:t>
      </w:r>
    </w:p>
    <w:p>
      <w:pPr>
        <w:pStyle w:val="Compact"/>
        <w:numPr>
          <w:ilvl w:val="0"/>
          <w:numId w:val="1033"/>
        </w:numPr>
      </w:pPr>
      <w:r>
        <w:t xml:space="preserve">Recommended Requirement Modification:</w:t>
      </w:r>
    </w:p>
    <w:p>
      <w:r>
        <w:pict>
          <v:rect style="width:0;height:1.5pt" o:hralign="center" o:hrstd="t" o:hr="t"/>
        </w:pict>
      </w:r>
    </w:p>
    <w:bookmarkEnd w:id="121"/>
    <w:bookmarkEnd w:id="122"/>
    <w:bookmarkStart w:id="126" w:name="sec:prd.metadata-resolution"/>
    <w:p>
      <w:pPr>
        <w:pStyle w:val="berschrift4"/>
      </w:pPr>
      <w:r>
        <w:rPr>
          <w:rStyle w:val="VerbatimChar"/>
        </w:rPr>
        <w:t xml:space="preserve">3.5.</w:t>
      </w:r>
      <w:r>
        <w:t xml:space="preserve"> </w:t>
      </w:r>
      <w:r>
        <w:t xml:space="preserve">Product Resolution</w:t>
      </w:r>
    </w:p>
    <w:p>
      <w:pPr>
        <w:pStyle w:val="FirstParagraph"/>
      </w:pPr>
      <w:r>
        <w:t xml:space="preserve">Identifier:</w:t>
      </w:r>
      <w:r>
        <w:t xml:space="preserve"> </w:t>
      </w:r>
      <w:r>
        <w:rPr>
          <w:rStyle w:val="VerbatimChar"/>
        </w:rPr>
        <w:t xml:space="preserve">prd.metadata-resolution</w:t>
      </w:r>
    </w:p>
    <w:bookmarkStart w:id="123" w:name="threshold-requirements-22"/>
    <w:p>
      <w:pPr>
        <w:pStyle w:val="berschrift5"/>
      </w:pPr>
      <w:r>
        <w:t xml:space="preserve">Threshold requirements:</w:t>
      </w:r>
    </w:p>
    <w:p>
      <w:pPr>
        <w:pStyle w:val="FirstParagraph"/>
      </w:pPr>
      <w:r>
        <w:t xml:space="preserve">Not required.</w:t>
      </w:r>
      <w:r>
        <w:t xml:space="preserve"> </w:t>
      </w:r>
    </w:p>
    <w:bookmarkEnd w:id="123"/>
    <w:bookmarkStart w:id="124" w:name="goal-requirements-22"/>
    <w:p>
      <w:pPr>
        <w:pStyle w:val="berschrift5"/>
      </w:pPr>
      <w:r>
        <w:t xml:space="preserve">Goal requirements:</w:t>
      </w:r>
    </w:p>
    <w:p>
      <w:pPr>
        <w:pStyle w:val="FirstParagraph"/>
      </w:pPr>
      <w:r>
        <w:t xml:space="preserve">Average spatial resolution of the CEOS-ARD product along:</w:t>
      </w:r>
    </w:p>
    <w:p>
      <w:pPr>
        <w:pStyle w:val="Compact"/>
        <w:numPr>
          <w:ilvl w:val="0"/>
          <w:numId w:val="1034"/>
        </w:numPr>
      </w:pPr>
      <w:r>
        <w:t xml:space="preserve">Columns</w:t>
      </w:r>
    </w:p>
    <w:p>
      <w:pPr>
        <w:pStyle w:val="Compact"/>
        <w:numPr>
          <w:ilvl w:val="0"/>
          <w:numId w:val="1034"/>
        </w:numPr>
      </w:pPr>
      <w:r>
        <w:t xml:space="preserve">Rows</w:t>
      </w:r>
    </w:p>
    <w:bookmarkEnd w:id="124"/>
    <w:bookmarkStart w:id="125" w:name="assessment-22"/>
    <w:p>
      <w:pPr>
        <w:pStyle w:val="berschrift5"/>
      </w:pPr>
      <w:r>
        <w:t xml:space="preserve">Assessment:</w:t>
      </w:r>
    </w:p>
    <w:p>
      <w:pPr>
        <w:pStyle w:val="Compact"/>
        <w:numPr>
          <w:ilvl w:val="0"/>
          <w:numId w:val="1035"/>
        </w:numPr>
      </w:pPr>
      <w:r>
        <w:t xml:space="preserve">Threshold Self-Assessment:</w:t>
      </w:r>
    </w:p>
    <w:p>
      <w:pPr>
        <w:pStyle w:val="Compact"/>
        <w:numPr>
          <w:ilvl w:val="0"/>
          <w:numId w:val="1035"/>
        </w:numPr>
      </w:pPr>
      <w:r>
        <w:t xml:space="preserve">Goal Self-Assessment:</w:t>
      </w:r>
    </w:p>
    <w:p>
      <w:pPr>
        <w:pStyle w:val="Compact"/>
        <w:numPr>
          <w:ilvl w:val="0"/>
          <w:numId w:val="1035"/>
        </w:numPr>
      </w:pPr>
      <w:r>
        <w:t xml:space="preserve">Self-Assessment Explanation/ Justification:</w:t>
      </w:r>
    </w:p>
    <w:p>
      <w:pPr>
        <w:pStyle w:val="Compact"/>
        <w:numPr>
          <w:ilvl w:val="0"/>
          <w:numId w:val="1035"/>
        </w:numPr>
      </w:pPr>
      <w:r>
        <w:t xml:space="preserve">Recommended Requirement Modification:</w:t>
      </w:r>
    </w:p>
    <w:p>
      <w:r>
        <w:pict>
          <v:rect style="width:0;height:1.5pt" o:hralign="center" o:hrstd="t" o:hr="t"/>
        </w:pict>
      </w:r>
    </w:p>
    <w:bookmarkEnd w:id="125"/>
    <w:bookmarkEnd w:id="126"/>
    <w:bookmarkStart w:id="130" w:name="sec:prd.metadata-speckle-filtering"/>
    <w:p>
      <w:pPr>
        <w:pStyle w:val="berschrift4"/>
      </w:pPr>
      <w:r>
        <w:rPr>
          <w:rStyle w:val="VerbatimChar"/>
        </w:rPr>
        <w:t xml:space="preserve">3.6.</w:t>
      </w:r>
      <w:r>
        <w:t xml:space="preserve"> </w:t>
      </w:r>
      <w:r>
        <w:t xml:space="preserve">Product Filtering</w:t>
      </w:r>
    </w:p>
    <w:p>
      <w:pPr>
        <w:pStyle w:val="FirstParagraph"/>
      </w:pPr>
      <w:r>
        <w:t xml:space="preserve">Identifier:</w:t>
      </w:r>
      <w:r>
        <w:t xml:space="preserve"> </w:t>
      </w:r>
      <w:r>
        <w:rPr>
          <w:rStyle w:val="VerbatimChar"/>
        </w:rPr>
        <w:t xml:space="preserve">prd.metadata-speckle-filtering</w:t>
      </w:r>
    </w:p>
    <w:bookmarkStart w:id="127"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36"/>
        </w:numPr>
      </w:pPr>
      <w:r>
        <w:t xml:space="preserve">Reference to algorithm as DOI or URL</w:t>
      </w:r>
    </w:p>
    <w:p>
      <w:pPr>
        <w:pStyle w:val="Compact"/>
        <w:numPr>
          <w:ilvl w:val="0"/>
          <w:numId w:val="1036"/>
        </w:numPr>
      </w:pPr>
      <w:r>
        <w:t xml:space="preserve">Input filtering parameters</w:t>
      </w:r>
    </w:p>
    <w:p>
      <w:pPr>
        <w:pStyle w:val="Compact"/>
        <w:numPr>
          <w:ilvl w:val="1"/>
          <w:numId w:val="1037"/>
        </w:numPr>
      </w:pPr>
      <w:r>
        <w:t xml:space="preserve">Type</w:t>
      </w:r>
    </w:p>
    <w:p>
      <w:pPr>
        <w:pStyle w:val="Compact"/>
        <w:numPr>
          <w:ilvl w:val="1"/>
          <w:numId w:val="1037"/>
        </w:numPr>
      </w:pPr>
      <w:r>
        <w:t xml:space="preserve">Window size in pixel units</w:t>
      </w:r>
    </w:p>
    <w:p>
      <w:pPr>
        <w:pStyle w:val="Compact"/>
        <w:numPr>
          <w:ilvl w:val="1"/>
          <w:numId w:val="1037"/>
        </w:numPr>
      </w:pPr>
      <w:r>
        <w:t xml:space="preserve">Any other parameters defining the speckle filter used</w:t>
      </w:r>
    </w:p>
    <w:bookmarkEnd w:id="127"/>
    <w:bookmarkStart w:id="128" w:name="goal-requirements-23"/>
    <w:p>
      <w:pPr>
        <w:pStyle w:val="berschrift5"/>
      </w:pPr>
      <w:r>
        <w:t xml:space="preserve">Goal requirements:</w:t>
      </w:r>
    </w:p>
    <w:p>
      <w:pPr>
        <w:pStyle w:val="FirstParagraph"/>
      </w:pPr>
      <w:r>
        <w:t xml:space="preserve">As threshold.</w:t>
      </w:r>
      <w:r>
        <w:t xml:space="preserve"> </w:t>
      </w:r>
    </w:p>
    <w:bookmarkEnd w:id="128"/>
    <w:bookmarkStart w:id="129" w:name="assessment-23"/>
    <w:p>
      <w:pPr>
        <w:pStyle w:val="berschrift5"/>
      </w:pPr>
      <w:r>
        <w:t xml:space="preserve">Assessment:</w:t>
      </w:r>
    </w:p>
    <w:p>
      <w:pPr>
        <w:pStyle w:val="Compact"/>
        <w:numPr>
          <w:ilvl w:val="0"/>
          <w:numId w:val="1038"/>
        </w:numPr>
      </w:pPr>
      <w:r>
        <w:t xml:space="preserve">Threshold Self-Assessment:</w:t>
      </w:r>
    </w:p>
    <w:p>
      <w:pPr>
        <w:pStyle w:val="Compact"/>
        <w:numPr>
          <w:ilvl w:val="0"/>
          <w:numId w:val="1038"/>
        </w:numPr>
      </w:pPr>
      <w:r>
        <w:t xml:space="preserve">Goal Self-Assessment:</w:t>
      </w:r>
    </w:p>
    <w:p>
      <w:pPr>
        <w:pStyle w:val="Compact"/>
        <w:numPr>
          <w:ilvl w:val="0"/>
          <w:numId w:val="1038"/>
        </w:numPr>
      </w:pPr>
      <w:r>
        <w:t xml:space="preserve">Self-Assessment Explanation/ Justification:</w:t>
      </w:r>
    </w:p>
    <w:p>
      <w:pPr>
        <w:pStyle w:val="Compact"/>
        <w:numPr>
          <w:ilvl w:val="0"/>
          <w:numId w:val="1038"/>
        </w:numPr>
      </w:pPr>
      <w:r>
        <w:t xml:space="preserve">Recommended Requirement Modification:</w:t>
      </w:r>
    </w:p>
    <w:p>
      <w:r>
        <w:pict>
          <v:rect style="width:0;height:1.5pt" o:hralign="center" o:hrstd="t" o:hr="t"/>
        </w:pict>
      </w:r>
    </w:p>
    <w:bookmarkEnd w:id="129"/>
    <w:bookmarkEnd w:id="130"/>
    <w:bookmarkStart w:id="134" w:name="sec:prd.metadata-bounding-box"/>
    <w:p>
      <w:pPr>
        <w:pStyle w:val="berschrift4"/>
      </w:pPr>
      <w:r>
        <w:rPr>
          <w:rStyle w:val="VerbatimChar"/>
        </w:rPr>
        <w:t xml:space="preserve">3.7.</w:t>
      </w:r>
      <w:r>
        <w:t xml:space="preserve"> </w:t>
      </w:r>
      <w:r>
        <w:t xml:space="preserve">Product Bounding Box</w:t>
      </w:r>
    </w:p>
    <w:p>
      <w:pPr>
        <w:pStyle w:val="FirstParagraph"/>
      </w:pPr>
      <w:r>
        <w:t xml:space="preserve">Identifier:</w:t>
      </w:r>
      <w:r>
        <w:t xml:space="preserve"> </w:t>
      </w:r>
      <w:r>
        <w:rPr>
          <w:rStyle w:val="VerbatimChar"/>
        </w:rPr>
        <w:t xml:space="preserve">prd.metadata-bounding-box</w:t>
      </w:r>
    </w:p>
    <w:bookmarkStart w:id="131" w:name="threshold-requirements-24"/>
    <w:p>
      <w:pPr>
        <w:pStyle w:val="berschrift5"/>
      </w:pPr>
      <w:r>
        <w:t xml:space="preserve">Threshold requirements:</w:t>
      </w:r>
    </w:p>
    <w:p>
      <w:pPr>
        <w:pStyle w:val="FirstParagraph"/>
      </w:pPr>
      <w:r>
        <w:t xml:space="preserve">Two opposite corners of the product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Product Coordinate Reference System</w:t>
        </w:r>
      </w:hyperlink>
      <w:r>
        <w:t xml:space="preserve">”</w:t>
      </w:r>
      <w:r>
        <w:t xml:space="preserve">.</w:t>
      </w:r>
    </w:p>
    <w:p>
      <w:pPr>
        <w:pStyle w:val="Textkrper"/>
      </w:pPr>
      <w:r>
        <w:t xml:space="preserve">Notes:</w:t>
      </w:r>
    </w:p>
    <w:p>
      <w:pPr>
        <w:pStyle w:val="Compact"/>
        <w:numPr>
          <w:ilvl w:val="0"/>
          <w:numId w:val="1039"/>
        </w:numPr>
      </w:pPr>
      <w:r>
        <w:t xml:space="preserve">Four corners of the product file are recommended for scenes crossing the Antemeridian, or the North or the South Pole.</w:t>
      </w:r>
    </w:p>
    <w:bookmarkEnd w:id="131"/>
    <w:bookmarkStart w:id="132" w:name="goal-requirements-24"/>
    <w:p>
      <w:pPr>
        <w:pStyle w:val="berschrift5"/>
      </w:pPr>
      <w:r>
        <w:t xml:space="preserve">Goal requirements:</w:t>
      </w:r>
    </w:p>
    <w:p>
      <w:pPr>
        <w:pStyle w:val="FirstParagraph"/>
      </w:pPr>
      <w:r>
        <w:t xml:space="preserve">As threshold.</w:t>
      </w:r>
      <w:r>
        <w:t xml:space="preserve"> </w:t>
      </w:r>
    </w:p>
    <w:bookmarkEnd w:id="132"/>
    <w:bookmarkStart w:id="133" w:name="assessment-24"/>
    <w:p>
      <w:pPr>
        <w:pStyle w:val="berschrift5"/>
      </w:pPr>
      <w:r>
        <w:t xml:space="preserve">Assessment:</w:t>
      </w:r>
    </w:p>
    <w:p>
      <w:pPr>
        <w:pStyle w:val="Compact"/>
        <w:numPr>
          <w:ilvl w:val="0"/>
          <w:numId w:val="1040"/>
        </w:numPr>
      </w:pPr>
      <w:r>
        <w:t xml:space="preserve">Threshold Self-Assessment:</w:t>
      </w:r>
    </w:p>
    <w:p>
      <w:pPr>
        <w:pStyle w:val="Compact"/>
        <w:numPr>
          <w:ilvl w:val="0"/>
          <w:numId w:val="1040"/>
        </w:numPr>
      </w:pPr>
      <w:r>
        <w:t xml:space="preserve">Goal Self-Assessment:</w:t>
      </w:r>
    </w:p>
    <w:p>
      <w:pPr>
        <w:pStyle w:val="Compact"/>
        <w:numPr>
          <w:ilvl w:val="0"/>
          <w:numId w:val="1040"/>
        </w:numPr>
      </w:pPr>
      <w:r>
        <w:t xml:space="preserve">Self-Assessment Explanation/ Justification:</w:t>
      </w:r>
    </w:p>
    <w:p>
      <w:pPr>
        <w:pStyle w:val="Compact"/>
        <w:numPr>
          <w:ilvl w:val="0"/>
          <w:numId w:val="1040"/>
        </w:numPr>
      </w:pPr>
      <w:r>
        <w:t xml:space="preserve">Recommended Requirement Modification:</w:t>
      </w:r>
    </w:p>
    <w:p>
      <w:r>
        <w:pict>
          <v:rect style="width:0;height:1.5pt" o:hralign="center" o:hrstd="t" o:hr="t"/>
        </w:pict>
      </w:r>
    </w:p>
    <w:bookmarkEnd w:id="133"/>
    <w:bookmarkEnd w:id="134"/>
    <w:bookmarkStart w:id="138" w:name="sec:prd.metadata-footprint"/>
    <w:p>
      <w:pPr>
        <w:pStyle w:val="berschrift4"/>
      </w:pPr>
      <w:r>
        <w:rPr>
          <w:rStyle w:val="VerbatimChar"/>
        </w:rPr>
        <w:t xml:space="preserve">3.8.</w:t>
      </w:r>
      <w:r>
        <w:t xml:space="preserve"> </w:t>
      </w:r>
      <w:r>
        <w:t xml:space="preserve">Product Geographical Extent</w:t>
      </w:r>
    </w:p>
    <w:p>
      <w:pPr>
        <w:pStyle w:val="FirstParagraph"/>
      </w:pPr>
      <w:r>
        <w:t xml:space="preserve">Identifier:</w:t>
      </w:r>
      <w:r>
        <w:t xml:space="preserve"> </w:t>
      </w:r>
      <w:r>
        <w:rPr>
          <w:rStyle w:val="VerbatimChar"/>
        </w:rPr>
        <w:t xml:space="preserve">prd.metadata-footprint</w:t>
      </w:r>
    </w:p>
    <w:bookmarkStart w:id="135" w:name="threshold-requirements-25"/>
    <w:p>
      <w:pPr>
        <w:pStyle w:val="berschrift5"/>
      </w:pPr>
      <w:r>
        <w:t xml:space="preserve">Threshold requirements:</w:t>
      </w:r>
    </w:p>
    <w:p>
      <w:pPr>
        <w:pStyle w:val="FirstParagraph"/>
      </w:pPr>
      <w:r>
        <w:t xml:space="preserve">The geometry of the SAR image footprint expressed in WGS84, in a standardised format (e.g., WKT Polygon).</w:t>
      </w:r>
    </w:p>
    <w:bookmarkEnd w:id="135"/>
    <w:bookmarkStart w:id="136" w:name="goal-requirements-25"/>
    <w:p>
      <w:pPr>
        <w:pStyle w:val="berschrift5"/>
      </w:pPr>
      <w:r>
        <w:t xml:space="preserve">Goal requirements:</w:t>
      </w:r>
    </w:p>
    <w:p>
      <w:pPr>
        <w:pStyle w:val="FirstParagraph"/>
      </w:pPr>
      <w:r>
        <w:t xml:space="preserve">As threshold.</w:t>
      </w:r>
      <w:r>
        <w:t xml:space="preserve"> </w:t>
      </w:r>
    </w:p>
    <w:bookmarkEnd w:id="136"/>
    <w:bookmarkStart w:id="137" w:name="assessment-25"/>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137"/>
    <w:bookmarkEnd w:id="138"/>
    <w:bookmarkStart w:id="142" w:name="sec:prd.metadata-image-size"/>
    <w:p>
      <w:pPr>
        <w:pStyle w:val="berschrift4"/>
      </w:pPr>
      <w:r>
        <w:rPr>
          <w:rStyle w:val="VerbatimChar"/>
        </w:rPr>
        <w:t xml:space="preserve">3.9.</w:t>
      </w:r>
      <w:r>
        <w:t xml:space="preserve"> </w:t>
      </w:r>
      <w:r>
        <w:t xml:space="preserve">Product Image Size</w:t>
      </w:r>
    </w:p>
    <w:p>
      <w:pPr>
        <w:pStyle w:val="FirstParagraph"/>
      </w:pPr>
      <w:r>
        <w:t xml:space="preserve">Identifier:</w:t>
      </w:r>
      <w:r>
        <w:t xml:space="preserve"> </w:t>
      </w:r>
      <w:r>
        <w:rPr>
          <w:rStyle w:val="VerbatimChar"/>
        </w:rPr>
        <w:t xml:space="preserve">prd.metadata-image-size</w:t>
      </w:r>
    </w:p>
    <w:bookmarkStart w:id="139" w:name="threshold-requirements-26"/>
    <w:p>
      <w:pPr>
        <w:pStyle w:val="berschrift5"/>
      </w:pPr>
      <w:r>
        <w:t xml:space="preserve">Threshold requirements:</w:t>
      </w:r>
    </w:p>
    <w:p>
      <w:pPr>
        <w:pStyle w:val="FirstParagraph"/>
      </w:pPr>
      <w:r>
        <w:t xml:space="preserve">Image attributes of the CEOS-ARD product:</w:t>
      </w:r>
    </w:p>
    <w:p>
      <w:pPr>
        <w:pStyle w:val="Compact"/>
        <w:numPr>
          <w:ilvl w:val="0"/>
          <w:numId w:val="1042"/>
        </w:numPr>
      </w:pPr>
      <w:r>
        <w:t xml:space="preserve">Number of lines</w:t>
      </w:r>
    </w:p>
    <w:p>
      <w:pPr>
        <w:pStyle w:val="Compact"/>
        <w:numPr>
          <w:ilvl w:val="0"/>
          <w:numId w:val="1042"/>
        </w:numPr>
      </w:pPr>
      <w:r>
        <w:t xml:space="preserve">Number of pixels per line</w:t>
      </w:r>
    </w:p>
    <w:p>
      <w:pPr>
        <w:pStyle w:val="Compact"/>
        <w:numPr>
          <w:ilvl w:val="0"/>
          <w:numId w:val="1042"/>
        </w:numPr>
      </w:pPr>
      <w:r>
        <w:t xml:space="preserve">File header size (if applicable)</w:t>
      </w:r>
    </w:p>
    <w:p>
      <w:pPr>
        <w:pStyle w:val="Compact"/>
        <w:numPr>
          <w:ilvl w:val="0"/>
          <w:numId w:val="1042"/>
        </w:numPr>
      </w:pPr>
      <w:r>
        <w:t xml:space="preserve">Number of no-data border pixels (if applicable)</w:t>
      </w:r>
    </w:p>
    <w:bookmarkEnd w:id="139"/>
    <w:bookmarkStart w:id="140" w:name="goal-requirements-26"/>
    <w:p>
      <w:pPr>
        <w:pStyle w:val="berschrift5"/>
      </w:pPr>
      <w:r>
        <w:t xml:space="preserve">Goal requirements:</w:t>
      </w:r>
    </w:p>
    <w:p>
      <w:pPr>
        <w:pStyle w:val="FirstParagraph"/>
      </w:pPr>
      <w:r>
        <w:t xml:space="preserve">As threshold.</w:t>
      </w:r>
      <w:r>
        <w:t xml:space="preserve"> </w:t>
      </w:r>
    </w:p>
    <w:bookmarkEnd w:id="140"/>
    <w:bookmarkStart w:id="141" w:name="assessment-26"/>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141"/>
    <w:bookmarkEnd w:id="142"/>
    <w:bookmarkStart w:id="146" w:name="Xec46cf7db597e44ff2abc275345728e361b06e7"/>
    <w:p>
      <w:pPr>
        <w:pStyle w:val="berschrift4"/>
      </w:pPr>
      <w:r>
        <w:rPr>
          <w:rStyle w:val="VerbatimChar"/>
        </w:rPr>
        <w:t xml:space="preserve">3.10.</w:t>
      </w:r>
      <w:r>
        <w:t xml:space="preserve"> </w:t>
      </w:r>
      <w:r>
        <w:t xml:space="preserve">Product Pixel Coordinate Convention</w:t>
      </w:r>
    </w:p>
    <w:p>
      <w:pPr>
        <w:pStyle w:val="FirstParagraph"/>
      </w:pPr>
      <w:r>
        <w:t xml:space="preserve">Identifier:</w:t>
      </w:r>
      <w:r>
        <w:t xml:space="preserve"> </w:t>
      </w:r>
      <w:r>
        <w:rPr>
          <w:rStyle w:val="VerbatimChar"/>
        </w:rPr>
        <w:t xml:space="preserve">prd.metadata-pixel-coordinate-convention</w:t>
      </w:r>
    </w:p>
    <w:bookmarkStart w:id="143"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3"/>
    <w:bookmarkStart w:id="144" w:name="goal-requirements-27"/>
    <w:p>
      <w:pPr>
        <w:pStyle w:val="berschrift5"/>
      </w:pPr>
      <w:r>
        <w:t xml:space="preserve">Goal requirements:</w:t>
      </w:r>
    </w:p>
    <w:p>
      <w:pPr>
        <w:pStyle w:val="FirstParagraph"/>
      </w:pPr>
      <w:r>
        <w:t xml:space="preserve">As threshold.</w:t>
      </w:r>
      <w:r>
        <w:t xml:space="preserve"> </w:t>
      </w:r>
    </w:p>
    <w:bookmarkEnd w:id="144"/>
    <w:bookmarkStart w:id="145" w:name="assessment-27"/>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145"/>
    <w:bookmarkEnd w:id="146"/>
    <w:bookmarkStart w:id="150" w:name="sec:prd.metadata-crs"/>
    <w:p>
      <w:pPr>
        <w:pStyle w:val="berschrift4"/>
      </w:pPr>
      <w:r>
        <w:rPr>
          <w:rStyle w:val="VerbatimChar"/>
        </w:rPr>
        <w:t xml:space="preserve">3.11.</w:t>
      </w:r>
      <w:r>
        <w:t xml:space="preserve"> </w:t>
      </w:r>
      <w:r>
        <w:t xml:space="preserve">Product Coordinate Reference System</w:t>
      </w:r>
    </w:p>
    <w:p>
      <w:pPr>
        <w:pStyle w:val="FirstParagraph"/>
      </w:pPr>
      <w:r>
        <w:t xml:space="preserve">Identifier:</w:t>
      </w:r>
      <w:r>
        <w:t xml:space="preserve"> </w:t>
      </w:r>
      <w:r>
        <w:rPr>
          <w:rStyle w:val="VerbatimChar"/>
        </w:rPr>
        <w:t xml:space="preserve">prd.metadata-crs</w:t>
      </w:r>
    </w:p>
    <w:bookmarkStart w:id="147"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7"/>
    <w:bookmarkStart w:id="148" w:name="goal-requirements-28"/>
    <w:p>
      <w:pPr>
        <w:pStyle w:val="berschrift5"/>
      </w:pPr>
      <w:r>
        <w:t xml:space="preserve">Goal requirements:</w:t>
      </w:r>
    </w:p>
    <w:p>
      <w:pPr>
        <w:pStyle w:val="FirstParagraph"/>
      </w:pPr>
      <w:r>
        <w:t xml:space="preserve">As threshold.</w:t>
      </w:r>
      <w:r>
        <w:t xml:space="preserve"> </w:t>
      </w:r>
    </w:p>
    <w:bookmarkEnd w:id="148"/>
    <w:bookmarkStart w:id="149" w:name="assessment-28"/>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49"/>
    <w:bookmarkEnd w:id="150"/>
    <w:bookmarkStart w:id="155" w:name="X5bb9b2ac09c5664ba4efd86865f81b1ca41ca20"/>
    <w:p>
      <w:pPr>
        <w:pStyle w:val="berschrift4"/>
      </w:pPr>
      <w:r>
        <w:rPr>
          <w:rStyle w:val="VerbatimChar"/>
        </w:rPr>
        <w:t xml:space="preserve">3.12.</w:t>
      </w:r>
      <w:r>
        <w:t xml:space="preserve"> </w:t>
      </w:r>
      <w:r>
        <w:t xml:space="preserve">Look Direction Polynomials</w:t>
      </w:r>
    </w:p>
    <w:p>
      <w:pPr>
        <w:pStyle w:val="FirstParagraph"/>
      </w:pPr>
      <w:r>
        <w:t xml:space="preserve">Identifier:</w:t>
      </w:r>
      <w:r>
        <w:t xml:space="preserve"> </w:t>
      </w:r>
      <w:r>
        <w:rPr>
          <w:rStyle w:val="VerbatimChar"/>
        </w:rPr>
        <w:t xml:space="preserve">prd.metadata-look-direction-polynomials</w:t>
      </w:r>
    </w:p>
    <w:bookmarkStart w:id="152" w:name="threshold-requirements-29"/>
    <w:p>
      <w:pPr>
        <w:pStyle w:val="berschrift5"/>
      </w:pPr>
      <w:r>
        <w:t xml:space="preserve">Threshold requirements:</w:t>
      </w:r>
    </w:p>
    <w:p>
      <w:pPr>
        <w:pStyle w:val="FirstParagraph"/>
      </w:pPr>
      <w:r>
        <w:t xml:space="preserve">In case the Look Direction Image (see Section </w:t>
      </w:r>
      <w:r>
        <w:t xml:space="preserve">“</w:t>
      </w:r>
      <w:hyperlink w:anchor="sec:pxl.per-pixel-look-direction">
        <w:r>
          <w:rPr>
            <w:rStyle w:val="Hyperlink"/>
          </w:rPr>
          <w:t xml:space="preserve">Per-Pixel Metadata: Look Direction Image</w:t>
        </w:r>
      </w:hyperlink>
      <w:r>
        <w:t xml:space="preserve">”</w:t>
      </w:r>
      <w:r>
        <w:t xml:space="preserve">) is</w:t>
      </w:r>
      <w:r>
        <w:t xml:space="preserve"> </w:t>
      </w:r>
      <w:r>
        <w:rPr>
          <w:b/>
          <w:bCs/>
        </w:rPr>
        <w:t xml:space="preserve">not</w:t>
      </w:r>
      <w:r>
        <w:t xml:space="preserve"> </w:t>
      </w:r>
      <w:r>
        <w:t xml:space="preserve">provided, then a list of the polynomial coefficients are necessary to reconstruct the look direction angle</w:t>
      </w:r>
      <w:r>
        <w:rPr>
          <w:rStyle w:val="Funotenzeichen"/>
        </w:rPr>
        <w:footnoteReference w:id="151"/>
      </w:r>
      <w:r>
        <w:t xml:space="preserve">, together with an estimate of the added error from use of polynomial vs. per-pixel more accurate values, shall be provided.</w:t>
      </w:r>
    </w:p>
    <w:p>
      <w:pPr>
        <w:pStyle w:val="Textkrper"/>
      </w:pPr>
      <w:r>
        <w:t xml:space="preserve">Example polynomial:</w:t>
      </w:r>
    </w:p>
    <w:p>
      <w:pPr>
        <w:pStyle w:val="Textkrper"/>
      </w:pPr>
      <m:oMathPara>
        <m:oMathParaPr>
          <m:jc m:val="center"/>
        </m:oMathParaPr>
        <m:oMath>
          <m:r>
            <m:rPr>
              <m:nor/>
              <m:sty m:val="p"/>
            </m:rPr>
            <m:t>LookDir</m:t>
          </m:r>
          <m:r>
            <m:rPr>
              <m:sty m:val="p"/>
            </m:rPr>
            <m:t>=</m:t>
          </m:r>
          <m:sSub>
            <m:e>
              <m:r>
                <m:t>a</m:t>
              </m:r>
            </m:e>
            <m:sub>
              <m:r>
                <m:t>1</m:t>
              </m:r>
            </m:sub>
          </m:sSub>
          <m:sSup>
            <m:e>
              <m:r>
                <m:rPr>
                  <m:nor/>
                  <m:sty m:val="p"/>
                </m:rPr>
                <m:t>Lat</m:t>
              </m:r>
            </m:e>
            <m:sup>
              <m:r>
                <m:t>2</m:t>
              </m:r>
            </m:sup>
          </m:sSup>
          <m:r>
            <m:rPr>
              <m:sty m:val="p"/>
            </m:rPr>
            <m:t>+</m:t>
          </m:r>
          <m:sSub>
            <m:e>
              <m:r>
                <m:t>a</m:t>
              </m:r>
            </m:e>
            <m:sub>
              <m:r>
                <m:t>2</m:t>
              </m:r>
            </m:sub>
          </m:sSub>
          <m:sSup>
            <m:e>
              <m:r>
                <m:rPr>
                  <m:nor/>
                  <m:sty m:val="p"/>
                </m:rPr>
                <m:t>Lon</m:t>
              </m:r>
            </m:e>
            <m:sup>
              <m:r>
                <m:t>2</m:t>
              </m:r>
            </m:sup>
          </m:sSup>
          <m:r>
            <m:rPr>
              <m:sty m:val="p"/>
            </m:rPr>
            <m:t>+</m:t>
          </m:r>
          <m:sSub>
            <m:e>
              <m:r>
                <m:t>a</m:t>
              </m:r>
            </m:e>
            <m:sub>
              <m:r>
                <m:t>3</m:t>
              </m:r>
            </m:sub>
          </m:sSub>
          <m:r>
            <m:rPr>
              <m:nor/>
              <m:sty m:val="p"/>
            </m:rPr>
            <m:t>LatLon</m:t>
          </m:r>
          <m:r>
            <m:rPr>
              <m:sty m:val="p"/>
            </m:rPr>
            <m:t>+</m:t>
          </m:r>
          <m:sSub>
            <m:e>
              <m:r>
                <m:t>a</m:t>
              </m:r>
            </m:e>
            <m:sub>
              <m:r>
                <m:t>4</m:t>
              </m:r>
            </m:sub>
          </m:sSub>
          <m:r>
            <m:rPr>
              <m:nor/>
              <m:sty m:val="p"/>
            </m:rPr>
            <m:t>Lat</m:t>
          </m:r>
          <m:r>
            <m:rPr>
              <m:sty m:val="p"/>
            </m:rPr>
            <m:t>+</m:t>
          </m:r>
          <m:sSub>
            <m:e>
              <m:r>
                <m:t>a</m:t>
              </m:r>
            </m:e>
            <m:sub>
              <m:r>
                <m:t>5</m:t>
              </m:r>
            </m:sub>
          </m:sSub>
          <m:r>
            <m:rPr>
              <m:nor/>
              <m:sty m:val="p"/>
            </m:rPr>
            <m:t>Lon</m:t>
          </m:r>
          <m:r>
            <m:rPr>
              <m:sty m:val="p"/>
            </m:rPr>
            <m:t>+</m:t>
          </m:r>
          <m:sSub>
            <m:e>
              <m:r>
                <m:t>a</m:t>
              </m:r>
            </m:e>
            <m:sub>
              <m:r>
                <m:t>6</m:t>
              </m:r>
            </m:sub>
          </m:sSub>
        </m:oMath>
      </m:oMathPara>
    </w:p>
    <w:p>
      <w:pPr>
        <w:pStyle w:val="FirstParagraph"/>
      </w:pPr>
      <w:r>
        <w:t xml:space="preserve">where:</w:t>
      </w:r>
    </w:p>
    <w:p>
      <w:pPr>
        <w:pStyle w:val="Compact"/>
        <w:numPr>
          <w:ilvl w:val="0"/>
          <w:numId w:val="1046"/>
        </w:numPr>
      </w:pPr>
      <m:oMath>
        <m:sSub>
          <m:e>
            <m:r>
              <m:t>a</m:t>
            </m:r>
          </m:e>
          <m:sub>
            <m:r>
              <m:t>i</m:t>
            </m:r>
          </m:sub>
        </m:sSub>
      </m:oMath>
      <w:r>
        <w:t xml:space="preserve"> </w:t>
      </w:r>
      <w:r>
        <w:t xml:space="preserve">= polynomial coefficients</w:t>
      </w:r>
    </w:p>
    <w:p>
      <w:pPr>
        <w:pStyle w:val="Compact"/>
        <w:numPr>
          <w:ilvl w:val="0"/>
          <w:numId w:val="1046"/>
        </w:numPr>
      </w:pPr>
      <m:oMath>
        <m:r>
          <m:rPr>
            <m:nor/>
            <m:sty m:val="p"/>
          </m:rPr>
          <m:t>Lat</m:t>
        </m:r>
      </m:oMath>
      <w:r>
        <w:t xml:space="preserve"> </w:t>
      </w:r>
      <w:r>
        <w:t xml:space="preserve">= latitude</w:t>
      </w:r>
      <w:r>
        <w:br/>
      </w:r>
    </w:p>
    <w:p>
      <w:pPr>
        <w:pStyle w:val="Compact"/>
        <w:numPr>
          <w:ilvl w:val="0"/>
          <w:numId w:val="1046"/>
        </w:numPr>
      </w:pPr>
      <m:oMath>
        <m:r>
          <m:rPr>
            <m:nor/>
            <m:sty m:val="p"/>
          </m:rPr>
          <m:t>Lon</m:t>
        </m:r>
      </m:oMath>
      <w:r>
        <w:t xml:space="preserve"> </w:t>
      </w:r>
      <w:r>
        <w:t xml:space="preserve">= longitude</w:t>
      </w:r>
    </w:p>
    <w:p>
      <w:pPr>
        <w:pStyle w:val="FirstParagraph"/>
      </w:pPr>
      <w:r>
        <w:t xml:space="preserve">Lat and Lon are the related coordinates in the product map units (m, deg, arcsec).</w:t>
      </w:r>
    </w:p>
    <w:bookmarkEnd w:id="152"/>
    <w:bookmarkStart w:id="153" w:name="goal-requirements-29"/>
    <w:p>
      <w:pPr>
        <w:pStyle w:val="berschrift5"/>
      </w:pPr>
      <w:r>
        <w:t xml:space="preserve">Goal requirements:</w:t>
      </w:r>
    </w:p>
    <w:p>
      <w:pPr>
        <w:pStyle w:val="FirstParagraph"/>
      </w:pPr>
      <w:r>
        <w:t xml:space="preserve">As threshold.</w:t>
      </w:r>
      <w:r>
        <w:t xml:space="preserve"> </w:t>
      </w:r>
    </w:p>
    <w:bookmarkEnd w:id="153"/>
    <w:bookmarkStart w:id="154" w:name="assessment-29"/>
    <w:p>
      <w:pPr>
        <w:pStyle w:val="berschrift5"/>
      </w:pPr>
      <w:r>
        <w:t xml:space="preserve">Assessment:</w:t>
      </w:r>
    </w:p>
    <w:p>
      <w:pPr>
        <w:pStyle w:val="Compact"/>
        <w:numPr>
          <w:ilvl w:val="0"/>
          <w:numId w:val="1047"/>
        </w:numPr>
      </w:pPr>
      <w:r>
        <w:t xml:space="preserve">Threshold Self-Assessment:</w:t>
      </w:r>
    </w:p>
    <w:p>
      <w:pPr>
        <w:pStyle w:val="Compact"/>
        <w:numPr>
          <w:ilvl w:val="0"/>
          <w:numId w:val="1047"/>
        </w:numPr>
      </w:pPr>
      <w:r>
        <w:t xml:space="preserve">Goal Self-Assessment:</w:t>
      </w:r>
    </w:p>
    <w:p>
      <w:pPr>
        <w:pStyle w:val="Compact"/>
        <w:numPr>
          <w:ilvl w:val="0"/>
          <w:numId w:val="1047"/>
        </w:numPr>
      </w:pPr>
      <w:r>
        <w:t xml:space="preserve">Self-Assessment Explanation/ Justification:</w:t>
      </w:r>
    </w:p>
    <w:p>
      <w:pPr>
        <w:pStyle w:val="Compact"/>
        <w:numPr>
          <w:ilvl w:val="0"/>
          <w:numId w:val="1047"/>
        </w:numPr>
      </w:pPr>
      <w:r>
        <w:t xml:space="preserve">Recommended Requirement Modification:</w:t>
      </w:r>
    </w:p>
    <w:bookmarkEnd w:id="154"/>
    <w:bookmarkEnd w:id="155"/>
    <w:bookmarkEnd w:id="156"/>
    <w:bookmarkStart w:id="193"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160" w:name="sec:pxl.metadata-machine-readability"/>
    <w:p>
      <w:pPr>
        <w:pStyle w:val="berschrift4"/>
      </w:pPr>
      <w:r>
        <w:rPr>
          <w:rStyle w:val="VerbatimChar"/>
        </w:rPr>
        <w:t xml:space="preserve">4.1.</w:t>
      </w:r>
      <w:r>
        <w:t xml:space="preserve"> </w:t>
      </w:r>
      <w:r>
        <w:t xml:space="preserve">Metadata Machine Readability</w:t>
      </w:r>
    </w:p>
    <w:p>
      <w:pPr>
        <w:pStyle w:val="FirstParagraph"/>
      </w:pPr>
      <w:r>
        <w:t xml:space="preserve">Identifier:</w:t>
      </w:r>
      <w:r>
        <w:t xml:space="preserve"> </w:t>
      </w:r>
      <w:r>
        <w:rPr>
          <w:rStyle w:val="VerbatimChar"/>
        </w:rPr>
        <w:t xml:space="preserve">pxl.metadata-machine-readability</w:t>
      </w:r>
    </w:p>
    <w:bookmarkStart w:id="157" w:name="threshold-requirements-30"/>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157"/>
    <w:bookmarkStart w:id="158" w:name="goal-requirements-30"/>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58"/>
    <w:bookmarkStart w:id="159" w:name="assessment-30"/>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59"/>
    <w:bookmarkEnd w:id="160"/>
    <w:bookmarkStart w:id="164" w:name="sec:pxl.per-pixel-data-mask"/>
    <w:p>
      <w:pPr>
        <w:pStyle w:val="berschrift4"/>
      </w:pPr>
      <w:r>
        <w:rPr>
          <w:rStyle w:val="VerbatimChar"/>
        </w:rPr>
        <w:t xml:space="preserve">4.2.</w:t>
      </w:r>
      <w:r>
        <w:t xml:space="preserve"> </w:t>
      </w:r>
      <w:r>
        <w:t xml:space="preserve">Data Mask Image</w:t>
      </w:r>
    </w:p>
    <w:p>
      <w:pPr>
        <w:pStyle w:val="FirstParagraph"/>
      </w:pPr>
      <w:r>
        <w:t xml:space="preserve">Identifier:</w:t>
      </w:r>
      <w:r>
        <w:t xml:space="preserve"> </w:t>
      </w:r>
      <w:r>
        <w:rPr>
          <w:rStyle w:val="VerbatimChar"/>
        </w:rPr>
        <w:t xml:space="preserve">pxl.per-pixel-data-mask</w:t>
      </w:r>
    </w:p>
    <w:bookmarkStart w:id="161" w:name="threshold-requirements-31"/>
    <w:p>
      <w:pPr>
        <w:pStyle w:val="berschrift5"/>
      </w:pPr>
      <w:r>
        <w:t xml:space="preserve">Threshold requirements:</w:t>
      </w:r>
    </w:p>
    <w:p>
      <w:pPr>
        <w:pStyle w:val="FirstParagraph"/>
      </w:pPr>
      <w:r>
        <w:t xml:space="preserve">Mask image indicating:</w:t>
      </w:r>
    </w:p>
    <w:p>
      <w:pPr>
        <w:pStyle w:val="Compact"/>
        <w:numPr>
          <w:ilvl w:val="0"/>
          <w:numId w:val="1049"/>
        </w:numPr>
      </w:pPr>
      <w:r>
        <w:t xml:space="preserve">Valid data</w:t>
      </w:r>
    </w:p>
    <w:p>
      <w:pPr>
        <w:pStyle w:val="Compact"/>
        <w:numPr>
          <w:ilvl w:val="0"/>
          <w:numId w:val="1049"/>
        </w:numPr>
      </w:pPr>
      <w:r>
        <w:t xml:space="preserve">Invalid data</w:t>
      </w:r>
    </w:p>
    <w:p>
      <w:pPr>
        <w:pStyle w:val="Compact"/>
        <w:numPr>
          <w:ilvl w:val="0"/>
          <w:numId w:val="1049"/>
        </w:numPr>
      </w:pPr>
      <w:r>
        <w:t xml:space="preserve">No data</w:t>
      </w:r>
    </w:p>
    <w:p>
      <w:pPr>
        <w:pStyle w:val="FirstParagraph"/>
      </w:pPr>
      <w:r>
        <w:t xml:space="preserve">File format specifications/contents provided in metadata:</w:t>
      </w:r>
    </w:p>
    <w:p>
      <w:pPr>
        <w:pStyle w:val="Compact"/>
        <w:numPr>
          <w:ilvl w:val="0"/>
          <w:numId w:val="1050"/>
        </w:numPr>
      </w:pPr>
      <w:r>
        <w:t xml:space="preserve">Sample Type (Mask)</w:t>
      </w:r>
    </w:p>
    <w:p>
      <w:pPr>
        <w:pStyle w:val="Compact"/>
        <w:numPr>
          <w:ilvl w:val="0"/>
          <w:numId w:val="1050"/>
        </w:numPr>
      </w:pPr>
      <w:r>
        <w:t xml:space="preserve">Data Format (GeoTIFF, HDF5, NetCDF, …)</w:t>
      </w:r>
    </w:p>
    <w:p>
      <w:pPr>
        <w:pStyle w:val="Compact"/>
        <w:numPr>
          <w:ilvl w:val="0"/>
          <w:numId w:val="1050"/>
        </w:numPr>
      </w:pPr>
      <w:r>
        <w:t xml:space="preserve">Data Type (Int, …)</w:t>
      </w:r>
    </w:p>
    <w:p>
      <w:pPr>
        <w:pStyle w:val="Compact"/>
        <w:numPr>
          <w:ilvl w:val="0"/>
          <w:numId w:val="1050"/>
        </w:numPr>
      </w:pPr>
      <w:r>
        <w:t xml:space="preserve">Bits per Sample</w:t>
      </w:r>
    </w:p>
    <w:p>
      <w:pPr>
        <w:pStyle w:val="Compact"/>
        <w:numPr>
          <w:ilvl w:val="0"/>
          <w:numId w:val="1050"/>
        </w:numPr>
      </w:pPr>
      <w:r>
        <w:t xml:space="preserve">Byte Order</w:t>
      </w:r>
    </w:p>
    <w:p>
      <w:pPr>
        <w:pStyle w:val="Compact"/>
        <w:numPr>
          <w:ilvl w:val="0"/>
          <w:numId w:val="1050"/>
        </w:numPr>
      </w:pPr>
      <w:r>
        <w:t xml:space="preserve">Bit Value Representation</w:t>
      </w:r>
    </w:p>
    <w:bookmarkEnd w:id="161"/>
    <w:bookmarkStart w:id="162" w:name="goal-requirements-31"/>
    <w:p>
      <w:pPr>
        <w:pStyle w:val="berschrift5"/>
      </w:pPr>
      <w:r>
        <w:t xml:space="preserve">Goal requirements:</w:t>
      </w:r>
    </w:p>
    <w:p>
      <w:pPr>
        <w:pStyle w:val="FirstParagraph"/>
      </w:pPr>
      <w:r>
        <w:t xml:space="preserve">As threshold, including additional bit value representations, e.g.:</w:t>
      </w:r>
    </w:p>
    <w:p>
      <w:pPr>
        <w:pStyle w:val="Compact"/>
        <w:numPr>
          <w:ilvl w:val="0"/>
          <w:numId w:val="1051"/>
        </w:numPr>
      </w:pPr>
      <w:r>
        <w:t xml:space="preserve">Layover (masked as invalid data in threshold)</w:t>
      </w:r>
    </w:p>
    <w:p>
      <w:pPr>
        <w:pStyle w:val="Compact"/>
        <w:numPr>
          <w:ilvl w:val="0"/>
          <w:numId w:val="1051"/>
        </w:numPr>
      </w:pPr>
      <w:r>
        <w:t xml:space="preserve">Radar shadow (masked as invalid data in threshold)</w:t>
      </w:r>
    </w:p>
    <w:p>
      <w:pPr>
        <w:pStyle w:val="Compact"/>
        <w:numPr>
          <w:ilvl w:val="0"/>
          <w:numId w:val="1051"/>
        </w:numPr>
      </w:pPr>
      <w:r>
        <w:t xml:space="preserve">Ocean water</w:t>
      </w:r>
    </w:p>
    <w:p>
      <w:pPr>
        <w:pStyle w:val="Compact"/>
        <w:numPr>
          <w:ilvl w:val="0"/>
          <w:numId w:val="1051"/>
        </w:numPr>
      </w:pPr>
      <w:r>
        <w:t xml:space="preserve">Land (recommended for ORB)</w:t>
      </w:r>
    </w:p>
    <w:p>
      <w:pPr>
        <w:pStyle w:val="Compact"/>
        <w:numPr>
          <w:ilvl w:val="0"/>
          <w:numId w:val="1051"/>
        </w:numPr>
      </w:pPr>
      <w:r>
        <w:t xml:space="preserve">RTC applied (e.g., for maritime scenes with land samples for which RTC has been applied)</w:t>
      </w:r>
    </w:p>
    <w:p>
      <w:pPr>
        <w:pStyle w:val="Compact"/>
        <w:numPr>
          <w:ilvl w:val="0"/>
          <w:numId w:val="1051"/>
        </w:numPr>
      </w:pPr>
      <w:r>
        <w:t xml:space="preserve">DEM gap filling (i.e., interpolated DEM over gaps)</w:t>
      </w:r>
    </w:p>
    <w:bookmarkEnd w:id="162"/>
    <w:bookmarkStart w:id="163" w:name="assessment-31"/>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63"/>
    <w:bookmarkEnd w:id="164"/>
    <w:bookmarkStart w:id="168" w:name="sec:pxl.per-pixel-scattering-area"/>
    <w:p>
      <w:pPr>
        <w:pStyle w:val="berschrift4"/>
      </w:pPr>
      <w:r>
        <w:rPr>
          <w:rStyle w:val="VerbatimChar"/>
        </w:rPr>
        <w:t xml:space="preserve">4.3.</w:t>
      </w:r>
      <w:r>
        <w:t xml:space="preserve"> </w:t>
      </w:r>
      <w:r>
        <w:t xml:space="preserve">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5" w:name="threshold-requirements-32"/>
    <w:p>
      <w:pPr>
        <w:pStyle w:val="berschrift5"/>
      </w:pPr>
      <w:r>
        <w:t xml:space="preserve">Threshold requirements:</w:t>
      </w:r>
    </w:p>
    <w:p>
      <w:pPr>
        <w:pStyle w:val="FirstParagraph"/>
      </w:pPr>
      <w:r>
        <w:t xml:space="preserve">Not required.</w:t>
      </w:r>
      <w:r>
        <w:t xml:space="preserve"> </w:t>
      </w:r>
    </w:p>
    <w:bookmarkEnd w:id="165"/>
    <w:bookmarkStart w:id="166" w:name="goal-requirements-32"/>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53"/>
        </w:numPr>
      </w:pPr>
      <w:r>
        <w:t xml:space="preserve">Sample Type (Scattering Area)</w:t>
      </w:r>
    </w:p>
    <w:p>
      <w:pPr>
        <w:pStyle w:val="Compact"/>
        <w:numPr>
          <w:ilvl w:val="0"/>
          <w:numId w:val="1053"/>
        </w:numPr>
      </w:pPr>
      <w:r>
        <w:t xml:space="preserve">Data Format (GeoTIFF, HDF5, NetCDF, …)</w:t>
      </w:r>
    </w:p>
    <w:p>
      <w:pPr>
        <w:pStyle w:val="Compact"/>
        <w:numPr>
          <w:ilvl w:val="0"/>
          <w:numId w:val="1053"/>
        </w:numPr>
      </w:pPr>
      <w:r>
        <w:t xml:space="preserve">Data Type (Int, Float, …)</w:t>
      </w:r>
    </w:p>
    <w:p>
      <w:pPr>
        <w:pStyle w:val="Compact"/>
        <w:numPr>
          <w:ilvl w:val="0"/>
          <w:numId w:val="1053"/>
        </w:numPr>
      </w:pPr>
      <w:r>
        <w:t xml:space="preserve">Bits per Sample</w:t>
      </w:r>
    </w:p>
    <w:p>
      <w:pPr>
        <w:pStyle w:val="Compact"/>
        <w:numPr>
          <w:ilvl w:val="0"/>
          <w:numId w:val="1053"/>
        </w:numPr>
      </w:pPr>
      <w:r>
        <w:t xml:space="preserve">Byte Order</w:t>
      </w:r>
    </w:p>
    <w:bookmarkEnd w:id="166"/>
    <w:bookmarkStart w:id="167" w:name="assessment-32"/>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Goal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67"/>
    <w:bookmarkEnd w:id="168"/>
    <w:bookmarkStart w:id="172" w:name="sec:pxl.per-pixel-local-incident-angle"/>
    <w:p>
      <w:pPr>
        <w:pStyle w:val="berschrift4"/>
      </w:pPr>
      <w:r>
        <w:rPr>
          <w:rStyle w:val="VerbatimChar"/>
        </w:rPr>
        <w:t xml:space="preserve">4.4.</w:t>
      </w:r>
      <w:r>
        <w:t xml:space="preserve"> </w:t>
      </w:r>
      <w:r>
        <w:t xml:space="preserve">Local Incident Angle Image</w:t>
      </w:r>
    </w:p>
    <w:p>
      <w:pPr>
        <w:pStyle w:val="FirstParagraph"/>
      </w:pPr>
      <w:r>
        <w:t xml:space="preserve">Identifier:</w:t>
      </w:r>
      <w:r>
        <w:t xml:space="preserve"> </w:t>
      </w:r>
      <w:r>
        <w:rPr>
          <w:rStyle w:val="VerbatimChar"/>
        </w:rPr>
        <w:t xml:space="preserve">pxl.per-pixel-local-incident-angle</w:t>
      </w:r>
    </w:p>
    <w:bookmarkStart w:id="169" w:name="threshold-requirements-33"/>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55"/>
        </w:numPr>
      </w:pPr>
      <w:r>
        <w:t xml:space="preserve">Sample Type (Angle)</w:t>
      </w:r>
    </w:p>
    <w:p>
      <w:pPr>
        <w:pStyle w:val="Compact"/>
        <w:numPr>
          <w:ilvl w:val="0"/>
          <w:numId w:val="1055"/>
        </w:numPr>
      </w:pPr>
      <w:r>
        <w:t xml:space="preserve">Data Format (GeoTIFF, HDF5, NetCDF, …)</w:t>
      </w:r>
    </w:p>
    <w:p>
      <w:pPr>
        <w:pStyle w:val="Compact"/>
        <w:numPr>
          <w:ilvl w:val="0"/>
          <w:numId w:val="1055"/>
        </w:numPr>
      </w:pPr>
      <w:r>
        <w:t xml:space="preserve">Data Type (Int, Float, …)</w:t>
      </w:r>
    </w:p>
    <w:p>
      <w:pPr>
        <w:pStyle w:val="Compact"/>
        <w:numPr>
          <w:ilvl w:val="0"/>
          <w:numId w:val="1055"/>
        </w:numPr>
      </w:pPr>
      <w:r>
        <w:t xml:space="preserve">Bits per Sample</w:t>
      </w:r>
    </w:p>
    <w:p>
      <w:pPr>
        <w:pStyle w:val="Compact"/>
        <w:numPr>
          <w:ilvl w:val="0"/>
          <w:numId w:val="1055"/>
        </w:numPr>
      </w:pPr>
      <w:r>
        <w:t xml:space="preserve">Byte Order</w:t>
      </w:r>
    </w:p>
    <w:p>
      <w:pPr>
        <w:pStyle w:val="FirstParagraph"/>
      </w:pPr>
      <w:r>
        <w:t xml:space="preserve">Notes:</w:t>
      </w:r>
    </w:p>
    <w:p>
      <w:pPr>
        <w:pStyle w:val="Compact"/>
        <w:numPr>
          <w:ilvl w:val="0"/>
          <w:numId w:val="1056"/>
        </w:numPr>
      </w:pPr>
      <w:r>
        <w:t xml:space="preserve">For maritime ORB scenes when no land areas are covered, a geoid model could be used for the calculation of the local incident angle.</w:t>
      </w:r>
    </w:p>
    <w:bookmarkEnd w:id="169"/>
    <w:bookmarkStart w:id="170" w:name="goal-requirements-33"/>
    <w:p>
      <w:pPr>
        <w:pStyle w:val="berschrift5"/>
      </w:pPr>
      <w:r>
        <w:t xml:space="preserve">Goal requirements:</w:t>
      </w:r>
    </w:p>
    <w:p>
      <w:pPr>
        <w:pStyle w:val="FirstParagraph"/>
      </w:pPr>
      <w:r>
        <w:t xml:space="preserve">As threshold.</w:t>
      </w:r>
      <w:r>
        <w:t xml:space="preserve"> </w:t>
      </w:r>
    </w:p>
    <w:bookmarkEnd w:id="170"/>
    <w:bookmarkStart w:id="171" w:name="assessment-33"/>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Goal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71"/>
    <w:bookmarkEnd w:id="172"/>
    <w:bookmarkStart w:id="176" w:name="X42862d8fb19a6b32ebc3398b92b86f6abe50bf3"/>
    <w:p>
      <w:pPr>
        <w:pStyle w:val="berschrift4"/>
      </w:pPr>
      <w:r>
        <w:rPr>
          <w:rStyle w:val="VerbatimChar"/>
        </w:rPr>
        <w:t xml:space="preserve">4.5.</w:t>
      </w:r>
      <w:r>
        <w:t xml:space="preserve"> </w:t>
      </w:r>
      <w:r>
        <w:t xml:space="preserve">Ellipsoidal Incident Angle Image</w:t>
      </w:r>
    </w:p>
    <w:p>
      <w:pPr>
        <w:pStyle w:val="FirstParagraph"/>
      </w:pPr>
      <w:r>
        <w:t xml:space="preserve">Identifier:</w:t>
      </w:r>
      <w:r>
        <w:t xml:space="preserve"> </w:t>
      </w:r>
      <w:r>
        <w:rPr>
          <w:rStyle w:val="VerbatimChar"/>
        </w:rPr>
        <w:t xml:space="preserve">pxl.per-pixel-ellipsoidal-incident-angle</w:t>
      </w:r>
    </w:p>
    <w:bookmarkStart w:id="173" w:name="threshold-requirements-34"/>
    <w:p>
      <w:pPr>
        <w:pStyle w:val="berschrift5"/>
      </w:pPr>
      <w:r>
        <w:t xml:space="preserve">Threshold requirements:</w:t>
      </w:r>
    </w:p>
    <w:p>
      <w:pPr>
        <w:pStyle w:val="FirstParagraph"/>
      </w:pPr>
      <w:r>
        <w:t xml:space="preserve">Not required.</w:t>
      </w:r>
      <w:r>
        <w:t xml:space="preserve"> </w:t>
      </w:r>
    </w:p>
    <w:bookmarkEnd w:id="173"/>
    <w:bookmarkStart w:id="174" w:name="goal-requirements-34"/>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58"/>
        </w:numPr>
      </w:pPr>
      <w:r>
        <w:t xml:space="preserve">Sample Type (Angle)</w:t>
      </w:r>
    </w:p>
    <w:p>
      <w:pPr>
        <w:pStyle w:val="Compact"/>
        <w:numPr>
          <w:ilvl w:val="0"/>
          <w:numId w:val="1058"/>
        </w:numPr>
      </w:pPr>
      <w:r>
        <w:t xml:space="preserve">Data Format (GeoTIFF, HDF5, NetCDF, …)</w:t>
      </w:r>
    </w:p>
    <w:p>
      <w:pPr>
        <w:pStyle w:val="Compact"/>
        <w:numPr>
          <w:ilvl w:val="0"/>
          <w:numId w:val="1058"/>
        </w:numPr>
      </w:pPr>
      <w:r>
        <w:t xml:space="preserve">Data Type (Int, Float, …)</w:t>
      </w:r>
    </w:p>
    <w:p>
      <w:pPr>
        <w:pStyle w:val="Compact"/>
        <w:numPr>
          <w:ilvl w:val="0"/>
          <w:numId w:val="1058"/>
        </w:numPr>
      </w:pPr>
      <w:r>
        <w:t xml:space="preserve">Bits per Sample</w:t>
      </w:r>
    </w:p>
    <w:p>
      <w:pPr>
        <w:pStyle w:val="Compact"/>
        <w:numPr>
          <w:ilvl w:val="0"/>
          <w:numId w:val="1058"/>
        </w:numPr>
      </w:pPr>
      <w:r>
        <w:t xml:space="preserve">Byte Order</w:t>
      </w:r>
    </w:p>
    <w:p>
      <w:pPr>
        <w:pStyle w:val="Compact"/>
        <w:numPr>
          <w:ilvl w:val="0"/>
          <w:numId w:val="1058"/>
        </w:numPr>
      </w:pPr>
      <w:r>
        <w:t xml:space="preserve">Reference Ellipsoid Name</w:t>
      </w:r>
    </w:p>
    <w:p>
      <w:pPr>
        <w:pStyle w:val="FirstParagraph"/>
      </w:pPr>
      <w:r>
        <w:t xml:space="preserve">Notes:</w:t>
      </w:r>
    </w:p>
    <w:p>
      <w:pPr>
        <w:pStyle w:val="Compact"/>
        <w:numPr>
          <w:ilvl w:val="0"/>
          <w:numId w:val="1059"/>
        </w:numPr>
      </w:pPr>
      <w:r>
        <w:t xml:space="preserve">For maritime ORB scenes when no land areas are covered, the ellipsoidal incident angle is nearly identical to the geoid based local incident angle.</w:t>
      </w:r>
    </w:p>
    <w:bookmarkEnd w:id="174"/>
    <w:bookmarkStart w:id="175" w:name="assessment-3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75"/>
    <w:bookmarkEnd w:id="176"/>
    <w:bookmarkStart w:id="180" w:name="sec:pxl.per-pixel-noise-power"/>
    <w:p>
      <w:pPr>
        <w:pStyle w:val="berschrift4"/>
      </w:pPr>
      <w:r>
        <w:rPr>
          <w:rStyle w:val="VerbatimChar"/>
        </w:rPr>
        <w:t xml:space="preserve">4.6.</w:t>
      </w:r>
      <w:r>
        <w:t xml:space="preserve"> </w:t>
      </w:r>
      <w:r>
        <w:t xml:space="preserve">Noise Power Image</w:t>
      </w:r>
    </w:p>
    <w:p>
      <w:pPr>
        <w:pStyle w:val="FirstParagraph"/>
      </w:pPr>
      <w:r>
        <w:t xml:space="preserve">Identifier:</w:t>
      </w:r>
      <w:r>
        <w:t xml:space="preserve"> </w:t>
      </w:r>
      <w:r>
        <w:rPr>
          <w:rStyle w:val="VerbatimChar"/>
        </w:rPr>
        <w:t xml:space="preserve">pxl.per-pixel-noise-power</w:t>
      </w:r>
    </w:p>
    <w:bookmarkStart w:id="177" w:name="threshold-requirements-35"/>
    <w:p>
      <w:pPr>
        <w:pStyle w:val="berschrift5"/>
      </w:pPr>
      <w:r>
        <w:t xml:space="preserve">Threshold requirements:</w:t>
      </w:r>
    </w:p>
    <w:p>
      <w:pPr>
        <w:pStyle w:val="FirstParagraph"/>
      </w:pPr>
      <w:r>
        <w:t xml:space="preserve">Not required.</w:t>
      </w:r>
      <w:r>
        <w:t xml:space="preserve"> </w:t>
      </w:r>
    </w:p>
    <w:bookmarkEnd w:id="177"/>
    <w:bookmarkStart w:id="178" w:name="goal-requirements-35"/>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61"/>
        </w:numPr>
      </w:pPr>
      <w:r>
        <w:t xml:space="preserve">Sample Type (Gamma-Nought, Sigma-Nought, Beta-Nought)</w:t>
      </w:r>
    </w:p>
    <w:p>
      <w:pPr>
        <w:pStyle w:val="Compact"/>
        <w:numPr>
          <w:ilvl w:val="0"/>
          <w:numId w:val="1061"/>
        </w:numPr>
      </w:pPr>
      <w:r>
        <w:t xml:space="preserve">Data Format (GeoTIFF, HDF5, NetCDF, …)</w:t>
      </w:r>
    </w:p>
    <w:p>
      <w:pPr>
        <w:pStyle w:val="Compact"/>
        <w:numPr>
          <w:ilvl w:val="0"/>
          <w:numId w:val="1061"/>
        </w:numPr>
      </w:pPr>
      <w:r>
        <w:t xml:space="preserve">Data Type (Int, Float, …)</w:t>
      </w:r>
    </w:p>
    <w:p>
      <w:pPr>
        <w:pStyle w:val="Compact"/>
        <w:numPr>
          <w:ilvl w:val="0"/>
          <w:numId w:val="1061"/>
        </w:numPr>
      </w:pPr>
      <w:r>
        <w:t xml:space="preserve">Bits per Sample</w:t>
      </w:r>
    </w:p>
    <w:p>
      <w:pPr>
        <w:pStyle w:val="Compact"/>
        <w:numPr>
          <w:ilvl w:val="0"/>
          <w:numId w:val="1061"/>
        </w:numPr>
      </w:pPr>
      <w:r>
        <w:t xml:space="preserve">Byte Order</w:t>
      </w:r>
    </w:p>
    <w:bookmarkEnd w:id="178"/>
    <w:bookmarkStart w:id="179" w:name="assessment-35"/>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79"/>
    <w:bookmarkEnd w:id="180"/>
    <w:bookmarkStart w:id="184" w:name="sec:pxl.per-pixel-acquisition-id"/>
    <w:p>
      <w:pPr>
        <w:pStyle w:val="berschrift4"/>
      </w:pPr>
      <w:r>
        <w:rPr>
          <w:rStyle w:val="VerbatimChar"/>
        </w:rPr>
        <w:t xml:space="preserve">4.7.</w:t>
      </w:r>
      <w:r>
        <w:t xml:space="preserve"> </w:t>
      </w:r>
      <w:r>
        <w:t xml:space="preserve">Acquisition ID Image</w:t>
      </w:r>
    </w:p>
    <w:p>
      <w:pPr>
        <w:pStyle w:val="FirstParagraph"/>
      </w:pPr>
      <w:r>
        <w:t xml:space="preserve">Identifier:</w:t>
      </w:r>
      <w:r>
        <w:t xml:space="preserve"> </w:t>
      </w:r>
      <w:r>
        <w:rPr>
          <w:rStyle w:val="VerbatimChar"/>
        </w:rPr>
        <w:t xml:space="preserve">pxl.per-pixel-acquisition-id</w:t>
      </w:r>
    </w:p>
    <w:bookmarkStart w:id="181" w:name="threshold-requirements-36"/>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63"/>
        </w:numPr>
      </w:pPr>
      <w:r>
        <w:t xml:space="preserve">Sample type (Day, Time, ID)</w:t>
      </w:r>
    </w:p>
    <w:p>
      <w:pPr>
        <w:pStyle w:val="Compact"/>
        <w:numPr>
          <w:ilvl w:val="0"/>
          <w:numId w:val="1063"/>
        </w:numPr>
      </w:pPr>
      <w:r>
        <w:t xml:space="preserve">Data Format (GeoTIFF, HDF5, NetCDF, …)</w:t>
      </w:r>
    </w:p>
    <w:p>
      <w:pPr>
        <w:pStyle w:val="Compact"/>
        <w:numPr>
          <w:ilvl w:val="0"/>
          <w:numId w:val="1063"/>
        </w:numPr>
      </w:pPr>
      <w:r>
        <w:t xml:space="preserve">Data Type (Int, Float, …)</w:t>
      </w:r>
    </w:p>
    <w:p>
      <w:pPr>
        <w:pStyle w:val="Compact"/>
        <w:numPr>
          <w:ilvl w:val="0"/>
          <w:numId w:val="1063"/>
        </w:numPr>
      </w:pPr>
      <w:r>
        <w:t xml:space="preserve">Bits per sample</w:t>
      </w:r>
    </w:p>
    <w:p>
      <w:pPr>
        <w:pStyle w:val="Compact"/>
        <w:numPr>
          <w:ilvl w:val="0"/>
          <w:numId w:val="1063"/>
        </w:numPr>
      </w:pPr>
      <w:r>
        <w:t xml:space="preserve">Byte Order</w:t>
      </w:r>
    </w:p>
    <w:bookmarkEnd w:id="181"/>
    <w:bookmarkStart w:id="182" w:name="goal-requirements-36"/>
    <w:p>
      <w:pPr>
        <w:pStyle w:val="berschrift5"/>
      </w:pPr>
      <w:r>
        <w:t xml:space="preserve">Goal requirements:</w:t>
      </w:r>
    </w:p>
    <w:p>
      <w:pPr>
        <w:pStyle w:val="FirstParagraph"/>
      </w:pPr>
      <w:r>
        <w:t xml:space="preserve">In case of image composites, the sources for each pixel are uniquely identified.</w:t>
      </w:r>
    </w:p>
    <w:bookmarkEnd w:id="182"/>
    <w:bookmarkStart w:id="183" w:name="assessment-36"/>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83"/>
    <w:bookmarkEnd w:id="184"/>
    <w:bookmarkStart w:id="188" w:name="sec:pxl.per-pixel-geoid"/>
    <w:p>
      <w:pPr>
        <w:pStyle w:val="berschrift4"/>
      </w:pPr>
      <w:r>
        <w:rPr>
          <w:rStyle w:val="VerbatimChar"/>
        </w:rPr>
        <w:t xml:space="preserve">4.8.</w:t>
      </w:r>
      <w:r>
        <w:t xml:space="preserve"> </w:t>
      </w:r>
      <w:r>
        <w:t xml:space="preserve">Per-Pixel Geoid</w:t>
      </w:r>
    </w:p>
    <w:p>
      <w:pPr>
        <w:pStyle w:val="FirstParagraph"/>
      </w:pPr>
      <w:r>
        <w:t xml:space="preserve">Identifier:</w:t>
      </w:r>
      <w:r>
        <w:t xml:space="preserve"> </w:t>
      </w:r>
      <w:r>
        <w:rPr>
          <w:rStyle w:val="VerbatimChar"/>
        </w:rPr>
        <w:t xml:space="preserve">pxl.per-pixel-geoid</w:t>
      </w:r>
    </w:p>
    <w:bookmarkStart w:id="185" w:name="threshold-requirements-37"/>
    <w:p>
      <w:pPr>
        <w:pStyle w:val="berschrift5"/>
      </w:pPr>
      <w:r>
        <w:t xml:space="preserve">Threshold requirements:</w:t>
      </w:r>
    </w:p>
    <w:p>
      <w:pPr>
        <w:pStyle w:val="FirstParagraph"/>
      </w:pPr>
      <w:r>
        <w:t xml:space="preserve">Not required.</w:t>
      </w:r>
      <w:r>
        <w:t xml:space="preserve"> </w:t>
      </w:r>
    </w:p>
    <w:bookmarkEnd w:id="185"/>
    <w:bookmarkStart w:id="186" w:name="goal-requirements-37"/>
    <w:p>
      <w:pPr>
        <w:pStyle w:val="berschrift5"/>
      </w:pPr>
      <w:r>
        <w:t xml:space="preserve">Goal requirements:</w:t>
      </w:r>
    </w:p>
    <w:p>
      <w:pPr>
        <w:pStyle w:val="FirstParagraph"/>
      </w:pPr>
      <w:r>
        <w:t xml:space="preserve">Provide Geoid as used during the geometric and radiometric processing of the SAR data, resampled to an exact geometric match in extent and resolution with the image product.</w:t>
      </w:r>
    </w:p>
    <w:p>
      <w:pPr>
        <w:pStyle w:val="Textkrper"/>
      </w:pPr>
      <w:r>
        <w:t xml:space="preserve">File format specifications/contents provided in metadata:</w:t>
      </w:r>
    </w:p>
    <w:p>
      <w:pPr>
        <w:pStyle w:val="Compact"/>
        <w:numPr>
          <w:ilvl w:val="0"/>
          <w:numId w:val="1065"/>
        </w:numPr>
      </w:pPr>
      <w:r>
        <w:t xml:space="preserve">Sample Type (Height)</w:t>
      </w:r>
    </w:p>
    <w:p>
      <w:pPr>
        <w:pStyle w:val="Compact"/>
        <w:numPr>
          <w:ilvl w:val="0"/>
          <w:numId w:val="1065"/>
        </w:numPr>
      </w:pPr>
      <w:r>
        <w:t xml:space="preserve">Data Format (GeoTIFF, HDF5, NetCDF, …)</w:t>
      </w:r>
    </w:p>
    <w:p>
      <w:pPr>
        <w:pStyle w:val="Compact"/>
        <w:numPr>
          <w:ilvl w:val="0"/>
          <w:numId w:val="1065"/>
        </w:numPr>
      </w:pPr>
      <w:r>
        <w:t xml:space="preserve">Data Type (Int, Float, …)</w:t>
      </w:r>
    </w:p>
    <w:p>
      <w:pPr>
        <w:pStyle w:val="Compact"/>
        <w:numPr>
          <w:ilvl w:val="0"/>
          <w:numId w:val="1065"/>
        </w:numPr>
      </w:pPr>
      <w:r>
        <w:t xml:space="preserve">Bits per Sample</w:t>
      </w:r>
    </w:p>
    <w:p>
      <w:pPr>
        <w:pStyle w:val="Compact"/>
        <w:numPr>
          <w:ilvl w:val="0"/>
          <w:numId w:val="1065"/>
        </w:numPr>
      </w:pPr>
      <w:r>
        <w:t xml:space="preserve">Byte Order</w:t>
      </w:r>
    </w:p>
    <w:p>
      <w:pPr>
        <w:pStyle w:val="Compact"/>
        <w:numPr>
          <w:ilvl w:val="0"/>
          <w:numId w:val="1065"/>
        </w:numPr>
      </w:pPr>
      <w:r>
        <w:t xml:space="preserve">Ground Sampling Distance</w:t>
      </w:r>
    </w:p>
    <w:bookmarkEnd w:id="186"/>
    <w:bookmarkStart w:id="187" w:name="assessment-37"/>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p>
      <w:r>
        <w:pict>
          <v:rect style="width:0;height:1.5pt" o:hralign="center" o:hrstd="t" o:hr="t"/>
        </w:pict>
      </w:r>
    </w:p>
    <w:bookmarkEnd w:id="187"/>
    <w:bookmarkEnd w:id="188"/>
    <w:bookmarkStart w:id="192" w:name="sec:pxl.per-pixel-look-direction"/>
    <w:p>
      <w:pPr>
        <w:pStyle w:val="berschrift4"/>
      </w:pPr>
      <w:r>
        <w:rPr>
          <w:rStyle w:val="VerbatimChar"/>
        </w:rPr>
        <w:t xml:space="preserve">4.9.</w:t>
      </w:r>
      <w:r>
        <w:t xml:space="preserve"> </w:t>
      </w:r>
      <w:r>
        <w:t xml:space="preserve">Look Direction Image</w:t>
      </w:r>
    </w:p>
    <w:p>
      <w:pPr>
        <w:pStyle w:val="FirstParagraph"/>
      </w:pPr>
      <w:r>
        <w:t xml:space="preserve">Identifier:</w:t>
      </w:r>
      <w:r>
        <w:t xml:space="preserve"> </w:t>
      </w:r>
      <w:r>
        <w:rPr>
          <w:rStyle w:val="VerbatimChar"/>
        </w:rPr>
        <w:t xml:space="preserve">pxl.per-pixel-look-direction</w:t>
      </w:r>
    </w:p>
    <w:bookmarkStart w:id="189" w:name="threshold-requirements-38"/>
    <w:p>
      <w:pPr>
        <w:pStyle w:val="berschrift5"/>
      </w:pPr>
      <w:r>
        <w:t xml:space="preserve">Threshold requirements:</w:t>
      </w:r>
    </w:p>
    <w:p>
      <w:pPr>
        <w:pStyle w:val="FirstParagraph"/>
      </w:pPr>
      <w:r>
        <w:t xml:space="preserve">Not required.</w:t>
      </w:r>
      <w:r>
        <w:t xml:space="preserve"> </w:t>
      </w:r>
    </w:p>
    <w:bookmarkEnd w:id="189"/>
    <w:bookmarkStart w:id="190" w:name="goal-requirements-38"/>
    <w:p>
      <w:pPr>
        <w:pStyle w:val="berschrift5"/>
      </w:pPr>
      <w:r>
        <w:t xml:space="preserve">Goal requirements:</w:t>
      </w:r>
    </w:p>
    <w:p>
      <w:pPr>
        <w:pStyle w:val="FirstParagraph"/>
      </w:pPr>
      <w:r>
        <w:t xml:space="preserve">Look Direction Image is provided.</w:t>
      </w:r>
      <w:r>
        <w:t xml:space="preserve"> </w:t>
      </w:r>
      <w:r>
        <w:t xml:space="preserve">It represents the planar angle between north and each range direction.</w:t>
      </w:r>
    </w:p>
    <w:p>
      <w:pPr>
        <w:pStyle w:val="Textkrper"/>
      </w:pPr>
      <w:r>
        <w:t xml:space="preserve">File format specifications/contents provided in metadata:</w:t>
      </w:r>
    </w:p>
    <w:p>
      <w:pPr>
        <w:pStyle w:val="Compact"/>
        <w:numPr>
          <w:ilvl w:val="0"/>
          <w:numId w:val="1067"/>
        </w:numPr>
      </w:pPr>
      <w:r>
        <w:t xml:space="preserve">Sample Type (Angle)</w:t>
      </w:r>
    </w:p>
    <w:p>
      <w:pPr>
        <w:pStyle w:val="Compact"/>
        <w:numPr>
          <w:ilvl w:val="0"/>
          <w:numId w:val="1067"/>
        </w:numPr>
      </w:pPr>
      <w:r>
        <w:t xml:space="preserve">Data Format (GeoTIFF, HDF5, NetCDF, …)</w:t>
      </w:r>
    </w:p>
    <w:p>
      <w:pPr>
        <w:pStyle w:val="Compact"/>
        <w:numPr>
          <w:ilvl w:val="0"/>
          <w:numId w:val="1067"/>
        </w:numPr>
      </w:pPr>
      <w:r>
        <w:t xml:space="preserve">Data Type (Int, Float, …)</w:t>
      </w:r>
    </w:p>
    <w:p>
      <w:pPr>
        <w:pStyle w:val="Compact"/>
        <w:numPr>
          <w:ilvl w:val="0"/>
          <w:numId w:val="1067"/>
        </w:numPr>
      </w:pPr>
      <w:r>
        <w:t xml:space="preserve">Bits per Sample</w:t>
      </w:r>
    </w:p>
    <w:p>
      <w:pPr>
        <w:pStyle w:val="Compact"/>
        <w:numPr>
          <w:ilvl w:val="0"/>
          <w:numId w:val="1067"/>
        </w:numPr>
      </w:pPr>
      <w:r>
        <w:t xml:space="preserve">Byte Order</w:t>
      </w:r>
    </w:p>
    <w:bookmarkEnd w:id="190"/>
    <w:bookmarkStart w:id="191" w:name="assessment-38"/>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bookmarkEnd w:id="191"/>
    <w:bookmarkEnd w:id="192"/>
    <w:bookmarkEnd w:id="193"/>
    <w:bookmarkStart w:id="214"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p>
      <w:pPr>
        <w:pStyle w:val="Textkrper"/>
      </w:pPr>
      <w:r>
        <w:rPr>
          <w:i/>
          <w:iCs/>
        </w:rPr>
        <w:t xml:space="preserve">Cloud optimized file formats are recommended.</w:t>
      </w:r>
    </w:p>
    <w:bookmarkStart w:id="197" w:name="sec:rcm.measurements-backscatter-orb"/>
    <w:p>
      <w:pPr>
        <w:pStyle w:val="berschrift4"/>
      </w:pPr>
      <w:r>
        <w:rPr>
          <w:rStyle w:val="VerbatimChar"/>
        </w:rPr>
        <w:t xml:space="preserve">5.1.</w:t>
      </w:r>
      <w:r>
        <w:t xml:space="preserve"> </w:t>
      </w:r>
      <w:r>
        <w:t xml:space="preserve">Backscatter Measurements (ORB)</w:t>
      </w:r>
    </w:p>
    <w:p>
      <w:pPr>
        <w:pStyle w:val="FirstParagraph"/>
      </w:pPr>
      <w:r>
        <w:t xml:space="preserve">Identifier:</w:t>
      </w:r>
      <w:r>
        <w:t xml:space="preserve"> </w:t>
      </w:r>
      <w:r>
        <w:rPr>
          <w:rStyle w:val="VerbatimChar"/>
        </w:rPr>
        <w:t xml:space="preserve">rcm.measurements-backscatter-orb</w:t>
      </w:r>
    </w:p>
    <w:bookmarkStart w:id="194" w:name="threshold-requirements-39"/>
    <w:p>
      <w:pPr>
        <w:pStyle w:val="berschrift5"/>
      </w:pPr>
      <w:r>
        <w:t xml:space="preserve">Threshold requirements:</w:t>
      </w:r>
    </w:p>
    <w:p>
      <w:pPr>
        <w:pStyle w:val="FirstParagraph"/>
      </w:pPr>
      <w:r>
        <w:t xml:space="preserve">Geoid-corrected Sigma-Nought backscatter coefficient (</w:t>
      </w:r>
      <m:oMath>
        <m:sSup>
          <m:e>
            <m:r>
              <m:t>σ</m:t>
            </m:r>
          </m:e>
          <m:sup>
            <m:r>
              <m:t>0</m:t>
            </m:r>
          </m:sup>
        </m:sSup>
      </m:oMath>
      <w:r>
        <w:t xml:space="preserve">) is provided for each polarization.</w:t>
      </w:r>
    </w:p>
    <w:p>
      <w:pPr>
        <w:pStyle w:val="Textkrper"/>
      </w:pPr>
      <w:r>
        <w:t xml:space="preserve">File format specifications/contents provided in metadata:</w:t>
      </w:r>
    </w:p>
    <w:p>
      <w:pPr>
        <w:pStyle w:val="Compact"/>
        <w:numPr>
          <w:ilvl w:val="0"/>
          <w:numId w:val="1069"/>
        </w:numPr>
      </w:pPr>
      <w:r>
        <w:t xml:space="preserve">Measurement Type (Sigma-Nought)</w:t>
      </w:r>
    </w:p>
    <w:p>
      <w:pPr>
        <w:pStyle w:val="Compact"/>
        <w:numPr>
          <w:ilvl w:val="0"/>
          <w:numId w:val="1069"/>
        </w:numPr>
      </w:pPr>
      <w:r>
        <w:t xml:space="preserve">Backscatter Expression Convention (linear amplitude, linear power*)</w:t>
      </w:r>
    </w:p>
    <w:p>
      <w:pPr>
        <w:pStyle w:val="Compact"/>
        <w:numPr>
          <w:ilvl w:val="0"/>
          <w:numId w:val="1069"/>
        </w:numPr>
      </w:pPr>
      <w:r>
        <w:t xml:space="preserve">Backscatter Conversion Equation</w:t>
      </w:r>
    </w:p>
    <w:p>
      <w:pPr>
        <w:pStyle w:val="Compact"/>
        <w:numPr>
          <w:ilvl w:val="0"/>
          <w:numId w:val="1069"/>
        </w:numPr>
      </w:pPr>
      <w:r>
        <w:t xml:space="preserve">Polarization (HH, HV, VV, VH)</w:t>
      </w:r>
    </w:p>
    <w:p>
      <w:pPr>
        <w:pStyle w:val="Compact"/>
        <w:numPr>
          <w:ilvl w:val="0"/>
          <w:numId w:val="1069"/>
        </w:numPr>
      </w:pPr>
      <w:r>
        <w:t xml:space="preserve">Data Format (GeoTIFF, HDF5, NetCDF, …)</w:t>
      </w:r>
    </w:p>
    <w:p>
      <w:pPr>
        <w:pStyle w:val="Compact"/>
        <w:numPr>
          <w:ilvl w:val="0"/>
          <w:numId w:val="1069"/>
        </w:numPr>
      </w:pPr>
      <w:r>
        <w:t xml:space="preserve">Data Type (Int, Float, …)</w:t>
      </w:r>
    </w:p>
    <w:p>
      <w:pPr>
        <w:pStyle w:val="Compact"/>
        <w:numPr>
          <w:ilvl w:val="0"/>
          <w:numId w:val="1069"/>
        </w:numPr>
      </w:pPr>
      <w:r>
        <w:t xml:space="preserve">Bits per Sample</w:t>
      </w:r>
    </w:p>
    <w:p>
      <w:pPr>
        <w:pStyle w:val="Compact"/>
        <w:numPr>
          <w:ilvl w:val="0"/>
          <w:numId w:val="1069"/>
        </w:numPr>
      </w:pPr>
      <w:r>
        <w:t xml:space="preserve">Byte Order</w:t>
      </w:r>
    </w:p>
    <w:p>
      <w:pPr>
        <w:pStyle w:val="FirstParagraph"/>
      </w:pPr>
      <w:r>
        <w:t xml:space="preserve">Notes:</w:t>
      </w:r>
    </w:p>
    <w:p>
      <w:pPr>
        <w:pStyle w:val="Compact"/>
        <w:numPr>
          <w:ilvl w:val="0"/>
          <w:numId w:val="1070"/>
        </w:numPr>
      </w:pPr>
      <w:r>
        <w:t xml:space="preserve">Transformation to the logarithm decibel scale is not required or desired as this step can be easily completed by the user if necessary.</w:t>
      </w:r>
    </w:p>
    <w:bookmarkEnd w:id="194"/>
    <w:bookmarkStart w:id="195" w:name="goal-requirements-39"/>
    <w:p>
      <w:pPr>
        <w:pStyle w:val="berschrift5"/>
      </w:pPr>
      <w:r>
        <w:t xml:space="preserve">Goal requirements:</w:t>
      </w:r>
    </w:p>
    <w:p>
      <w:pPr>
        <w:pStyle w:val="FirstParagraph"/>
      </w:pPr>
      <w:r>
        <w:t xml:space="preserve">Radiometrically Terrain-corrected Sigma-Nought backscatter coefficient (</w:t>
      </w:r>
      <m:oMath>
        <m:sSubSup>
          <m:e>
            <m:r>
              <m:t>σ</m:t>
            </m:r>
          </m:e>
          <m:sub>
            <m:r>
              <m:t>T</m:t>
            </m:r>
          </m:sub>
          <m:sup>
            <m:r>
              <m:t>0</m:t>
            </m:r>
          </m:sup>
        </m:sSubSup>
      </m:oMath>
      <w:r>
        <w:t xml:space="preserve">) is provided for each polarization.</w:t>
      </w:r>
    </w:p>
    <w:bookmarkEnd w:id="195"/>
    <w:bookmarkStart w:id="196" w:name="assessment-39"/>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96"/>
    <w:bookmarkEnd w:id="197"/>
    <w:bookmarkStart w:id="201" w:name="sec:rcm.metadata-scaling-conversion"/>
    <w:p>
      <w:pPr>
        <w:pStyle w:val="berschrift4"/>
      </w:pPr>
      <w:r>
        <w:rPr>
          <w:rStyle w:val="VerbatimChar"/>
        </w:rPr>
        <w:t xml:space="preserve">5.2.</w:t>
      </w:r>
      <w:r>
        <w:t xml:space="preserve"> </w:t>
      </w:r>
      <w:r>
        <w:t xml:space="preserve">Scaling Conversion</w:t>
      </w:r>
    </w:p>
    <w:p>
      <w:pPr>
        <w:pStyle w:val="FirstParagraph"/>
      </w:pPr>
      <w:r>
        <w:t xml:space="preserve">Identifier:</w:t>
      </w:r>
      <w:r>
        <w:t xml:space="preserve"> </w:t>
      </w:r>
      <w:r>
        <w:rPr>
          <w:rStyle w:val="VerbatimChar"/>
        </w:rPr>
        <w:t xml:space="preserve">rcm.metadata-scaling-conversion</w:t>
      </w:r>
    </w:p>
    <w:bookmarkStart w:id="198" w:name="threshold-requirements-40"/>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198"/>
    <w:bookmarkStart w:id="199" w:name="goal-requirements-40"/>
    <w:p>
      <w:pPr>
        <w:pStyle w:val="berschrift5"/>
      </w:pPr>
      <w:r>
        <w:t xml:space="preserve">Goal requirements:</w:t>
      </w:r>
    </w:p>
    <w:p>
      <w:pPr>
        <w:pStyle w:val="FirstParagraph"/>
      </w:pPr>
      <w:r>
        <w:t xml:space="preserve">As threshold, but use of float32.</w:t>
      </w:r>
    </w:p>
    <w:bookmarkEnd w:id="199"/>
    <w:bookmarkStart w:id="200" w:name="assessment-40"/>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200"/>
    <w:bookmarkEnd w:id="201"/>
    <w:bookmarkStart w:id="205" w:name="sec:rcm.metadata-noise-removal"/>
    <w:p>
      <w:pPr>
        <w:pStyle w:val="berschrift4"/>
      </w:pPr>
      <w:r>
        <w:rPr>
          <w:rStyle w:val="VerbatimChar"/>
        </w:rPr>
        <w:t xml:space="preserve">5.3.</w:t>
      </w:r>
      <w:r>
        <w:t xml:space="preserve"> </w:t>
      </w:r>
      <w:r>
        <w:t xml:space="preserve">Noise Removal</w:t>
      </w:r>
    </w:p>
    <w:p>
      <w:pPr>
        <w:pStyle w:val="FirstParagraph"/>
      </w:pPr>
      <w:r>
        <w:t xml:space="preserve">Identifier:</w:t>
      </w:r>
      <w:r>
        <w:t xml:space="preserve"> </w:t>
      </w:r>
      <w:r>
        <w:rPr>
          <w:rStyle w:val="VerbatimChar"/>
        </w:rPr>
        <w:t xml:space="preserve">rcm.metadata-noise-removal</w:t>
      </w:r>
    </w:p>
    <w:bookmarkStart w:id="202" w:name="threshold-requirements-41"/>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73"/>
        </w:numPr>
      </w:pPr>
      <w:r>
        <w:t xml:space="preserve">Thermal noise removal and image border noise removal to remove overall scene noise and scene edge artefacts, respectively.</w:t>
      </w:r>
    </w:p>
    <w:bookmarkEnd w:id="202"/>
    <w:bookmarkStart w:id="203" w:name="goal-requirements-41"/>
    <w:p>
      <w:pPr>
        <w:pStyle w:val="berschrift5"/>
      </w:pPr>
      <w:r>
        <w:t xml:space="preserve">Goal requirements:</w:t>
      </w:r>
    </w:p>
    <w:p>
      <w:pPr>
        <w:pStyle w:val="FirstParagraph"/>
      </w:pPr>
      <w:r>
        <w:t xml:space="preserve">As threshold.</w:t>
      </w:r>
      <w:r>
        <w:t xml:space="preserve"> </w:t>
      </w:r>
    </w:p>
    <w:bookmarkEnd w:id="203"/>
    <w:bookmarkStart w:id="204" w:name="assessment-41"/>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204"/>
    <w:bookmarkEnd w:id="205"/>
    <w:bookmarkStart w:id="209" w:name="sec:rcm.metadata-radiometric-accuracy"/>
    <w:p>
      <w:pPr>
        <w:pStyle w:val="berschrift4"/>
      </w:pPr>
      <w:r>
        <w:rPr>
          <w:rStyle w:val="VerbatimChar"/>
        </w:rPr>
        <w:t xml:space="preserve">5.4.</w:t>
      </w:r>
      <w:r>
        <w:t xml:space="preserve"> </w:t>
      </w:r>
      <w:r>
        <w:t xml:space="preserve">Radiometric Accuracy</w:t>
      </w:r>
    </w:p>
    <w:p>
      <w:pPr>
        <w:pStyle w:val="FirstParagraph"/>
      </w:pPr>
      <w:r>
        <w:t xml:space="preserve">Identifier:</w:t>
      </w:r>
      <w:r>
        <w:t xml:space="preserve"> </w:t>
      </w:r>
      <w:r>
        <w:rPr>
          <w:rStyle w:val="VerbatimChar"/>
        </w:rPr>
        <w:t xml:space="preserve">rcm.metadata-radiometric-accuracy</w:t>
      </w:r>
    </w:p>
    <w:bookmarkStart w:id="206" w:name="threshold-requirements-42"/>
    <w:p>
      <w:pPr>
        <w:pStyle w:val="berschrift5"/>
      </w:pPr>
      <w:r>
        <w:t xml:space="preserve">Threshold requirements:</w:t>
      </w:r>
    </w:p>
    <w:p>
      <w:pPr>
        <w:pStyle w:val="FirstParagraph"/>
      </w:pPr>
      <w:r>
        <w:t xml:space="preserve">Not required.</w:t>
      </w:r>
      <w:r>
        <w:t xml:space="preserve"> </w:t>
      </w:r>
    </w:p>
    <w:bookmarkEnd w:id="206"/>
    <w:bookmarkStart w:id="207" w:name="goal-requirements-42"/>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07"/>
    <w:bookmarkStart w:id="208" w:name="assessment-42"/>
    <w:p>
      <w:pPr>
        <w:pStyle w:val="berschrift5"/>
      </w:pPr>
      <w:r>
        <w:t xml:space="preserve">Assessment:</w:t>
      </w:r>
    </w:p>
    <w:p>
      <w:pPr>
        <w:pStyle w:val="Compact"/>
        <w:numPr>
          <w:ilvl w:val="0"/>
          <w:numId w:val="1075"/>
        </w:numPr>
      </w:pPr>
      <w:r>
        <w:t xml:space="preserve">Threshold Self-Assessment:</w:t>
      </w:r>
    </w:p>
    <w:p>
      <w:pPr>
        <w:pStyle w:val="Compact"/>
        <w:numPr>
          <w:ilvl w:val="0"/>
          <w:numId w:val="1075"/>
        </w:numPr>
      </w:pPr>
      <w:r>
        <w:t xml:space="preserve">Goal Self-Assessment:</w:t>
      </w:r>
    </w:p>
    <w:p>
      <w:pPr>
        <w:pStyle w:val="Compact"/>
        <w:numPr>
          <w:ilvl w:val="0"/>
          <w:numId w:val="1075"/>
        </w:numPr>
      </w:pPr>
      <w:r>
        <w:t xml:space="preserve">Self-Assessment Explanation/ Justification:</w:t>
      </w:r>
    </w:p>
    <w:p>
      <w:pPr>
        <w:pStyle w:val="Compact"/>
        <w:numPr>
          <w:ilvl w:val="0"/>
          <w:numId w:val="1075"/>
        </w:numPr>
      </w:pPr>
      <w:r>
        <w:t xml:space="preserve">Recommended Requirement Modification:</w:t>
      </w:r>
    </w:p>
    <w:p>
      <w:r>
        <w:pict>
          <v:rect style="width:0;height:1.5pt" o:hralign="center" o:hrstd="t" o:hr="t"/>
        </w:pict>
      </w:r>
    </w:p>
    <w:bookmarkEnd w:id="208"/>
    <w:bookmarkEnd w:id="209"/>
    <w:bookmarkStart w:id="213" w:name="Xe7416a1bd9181b13a2203854607f95297614c4a"/>
    <w:p>
      <w:pPr>
        <w:pStyle w:val="berschrift4"/>
      </w:pPr>
      <w:r>
        <w:rPr>
          <w:rStyle w:val="VerbatimChar"/>
        </w:rPr>
        <w:t xml:space="preserve">5.5.</w:t>
      </w:r>
      <w:r>
        <w:t xml:space="preserve"> </w:t>
      </w:r>
      <w:r>
        <w:t xml:space="preserve">Mean Wind-Normalised Backscatter Measurements</w:t>
      </w:r>
    </w:p>
    <w:p>
      <w:pPr>
        <w:pStyle w:val="FirstParagraph"/>
      </w:pPr>
      <w:r>
        <w:t xml:space="preserve">Identifier:</w:t>
      </w:r>
      <w:r>
        <w:t xml:space="preserve"> </w:t>
      </w:r>
      <w:r>
        <w:rPr>
          <w:rStyle w:val="VerbatimChar"/>
        </w:rPr>
        <w:t xml:space="preserve">rcm.measurements-mean-wind-normalised-backscatter</w:t>
      </w:r>
    </w:p>
    <w:p>
      <w:pPr>
        <w:pStyle w:val="Textkrper"/>
      </w:pPr>
      <w:r>
        <w:rPr>
          <w:b/>
          <w:bCs/>
        </w:rPr>
        <w:t xml:space="preserve">Usage:</w:t>
      </w:r>
      <w:r>
        <w:t xml:space="preserve"> </w:t>
      </w:r>
      <w:r>
        <w:t xml:space="preserve">Only for Maritime scenes.</w:t>
      </w:r>
    </w:p>
    <w:bookmarkStart w:id="210" w:name="threshold-requirements-43"/>
    <w:p>
      <w:pPr>
        <w:pStyle w:val="berschrift5"/>
      </w:pPr>
      <w:r>
        <w:t xml:space="preserve">Threshold requirements:</w:t>
      </w:r>
    </w:p>
    <w:p>
      <w:pPr>
        <w:pStyle w:val="FirstParagraph"/>
      </w:pPr>
      <w:r>
        <w:t xml:space="preserve">Not required.</w:t>
      </w:r>
      <w:r>
        <w:t xml:space="preserve"> </w:t>
      </w:r>
    </w:p>
    <w:bookmarkEnd w:id="210"/>
    <w:bookmarkStart w:id="211" w:name="goal-requirements-43"/>
    <w:p>
      <w:pPr>
        <w:pStyle w:val="berschrift5"/>
      </w:pPr>
      <w:r>
        <w:t xml:space="preserve">Goal requirements:</w:t>
      </w:r>
    </w:p>
    <w:p>
      <w:pPr>
        <w:pStyle w:val="FirstParagraph"/>
      </w:pPr>
      <w:r>
        <w:t xml:space="preserve">Mean wind-normalised (over ocean) backscatter coefficient is provided for each available polarization.</w:t>
      </w:r>
      <w:r>
        <w:t xml:space="preserve"> </w:t>
      </w:r>
      <w:r>
        <w:t xml:space="preserve">It is calculated as the ratio between the backscatter intensity and a simulated backscatter intensity image generated using an ocean surface wind model such as, e.g.,</w:t>
      </w:r>
      <w:r>
        <w:t xml:space="preserve"> </w:t>
      </w:r>
      <w:r>
        <w:t xml:space="preserve">(</w:t>
      </w:r>
      <w:hyperlink w:anchor="ref-quilfen1998">
        <w:r>
          <w:rPr>
            <w:rStyle w:val="Hyperlink"/>
          </w:rPr>
          <w:t xml:space="preserve">Yves et al. 1998</w:t>
        </w:r>
      </w:hyperlink>
      <w:r>
        <w:t xml:space="preserve">)</w:t>
      </w:r>
      <w:r>
        <w:t xml:space="preserve"> </w:t>
      </w:r>
      <w:r>
        <w:t xml:space="preserve">or</w:t>
      </w:r>
      <w:r>
        <w:t xml:space="preserve"> </w:t>
      </w:r>
      <w:r>
        <w:t xml:space="preserve">(</w:t>
      </w:r>
      <w:hyperlink w:anchor="ref-vachon2000">
        <w:r>
          <w:rPr>
            <w:rStyle w:val="Hyperlink"/>
          </w:rPr>
          <w:t xml:space="preserve">Vachon and Dobson 2000</w:t>
        </w:r>
      </w:hyperlink>
      <w:r>
        <w:t xml:space="preserve">)</w:t>
      </w:r>
      <w:r>
        <w:t xml:space="preserve"> </w:t>
      </w:r>
      <w:r>
        <w:t xml:space="preserve">for VV and HH polarization respectively.</w:t>
      </w:r>
    </w:p>
    <w:p>
      <w:pPr>
        <w:pStyle w:val="Textkrper"/>
      </w:pPr>
      <w:r>
        <w:t xml:space="preserve">File format specifications/contents provided in metadata:</w:t>
      </w:r>
    </w:p>
    <w:p>
      <w:pPr>
        <w:pStyle w:val="Compact"/>
        <w:numPr>
          <w:ilvl w:val="0"/>
          <w:numId w:val="1076"/>
        </w:numPr>
      </w:pPr>
      <w:r>
        <w:t xml:space="preserve">Measurement Type (Wind-Normalised Backscatter)</w:t>
      </w:r>
    </w:p>
    <w:p>
      <w:pPr>
        <w:pStyle w:val="Compact"/>
        <w:numPr>
          <w:ilvl w:val="0"/>
          <w:numId w:val="1076"/>
        </w:numPr>
      </w:pPr>
      <w:r>
        <w:t xml:space="preserve">Backscatter Expression Convention (intensity ratio)</w:t>
      </w:r>
    </w:p>
    <w:p>
      <w:pPr>
        <w:pStyle w:val="Compact"/>
        <w:numPr>
          <w:ilvl w:val="0"/>
          <w:numId w:val="1076"/>
        </w:numPr>
      </w:pPr>
      <w:r>
        <w:t xml:space="preserve">Polarization (HH, HV, VV, VH)</w:t>
      </w:r>
    </w:p>
    <w:p>
      <w:pPr>
        <w:pStyle w:val="Compact"/>
        <w:numPr>
          <w:ilvl w:val="0"/>
          <w:numId w:val="1076"/>
        </w:numPr>
      </w:pPr>
      <w:r>
        <w:t xml:space="preserve">Data Format (GeoTIFF, HDF5, NetCDF, …)</w:t>
      </w:r>
    </w:p>
    <w:p>
      <w:pPr>
        <w:pStyle w:val="Compact"/>
        <w:numPr>
          <w:ilvl w:val="0"/>
          <w:numId w:val="1076"/>
        </w:numPr>
      </w:pPr>
      <w:r>
        <w:t xml:space="preserve">Data Type (Int, Float, …)</w:t>
      </w:r>
    </w:p>
    <w:p>
      <w:pPr>
        <w:pStyle w:val="Compact"/>
        <w:numPr>
          <w:ilvl w:val="0"/>
          <w:numId w:val="1076"/>
        </w:numPr>
      </w:pPr>
      <w:r>
        <w:t xml:space="preserve">Bits per Sample</w:t>
      </w:r>
    </w:p>
    <w:p>
      <w:pPr>
        <w:pStyle w:val="Compact"/>
        <w:numPr>
          <w:ilvl w:val="0"/>
          <w:numId w:val="1076"/>
        </w:numPr>
      </w:pPr>
      <w:r>
        <w:t xml:space="preserve">Byte Order</w:t>
      </w:r>
    </w:p>
    <w:p>
      <w:pPr>
        <w:pStyle w:val="FirstParagraph"/>
      </w:pPr>
      <w:r>
        <w:t xml:space="preserve">Notes:</w:t>
      </w:r>
    </w:p>
    <w:p>
      <w:pPr>
        <w:pStyle w:val="Compact"/>
        <w:numPr>
          <w:ilvl w:val="0"/>
          <w:numId w:val="1077"/>
        </w:numPr>
      </w:pPr>
      <w:r>
        <w:t xml:space="preserve">Reference wind model, wind speed and direction used for reference backscattering coefficient should be provided.</w:t>
      </w:r>
    </w:p>
    <w:bookmarkEnd w:id="211"/>
    <w:bookmarkStart w:id="212" w:name="assessment-43"/>
    <w:p>
      <w:pPr>
        <w:pStyle w:val="berschrift5"/>
      </w:pPr>
      <w:r>
        <w:t xml:space="preserve">Assessment:</w:t>
      </w:r>
    </w:p>
    <w:p>
      <w:pPr>
        <w:pStyle w:val="Compact"/>
        <w:numPr>
          <w:ilvl w:val="0"/>
          <w:numId w:val="1078"/>
        </w:numPr>
      </w:pPr>
      <w:r>
        <w:t xml:space="preserve">Threshold Self-Assessment:</w:t>
      </w:r>
    </w:p>
    <w:p>
      <w:pPr>
        <w:pStyle w:val="Compact"/>
        <w:numPr>
          <w:ilvl w:val="0"/>
          <w:numId w:val="1078"/>
        </w:numPr>
      </w:pPr>
      <w:r>
        <w:t xml:space="preserve">Goal Self-Assessment:</w:t>
      </w:r>
    </w:p>
    <w:p>
      <w:pPr>
        <w:pStyle w:val="Compact"/>
        <w:numPr>
          <w:ilvl w:val="0"/>
          <w:numId w:val="1078"/>
        </w:numPr>
      </w:pPr>
      <w:r>
        <w:t xml:space="preserve">Self-Assessment Explanation/ Justification:</w:t>
      </w:r>
    </w:p>
    <w:p>
      <w:pPr>
        <w:pStyle w:val="Compact"/>
        <w:numPr>
          <w:ilvl w:val="0"/>
          <w:numId w:val="1078"/>
        </w:numPr>
      </w:pPr>
      <w:r>
        <w:t xml:space="preserve">Recommended Requirement Modification:</w:t>
      </w:r>
    </w:p>
    <w:bookmarkEnd w:id="212"/>
    <w:bookmarkEnd w:id="213"/>
    <w:bookmarkEnd w:id="214"/>
    <w:bookmarkStart w:id="235"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18" w:name="X20bf532dfcc73429023dc2f9b692bfe29adce2f"/>
    <w:p>
      <w:pPr>
        <w:pStyle w:val="berschrift4"/>
      </w:pPr>
      <w:r>
        <w:rPr>
          <w:rStyle w:val="VerbatimChar"/>
        </w:rPr>
        <w:t xml:space="preserve">6.1.</w:t>
      </w:r>
      <w:r>
        <w:t xml:space="preserve"> </w:t>
      </w:r>
      <w:r>
        <w:t xml:space="preserve">Geometric Correction Algorithm</w:t>
      </w:r>
    </w:p>
    <w:p>
      <w:pPr>
        <w:pStyle w:val="FirstParagraph"/>
      </w:pPr>
      <w:r>
        <w:t xml:space="preserve">Identifier:</w:t>
      </w:r>
      <w:r>
        <w:t xml:space="preserve"> </w:t>
      </w:r>
      <w:r>
        <w:rPr>
          <w:rStyle w:val="VerbatimChar"/>
        </w:rPr>
        <w:t xml:space="preserve">gcor.metadata-geometric-correction-algorithm</w:t>
      </w:r>
    </w:p>
    <w:bookmarkStart w:id="215" w:name="threshold-requirements-44"/>
    <w:p>
      <w:pPr>
        <w:pStyle w:val="berschrift5"/>
      </w:pPr>
      <w:r>
        <w:t xml:space="preserve">Threshold requirements:</w:t>
      </w:r>
    </w:p>
    <w:p>
      <w:pPr>
        <w:pStyle w:val="FirstParagraph"/>
      </w:pPr>
      <w:r>
        <w:t xml:space="preserve">Not required.</w:t>
      </w:r>
      <w:r>
        <w:t xml:space="preserve"> </w:t>
      </w:r>
    </w:p>
    <w:bookmarkEnd w:id="215"/>
    <w:bookmarkStart w:id="216" w:name="goal-requirements-44"/>
    <w:p>
      <w:pPr>
        <w:pStyle w:val="berschrift5"/>
      </w:pPr>
      <w:r>
        <w:t xml:space="preserve">Goal requirements:</w:t>
      </w:r>
    </w:p>
    <w:p>
      <w:pPr>
        <w:pStyle w:val="FirstParagraph"/>
      </w:pPr>
      <w:r>
        <w:t xml:space="preserve">Metadata references, e.g.:</w:t>
      </w:r>
    </w:p>
    <w:p>
      <w:pPr>
        <w:pStyle w:val="Compact"/>
        <w:numPr>
          <w:ilvl w:val="0"/>
          <w:numId w:val="1079"/>
        </w:numPr>
      </w:pPr>
      <w:r>
        <w:t xml:space="preserve">A metadata citable peer-reviewed algorithm</w:t>
      </w:r>
    </w:p>
    <w:p>
      <w:pPr>
        <w:pStyle w:val="Compact"/>
        <w:numPr>
          <w:ilvl w:val="0"/>
          <w:numId w:val="1079"/>
        </w:numPr>
      </w:pPr>
      <w:r>
        <w:t xml:space="preserve">Technical documentation regarding the implementation of that algorithm expressed as URLs or DOIs</w:t>
      </w:r>
    </w:p>
    <w:p>
      <w:pPr>
        <w:pStyle w:val="Compact"/>
        <w:numPr>
          <w:ilvl w:val="0"/>
          <w:numId w:val="1079"/>
        </w:numPr>
      </w:pPr>
      <w:r>
        <w:t xml:space="preserve">The sources of auxiliary data used to make corrections</w:t>
      </w:r>
    </w:p>
    <w:p>
      <w:pPr>
        <w:pStyle w:val="Compact"/>
        <w:numPr>
          <w:ilvl w:val="0"/>
          <w:numId w:val="1079"/>
        </w:numPr>
      </w:pPr>
      <w:r>
        <w:t xml:space="preserve">Resampling method used for geometric processing of the source data</w:t>
      </w:r>
    </w:p>
    <w:p>
      <w:pPr>
        <w:pStyle w:val="FirstParagraph"/>
      </w:pPr>
      <w:r>
        <w:t xml:space="preserve">Notes:</w:t>
      </w:r>
    </w:p>
    <w:p>
      <w:pPr>
        <w:pStyle w:val="Compact"/>
        <w:numPr>
          <w:ilvl w:val="0"/>
          <w:numId w:val="1080"/>
        </w:numPr>
      </w:pPr>
      <w:r>
        <w:t xml:space="preserve">Examples of technical documentation can include e.g., an Algorithm Theoretical Basis Document (ATBD) or a product user guide.</w:t>
      </w:r>
    </w:p>
    <w:bookmarkEnd w:id="216"/>
    <w:bookmarkStart w:id="217" w:name="assessment-44"/>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217"/>
    <w:bookmarkEnd w:id="218"/>
    <w:bookmarkStart w:id="222" w:name="sec:gcor.corrections-dem"/>
    <w:p>
      <w:pPr>
        <w:pStyle w:val="berschrift4"/>
      </w:pPr>
      <w:r>
        <w:rPr>
          <w:rStyle w:val="VerbatimChar"/>
        </w:rPr>
        <w:t xml:space="preserve">6.2.</w:t>
      </w:r>
      <w:r>
        <w:t xml:space="preserve"> </w:t>
      </w:r>
      <w:r>
        <w:t xml:space="preserve">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19" w:name="threshold-requirements-45"/>
    <w:p>
      <w:pPr>
        <w:pStyle w:val="berschrift5"/>
      </w:pPr>
      <w:r>
        <w:t xml:space="preserve">Threshold requirements:</w:t>
      </w:r>
    </w:p>
    <w:p>
      <w:pPr>
        <w:pStyle w:val="Compact"/>
        <w:numPr>
          <w:ilvl w:val="0"/>
          <w:numId w:val="1082"/>
        </w:numPr>
      </w:pPr>
      <w:r>
        <w:t xml:space="preserve">During ortho-rectification, the data provider shall use the same DEM that was used for the radiometric terrain flattening to ensure consistency of the data stack.</w:t>
      </w:r>
    </w:p>
    <w:p>
      <w:pPr>
        <w:pStyle w:val="Compact"/>
        <w:numPr>
          <w:ilvl w:val="0"/>
          <w:numId w:val="1082"/>
        </w:numPr>
      </w:pPr>
      <w:r>
        <w:t xml:space="preserve">Provide reference to Digital Elevation Model used for geometric terrain correction.</w:t>
      </w:r>
    </w:p>
    <w:p>
      <w:pPr>
        <w:pStyle w:val="Compact"/>
        <w:numPr>
          <w:ilvl w:val="0"/>
          <w:numId w:val="1082"/>
        </w:numPr>
      </w:pPr>
      <w:r>
        <w:t xml:space="preserve">Provide reference to Earth Gravitational Model (EGM) used for geometric correction.</w:t>
      </w:r>
    </w:p>
    <w:bookmarkEnd w:id="219"/>
    <w:bookmarkStart w:id="220" w:name="goal-requirements-45"/>
    <w:p>
      <w:pPr>
        <w:pStyle w:val="berschrift5"/>
      </w:pPr>
      <w:r>
        <w:t xml:space="preserve">Goal requirements:</w:t>
      </w:r>
    </w:p>
    <w:p>
      <w:pPr>
        <w:pStyle w:val="Compact"/>
        <w:numPr>
          <w:ilvl w:val="0"/>
          <w:numId w:val="1083"/>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083"/>
        </w:numPr>
      </w:pPr>
      <w:r>
        <w:t xml:space="preserve">Resampling method used for preparation of the DEM.</w:t>
      </w:r>
    </w:p>
    <w:p>
      <w:pPr>
        <w:pStyle w:val="Compact"/>
        <w:numPr>
          <w:ilvl w:val="0"/>
          <w:numId w:val="1083"/>
        </w:numPr>
      </w:pPr>
      <w:r>
        <w:t xml:space="preserve">Method used for resampling the EGM.</w:t>
      </w:r>
    </w:p>
    <w:bookmarkEnd w:id="220"/>
    <w:bookmarkStart w:id="221" w:name="assessment-45"/>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221"/>
    <w:bookmarkEnd w:id="222"/>
    <w:bookmarkStart w:id="226" w:name="X46df8ce20020c0edaf0af6f0a3dbcb83bfe4482"/>
    <w:p>
      <w:pPr>
        <w:pStyle w:val="berschrift4"/>
      </w:pPr>
      <w:r>
        <w:rPr>
          <w:rStyle w:val="VerbatimChar"/>
        </w:rPr>
        <w:t xml:space="preserve">6.3.</w:t>
      </w:r>
      <w:r>
        <w:t xml:space="preserve"> </w:t>
      </w:r>
      <w:r>
        <w:t xml:space="preserve">Geometric Accuracy</w:t>
      </w:r>
    </w:p>
    <w:p>
      <w:pPr>
        <w:pStyle w:val="FirstParagraph"/>
      </w:pPr>
      <w:r>
        <w:t xml:space="preserve">Identifier:</w:t>
      </w:r>
      <w:r>
        <w:t xml:space="preserve"> </w:t>
      </w:r>
      <w:r>
        <w:rPr>
          <w:rStyle w:val="VerbatimChar"/>
        </w:rPr>
        <w:t xml:space="preserve">gcor.corrections-geometric-accuracy-radar</w:t>
      </w:r>
    </w:p>
    <w:bookmarkStart w:id="223" w:name="threshold-requirements-46"/>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CEOS-ARD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085"/>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085"/>
        </w:numPr>
      </w:pPr>
      <w:r>
        <w:t xml:space="preserve">The ALE is not typically assessed for every processed image, but through an ALE assessment by the data processing team characterizing all or (usually a subset) of the generated products.</w:t>
      </w:r>
    </w:p>
    <w:bookmarkEnd w:id="223"/>
    <w:bookmarkStart w:id="224" w:name="goal-requirements-46"/>
    <w:p>
      <w:pPr>
        <w:pStyle w:val="berschrift5"/>
      </w:pPr>
      <w:r>
        <w:t xml:space="preserve">Goal requirements:</w:t>
      </w:r>
    </w:p>
    <w:p>
      <w:pPr>
        <w:pStyle w:val="FirstParagraph"/>
      </w:pPr>
      <w:r>
        <w:t xml:space="preserve">Output product sub-sample accuracy should be less than or equal to 0.1 (slant range) pixel radial root mean square error (rRMSE).</w:t>
      </w:r>
    </w:p>
    <w:p>
      <w:pPr>
        <w:pStyle w:val="Textkrper"/>
      </w:pPr>
      <w:r>
        <w:t xml:space="preserve">Provide documentation of estimates of ALE as DOI or URL.</w:t>
      </w:r>
    </w:p>
    <w:bookmarkEnd w:id="224"/>
    <w:bookmarkStart w:id="225" w:name="assessment-46"/>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225"/>
    <w:bookmarkEnd w:id="226"/>
    <w:bookmarkStart w:id="230" w:name="Xb9d365b28d724b5a0f0e58b4c1a94a1d3251d14"/>
    <w:p>
      <w:pPr>
        <w:pStyle w:val="berschrift4"/>
      </w:pPr>
      <w:r>
        <w:rPr>
          <w:rStyle w:val="VerbatimChar"/>
        </w:rPr>
        <w:t xml:space="preserve">6.4.</w:t>
      </w:r>
      <w:r>
        <w:t xml:space="preserve"> </w:t>
      </w:r>
      <w:r>
        <w:t xml:space="preserve">Geometric Refined Accuracy</w:t>
      </w:r>
    </w:p>
    <w:p>
      <w:pPr>
        <w:pStyle w:val="FirstParagraph"/>
      </w:pPr>
      <w:r>
        <w:t xml:space="preserve">Identifier:</w:t>
      </w:r>
      <w:r>
        <w:t xml:space="preserve"> </w:t>
      </w:r>
      <w:r>
        <w:rPr>
          <w:rStyle w:val="VerbatimChar"/>
        </w:rPr>
        <w:t xml:space="preserve">gcor.corrections-geometric-refined-accuracy</w:t>
      </w:r>
    </w:p>
    <w:bookmarkStart w:id="227" w:name="threshold-requirements-47"/>
    <w:p>
      <w:pPr>
        <w:pStyle w:val="berschrift5"/>
      </w:pPr>
      <w:r>
        <w:t xml:space="preserve">Threshold requirements:</w:t>
      </w:r>
    </w:p>
    <w:p>
      <w:pPr>
        <w:pStyle w:val="FirstParagraph"/>
      </w:pPr>
      <w:r>
        <w:t xml:space="preserve">Not required.</w:t>
      </w:r>
      <w:r>
        <w:t xml:space="preserve"> </w:t>
      </w:r>
    </w:p>
    <w:bookmarkEnd w:id="227"/>
    <w:bookmarkStart w:id="228" w:name="goal-requirements-47"/>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28"/>
    <w:bookmarkStart w:id="229" w:name="assessment-47"/>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229"/>
    <w:bookmarkEnd w:id="230"/>
    <w:bookmarkStart w:id="234" w:name="sec:gcor.corrections-gridding-convention"/>
    <w:p>
      <w:pPr>
        <w:pStyle w:val="berschrift4"/>
      </w:pPr>
      <w:r>
        <w:rPr>
          <w:rStyle w:val="VerbatimChar"/>
        </w:rPr>
        <w:t xml:space="preserve">6.5.</w:t>
      </w:r>
      <w:r>
        <w:t xml:space="preserve"> </w:t>
      </w:r>
      <w:r>
        <w:t xml:space="preserve">Gridding Convention</w:t>
      </w:r>
    </w:p>
    <w:p>
      <w:pPr>
        <w:pStyle w:val="FirstParagraph"/>
      </w:pPr>
      <w:r>
        <w:t xml:space="preserve">Identifier:</w:t>
      </w:r>
      <w:r>
        <w:t xml:space="preserve"> </w:t>
      </w:r>
      <w:r>
        <w:rPr>
          <w:rStyle w:val="VerbatimChar"/>
        </w:rPr>
        <w:t xml:space="preserve">gcor.corrections-gridding-convention</w:t>
      </w:r>
    </w:p>
    <w:bookmarkStart w:id="231" w:name="threshold-requirements-48"/>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088"/>
        </w:numPr>
      </w:pPr>
      <w:r>
        <w:t xml:space="preserve">If a product hierarchy of resolutions exists (or is planned), the multiple resolutions should nest within each other (e.g., 12.5m, 25m, 50m, 100m, etc.), and not be disjoint.</w:t>
      </w:r>
    </w:p>
    <w:bookmarkEnd w:id="231"/>
    <w:bookmarkStart w:id="232" w:name="goal-requirements-48"/>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32"/>
    <w:bookmarkStart w:id="233" w:name="assessment-48"/>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br w:type="page"/>
      </w:r>
    </w:p>
    <w:bookmarkEnd w:id="233"/>
    <w:bookmarkEnd w:id="234"/>
    <w:bookmarkEnd w:id="235"/>
    <w:bookmarkEnd w:id="236"/>
    <w:bookmarkStart w:id="243" w:name="summary-self-assessment-table"/>
    <w:p>
      <w:pPr>
        <w:pStyle w:val="berschrift2"/>
      </w:pPr>
      <w:r>
        <w:t xml:space="preserve">Summary Self-Assessment Table</w:t>
      </w:r>
    </w:p>
    <w:bookmarkStart w:id="237"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37"/>
    <w:bookmarkStart w:id="238"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Source Data 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Source Data 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38"/>
    <w:bookmarkStart w:id="239"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Product 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Product 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Product 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Product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Product 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Product 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Product 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Product 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Product 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prd.metadata-look-direction-polynomials</w:t>
            </w:r>
          </w:p>
        </w:tc>
        <w:tc>
          <w:tcPr/>
          <w:p>
            <w:pPr>
              <w:pStyle w:val="Compact"/>
            </w:pPr>
            <w:r>
              <w:t xml:space="preserve">Look Direction Polynomials</w:t>
            </w:r>
          </w:p>
        </w:tc>
        <w:tc>
          <w:tcPr/>
          <w:p>
            <w:pPr>
              <w:pStyle w:val="Compact"/>
            </w:pPr>
          </w:p>
        </w:tc>
        <w:tc>
          <w:tcPr/>
          <w:p>
            <w:pPr>
              <w:pStyle w:val="Compact"/>
              <w:jc w:val="center"/>
            </w:pPr>
            <w:r>
              <w:rPr>
                <w:i/>
                <w:iCs/>
              </w:rPr>
              <w:t xml:space="preserve">as threshold</w:t>
            </w:r>
          </w:p>
        </w:tc>
      </w:tr>
    </w:tbl>
    <w:bookmarkEnd w:id="239"/>
    <w:bookmarkStart w:id="240"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pxl.per-pixel-geoid</w:t>
            </w:r>
          </w:p>
        </w:tc>
        <w:tc>
          <w:tcPr/>
          <w:p>
            <w:pPr>
              <w:pStyle w:val="Compact"/>
            </w:pPr>
            <w:r>
              <w:t xml:space="preserve">Per-Pixel Geoid</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pxl.per-pixel-look-direction</w:t>
            </w:r>
          </w:p>
        </w:tc>
        <w:tc>
          <w:tcPr/>
          <w:p>
            <w:pPr>
              <w:pStyle w:val="Compact"/>
            </w:pPr>
            <w:r>
              <w:t xml:space="preserve">Look Direction Image</w:t>
            </w:r>
          </w:p>
        </w:tc>
        <w:tc>
          <w:tcPr/>
          <w:p>
            <w:pPr>
              <w:pStyle w:val="Compact"/>
              <w:jc w:val="center"/>
            </w:pPr>
            <w:r>
              <w:rPr>
                <w:i/>
                <w:iCs/>
              </w:rPr>
              <w:t xml:space="preserve">not required</w:t>
            </w:r>
          </w:p>
        </w:tc>
        <w:tc>
          <w:tcPr/>
          <w:p>
            <w:pPr>
              <w:pStyle w:val="Compact"/>
            </w:pPr>
          </w:p>
        </w:tc>
      </w:tr>
    </w:tbl>
    <w:bookmarkEnd w:id="240"/>
    <w:bookmarkStart w:id="241"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rcm.measurements-backscatter-orb</w:t>
            </w:r>
          </w:p>
        </w:tc>
        <w:tc>
          <w:tcPr/>
          <w:p>
            <w:pPr>
              <w:pStyle w:val="Compact"/>
            </w:pPr>
            <w:r>
              <w:t xml:space="preserve">Backscatter Measurements (ORB)</w:t>
            </w:r>
          </w:p>
        </w:tc>
        <w:tc>
          <w:tcPr/>
          <w:p>
            <w:pPr>
              <w:pStyle w:val="Compact"/>
            </w:pPr>
          </w:p>
        </w:tc>
        <w:tc>
          <w:tcPr/>
          <w:p>
            <w:pPr>
              <w:pStyle w:val="Compact"/>
            </w:pP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rcm.measurements-mean-wind-normalised-backscatter</w:t>
            </w:r>
          </w:p>
        </w:tc>
        <w:tc>
          <w:tcPr/>
          <w:p>
            <w:pPr>
              <w:pStyle w:val="Compact"/>
            </w:pPr>
            <w:r>
              <w:t xml:space="preserve">Mean Wind-Normalised Backscatter Measurements</w:t>
            </w:r>
          </w:p>
        </w:tc>
        <w:tc>
          <w:tcPr/>
          <w:p>
            <w:pPr>
              <w:pStyle w:val="Compact"/>
              <w:jc w:val="center"/>
            </w:pPr>
            <w:r>
              <w:rPr>
                <w:i/>
                <w:iCs/>
              </w:rPr>
              <w:t xml:space="preserve">not required</w:t>
            </w:r>
          </w:p>
        </w:tc>
        <w:tc>
          <w:tcPr/>
          <w:p>
            <w:pPr>
              <w:pStyle w:val="Compact"/>
            </w:pPr>
          </w:p>
        </w:tc>
      </w:tr>
    </w:tbl>
    <w:bookmarkEnd w:id="241"/>
    <w:bookmarkStart w:id="242"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42"/>
    <w:bookmarkEnd w:id="243"/>
    <w:bookmarkStart w:id="248"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244"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44"/>
    <w:bookmarkStart w:id="246"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90"/>
        </w:numPr>
      </w:pPr>
      <w:r>
        <w:t xml:space="preserve">that product has been assessed as meeting CEOS-ARD requirements by the agency responsible for production and distribution of the product, and</w:t>
      </w:r>
    </w:p>
    <w:p>
      <w:pPr>
        <w:pStyle w:val="Compact"/>
        <w:numPr>
          <w:ilvl w:val="0"/>
          <w:numId w:val="1090"/>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45">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246"/>
    <w:bookmarkStart w:id="247"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247"/>
    <w:bookmarkEnd w:id="248"/>
    <w:bookmarkStart w:id="269" w:name="references"/>
    <w:p>
      <w:pPr>
        <w:pStyle w:val="berschrift2"/>
      </w:pPr>
      <w:r>
        <w:t xml:space="preserve">References</w:t>
      </w:r>
    </w:p>
    <w:bookmarkStart w:id="268" w:name="refs"/>
    <w:bookmarkStart w:id="249"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49"/>
    <w:bookmarkStart w:id="251"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0">
        <w:r>
          <w:rPr>
            <w:rStyle w:val="Hyperlink"/>
          </w:rPr>
          <w:t xml:space="preserve">https://doi.org/10.1109/TGRS.2008.2002881</w:t>
        </w:r>
      </w:hyperlink>
      <w:r>
        <w:t xml:space="preserve">.</w:t>
      </w:r>
    </w:p>
    <w:bookmarkEnd w:id="251"/>
    <w:bookmarkStart w:id="253"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52">
        <w:r>
          <w:rPr>
            <w:rStyle w:val="Hyperlink"/>
          </w:rPr>
          <w:t xml:space="preserve">https://doi.org/10.1029/2011JE003986</w:t>
        </w:r>
      </w:hyperlink>
      <w:r>
        <w:t xml:space="preserve">.</w:t>
      </w:r>
    </w:p>
    <w:bookmarkEnd w:id="253"/>
    <w:bookmarkStart w:id="255"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4">
        <w:r>
          <w:rPr>
            <w:rStyle w:val="Hyperlink"/>
          </w:rPr>
          <w:t xml:space="preserve">https://doi.org/10.1109/TGRS.2022.3147472</w:t>
        </w:r>
      </w:hyperlink>
      <w:r>
        <w:t xml:space="preserve">.</w:t>
      </w:r>
    </w:p>
    <w:bookmarkEnd w:id="255"/>
    <w:bookmarkStart w:id="257"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6">
        <w:r>
          <w:rPr>
            <w:rStyle w:val="Hyperlink"/>
          </w:rPr>
          <w:t xml:space="preserve">https://doi.org/10.1109/TGRS.2011.2120616</w:t>
        </w:r>
      </w:hyperlink>
      <w:r>
        <w:t xml:space="preserve">.</w:t>
      </w:r>
    </w:p>
    <w:bookmarkEnd w:id="257"/>
    <w:bookmarkStart w:id="259" w:name="ref-vachon2000"/>
    <w:p>
      <w:pPr>
        <w:pStyle w:val="Literaturverzeichnis"/>
      </w:pPr>
      <w:r>
        <w:t xml:space="preserve">Vachon, P., and F. Dobson. 2000.</w:t>
      </w:r>
      <w:r>
        <w:t xml:space="preserve"> </w:t>
      </w:r>
      <w:r>
        <w:t xml:space="preserve">“Wind Retrieval from RADARSAT SAR Images: Selection of a Suitable c-Band HH Polarization Wind Retrieval Model.”</w:t>
      </w:r>
      <w:r>
        <w:t xml:space="preserve"> </w:t>
      </w:r>
      <w:r>
        <w:rPr>
          <w:i/>
          <w:iCs/>
        </w:rPr>
        <w:t xml:space="preserve">Can. J. Remote Sens.</w:t>
      </w:r>
      <w:r>
        <w:t xml:space="preserve"> </w:t>
      </w:r>
      <w:r>
        <w:t xml:space="preserve">26 (August): 306–13.</w:t>
      </w:r>
      <w:r>
        <w:t xml:space="preserve"> </w:t>
      </w:r>
      <w:hyperlink r:id="rId258">
        <w:r>
          <w:rPr>
            <w:rStyle w:val="Hyperlink"/>
          </w:rPr>
          <w:t xml:space="preserve">https://doi.org/10.1080/07038992.2000.10874781</w:t>
        </w:r>
      </w:hyperlink>
      <w:r>
        <w:t xml:space="preserve">.</w:t>
      </w:r>
    </w:p>
    <w:bookmarkEnd w:id="259"/>
    <w:bookmarkStart w:id="261"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60">
        <w:r>
          <w:rPr>
            <w:rStyle w:val="Hyperlink"/>
          </w:rPr>
          <w:t xml:space="preserve">https://doi.org/10.1109/TGRS.2010.2099124</w:t>
        </w:r>
      </w:hyperlink>
      <w:r>
        <w:t xml:space="preserve">.</w:t>
      </w:r>
    </w:p>
    <w:bookmarkEnd w:id="261"/>
    <w:bookmarkStart w:id="263" w:name="ref-quilfen1998"/>
    <w:p>
      <w:pPr>
        <w:pStyle w:val="Literaturverzeichnis"/>
      </w:pPr>
      <w:r>
        <w:t xml:space="preserve">Yves, Quilfen, B. Chapron, T. Elfouhaily, Kristina Katsaros, and Jean Tournadre. 1998.</w:t>
      </w:r>
      <w:r>
        <w:t xml:space="preserve"> </w:t>
      </w:r>
      <w:r>
        <w:t xml:space="preserve">“Observation of Tropical Cyclones by High-Resolution Scatterometry.”</w:t>
      </w:r>
      <w:r>
        <w:t xml:space="preserve"> </w:t>
      </w:r>
      <w:r>
        <w:rPr>
          <w:i/>
          <w:iCs/>
        </w:rPr>
        <w:t xml:space="preserve">J. Geophys. Res.</w:t>
      </w:r>
      <w:r>
        <w:t xml:space="preserve"> </w:t>
      </w:r>
      <w:r>
        <w:t xml:space="preserve">103 (April): 7, 767–67, 786.</w:t>
      </w:r>
      <w:r>
        <w:t xml:space="preserve"> </w:t>
      </w:r>
      <w:hyperlink r:id="rId262">
        <w:r>
          <w:rPr>
            <w:rStyle w:val="Hyperlink"/>
          </w:rPr>
          <w:t xml:space="preserve">https://doi.org/10.1029/97JC01911</w:t>
        </w:r>
      </w:hyperlink>
      <w:r>
        <w:t xml:space="preserve">.</w:t>
      </w:r>
    </w:p>
    <w:bookmarkEnd w:id="263"/>
    <w:bookmarkStart w:id="265"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4">
        <w:r>
          <w:rPr>
            <w:rStyle w:val="Hyperlink"/>
          </w:rPr>
          <w:t xml:space="preserve">https://doi.org/10.1109/LGRS.2017.2753580</w:t>
        </w:r>
      </w:hyperlink>
      <w:r>
        <w:t xml:space="preserve">.</w:t>
      </w:r>
    </w:p>
    <w:bookmarkEnd w:id="265"/>
    <w:bookmarkStart w:id="267"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6">
        <w:r>
          <w:rPr>
            <w:rStyle w:val="Hyperlink"/>
          </w:rPr>
          <w:t xml:space="preserve">https://doi.org/10.1109/TGRS.2010.2051333</w:t>
        </w:r>
      </w:hyperlink>
      <w:r>
        <w:t xml:space="preserve">.</w:t>
      </w:r>
    </w:p>
    <w:bookmarkEnd w:id="267"/>
    <w:bookmarkEnd w:id="268"/>
    <w:p>
      <w:r>
        <w:br w:type="page"/>
      </w:r>
    </w:p>
    <w:bookmarkEnd w:id="269"/>
    <w:bookmarkStart w:id="316" w:name="annexes"/>
    <w:p>
      <w:pPr>
        <w:pStyle w:val="berschrift2"/>
      </w:pPr>
      <w:r>
        <w:t xml:space="preserve">Annexes</w:t>
      </w:r>
    </w:p>
    <w:bookmarkStart w:id="271" w:name="sec:annex-sar-general-processing-roadmap"/>
    <w:p>
      <w:pPr>
        <w:pStyle w:val="berschrift3"/>
      </w:pPr>
      <w:r>
        <w:t xml:space="preserve">General Processing 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91"/>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91"/>
        </w:numPr>
      </w:pPr>
      <w:r>
        <w:t xml:space="preserve">Apply instrument calibration to produce Beta-Nought values with high fidelity.</w:t>
      </w:r>
    </w:p>
    <w:p>
      <w:pPr>
        <w:pStyle w:val="Compact"/>
        <w:numPr>
          <w:ilvl w:val="0"/>
          <w:numId w:val="1091"/>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091"/>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091"/>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091"/>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091"/>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91"/>
        </w:numPr>
      </w:pPr>
      <w:r>
        <w:t xml:space="preserve">Generate CEOS format metadata to accompany product layers.</w:t>
      </w:r>
    </w:p>
    <w:p>
      <w:pPr>
        <w:pStyle w:val="Compact"/>
        <w:numPr>
          <w:ilvl w:val="0"/>
          <w:numId w:val="1091"/>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70"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70"/>
    <w:bookmarkEnd w:id="271"/>
    <w:bookmarkStart w:id="283"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2"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2"/>
    </w:p>
    <w:p>
      <w:pPr>
        <w:pStyle w:val="FirstParagraph"/>
      </w:pPr>
      <w:r>
        <w:t xml:space="preserve">Where</w:t>
      </w:r>
    </w:p>
    <w:p>
      <w:pPr>
        <w:pStyle w:val="Textkrper"/>
      </w:pPr>
      <w:bookmarkStart w:id="273"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3"/>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92"/>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092"/>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4"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4"/>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5"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5"/>
    </w:p>
    <w:p>
      <w:pPr>
        <w:pStyle w:val="FirstParagraph"/>
      </w:pPr>
      <w:bookmarkStart w:id="276"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6"/>
    </w:p>
    <w:p>
      <w:pPr>
        <w:pStyle w:val="FirstParagraph"/>
      </w:pPr>
      <w:r>
        <w:t xml:space="preserve">The differential phase is</w:t>
      </w:r>
    </w:p>
    <w:p>
      <w:pPr>
        <w:pStyle w:val="Textkrper"/>
      </w:pPr>
      <w:bookmarkStart w:id="277"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7"/>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8"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8"/>
    </w:p>
    <w:p>
      <w:pPr>
        <w:pStyle w:val="FirstParagraph"/>
      </w:pPr>
      <w:bookmarkStart w:id="279"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9"/>
    </w:p>
    <w:p>
      <w:pPr>
        <w:pStyle w:val="FirstParagraph"/>
      </w:pPr>
      <w:bookmarkStart w:id="280"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80"/>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1"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1"/>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2"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2"/>
    </w:p>
    <w:bookmarkEnd w:id="283"/>
    <w:bookmarkStart w:id="290"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284"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284"/>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285"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285"/>
    </w:p>
    <w:p>
      <w:pPr>
        <w:pStyle w:val="FirstParagraph"/>
      </w:pPr>
      <w:bookmarkStart w:id="286"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286"/>
    </w:p>
    <w:p>
      <w:pPr>
        <w:pStyle w:val="FirstParagraph"/>
      </w:pPr>
      <w:bookmarkStart w:id="287"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287"/>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288"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288"/>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289"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289"/>
    </w:p>
    <w:bookmarkEnd w:id="290"/>
    <w:bookmarkStart w:id="315" w:name="sec:annex-sar-orb-example"/>
    <w:p>
      <w:pPr>
        <w:pStyle w:val="berschrift3"/>
      </w:pPr>
      <w:r>
        <w:t xml:space="preserve">Ocean Radar Backscatter example</w:t>
      </w:r>
    </w:p>
    <w:p>
      <w:pPr>
        <w:pStyle w:val="FirstParagraph"/>
      </w:pPr>
      <w:r>
        <w:t xml:space="preserve">In contrast to NRB and POL, CEOS-ARD Ocean Radar Backscatter ORB products are geoid corrected and are provided in the Sigma-Nought (σE0) backscatter convention (Figure </w:t>
      </w:r>
      <w:hyperlink w:anchor="fig:sar-orb-example-fig1a">
        <w:r>
          <w:rPr>
            <w:rStyle w:val="Hyperlink"/>
          </w:rPr>
          <w:t xml:space="preserve">1</w:t>
        </w:r>
      </w:hyperlink>
      <w:r>
        <w:t xml:space="preserve">), which is recommended for most ocean applications. In addition, availability of the</w:t>
      </w:r>
      <w:r>
        <w:t xml:space="preserve"> </w:t>
      </w:r>
      <w:r>
        <w:t xml:space="preserve">“Local (or Ellipsoidal) Incidence Angle Image”</w:t>
      </w:r>
      <w:r>
        <w:t xml:space="preserve"> </w:t>
      </w:r>
      <w:r>
        <w:t xml:space="preserve">(Figure </w:t>
      </w:r>
      <w:hyperlink w:anchor="fig:sar-orb-example-fig1d">
        <w:r>
          <w:rPr>
            <w:rStyle w:val="Hyperlink"/>
          </w:rPr>
          <w:t xml:space="preserve">4</w:t>
        </w:r>
      </w:hyperlink>
      <w:r>
        <w:t xml:space="preserve">) and</w:t>
      </w:r>
      <w:r>
        <w:t xml:space="preserve"> </w:t>
      </w:r>
      <w:r>
        <w:t xml:space="preserve">“Look Direction Image”</w:t>
      </w:r>
      <w:r>
        <w:t xml:space="preserve"> </w:t>
      </w:r>
      <w:r>
        <w:t xml:space="preserve">per-pixel metadata are highly recommended (otherwise the general metadata</w:t>
      </w:r>
      <w:r>
        <w:t xml:space="preserve"> </w:t>
      </w:r>
      <w:r>
        <w:t xml:space="preserve">“Look Direction Polynomials”</w:t>
      </w:r>
      <w:r>
        <w:t xml:space="preserve">) since they required for operational applications like ocean wind field estimates.</w:t>
      </w:r>
    </w:p>
    <w:p>
      <w:pPr>
        <w:pStyle w:val="Textkrper"/>
      </w:pPr>
      <w:r>
        <w:t xml:space="preserve">The following figures show Sentinel-1 ORB products of the Tropical Cyclone Harold passing Vanuatu on April 6, 2020:</w:t>
      </w:r>
    </w:p>
    <w:bookmarkStart w:id="294" w:name="fig:sar-orb-example-fig1a"/>
    <w:p>
      <w:pPr>
        <w:pStyle w:val="CaptionedFigure"/>
      </w:pPr>
      <w:r>
        <w:drawing>
          <wp:inline>
            <wp:extent cx="3810000" cy="2540000"/>
            <wp:effectExtent b="0" l="0" r="0" t="0"/>
            <wp:docPr descr="Figure 1: VV intensity; Processing: A. Rosenqvist (soloEO)" title="" id="292" name="Picture"/>
            <a:graphic>
              <a:graphicData uri="http://schemas.openxmlformats.org/drawingml/2006/picture">
                <pic:pic>
                  <pic:nvPicPr>
                    <pic:cNvPr descr="assets/sar-orb-examples/S1-ORB-VV.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VV intensity; Processing: A. Rosenqvist (soloEO)</w:t>
      </w:r>
    </w:p>
    <w:bookmarkEnd w:id="294"/>
    <w:bookmarkStart w:id="298" w:name="fig:sar-orb-example-fig1b"/>
    <w:p>
      <w:pPr>
        <w:pStyle w:val="CaptionedFigure"/>
      </w:pPr>
      <w:r>
        <w:drawing>
          <wp:inline>
            <wp:extent cx="3810000" cy="2540000"/>
            <wp:effectExtent b="0" l="0" r="0" t="0"/>
            <wp:docPr descr="Figure 2: VH intensity; Processing: A. Rosenqvist (soloEO)" title="" id="296" name="Picture"/>
            <a:graphic>
              <a:graphicData uri="http://schemas.openxmlformats.org/drawingml/2006/picture">
                <pic:pic>
                  <pic:nvPicPr>
                    <pic:cNvPr descr="assets/sar-orb-examples/S1-ORB-VH.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VH intensity; Processing: A. Rosenqvist (soloEO)</w:t>
      </w:r>
    </w:p>
    <w:bookmarkEnd w:id="298"/>
    <w:bookmarkStart w:id="302" w:name="fig:sar-orb-example-fig1c"/>
    <w:p>
      <w:pPr>
        <w:pStyle w:val="CaptionedFigure"/>
      </w:pPr>
      <w:r>
        <w:drawing>
          <wp:inline>
            <wp:extent cx="3810000" cy="2540000"/>
            <wp:effectExtent b="0" l="0" r="0" t="0"/>
            <wp:docPr descr="Figure 3: Data mask image; Processing: A. Rosenqvist (soloEO)" title="" id="300" name="Picture"/>
            <a:graphic>
              <a:graphicData uri="http://schemas.openxmlformats.org/drawingml/2006/picture">
                <pic:pic>
                  <pic:nvPicPr>
                    <pic:cNvPr descr="assets/sar-orb-examples/S1-ORB-data-mask.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Data mask image; Processing: A. Rosenqvist (soloEO)</w:t>
      </w:r>
    </w:p>
    <w:bookmarkEnd w:id="302"/>
    <w:bookmarkStart w:id="306" w:name="fig:sar-orb-example-fig1d"/>
    <w:p>
      <w:pPr>
        <w:pStyle w:val="CaptionedFigure"/>
      </w:pPr>
      <w:r>
        <w:drawing>
          <wp:inline>
            <wp:extent cx="3810000" cy="2540000"/>
            <wp:effectExtent b="0" l="0" r="0" t="0"/>
            <wp:docPr descr="Figure 4: Local incident angle; Processing: A. Rosenqvist (soloEO)" title="" id="304" name="Picture"/>
            <a:graphic>
              <a:graphicData uri="http://schemas.openxmlformats.org/drawingml/2006/picture">
                <pic:pic>
                  <pic:nvPicPr>
                    <pic:cNvPr descr="assets/sar-orb-examples/S1-ORB-local-indicident-angle.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Local incident angle; Processing: A. Rosenqvist (soloEO)</w:t>
      </w:r>
    </w:p>
    <w:bookmarkEnd w:id="306"/>
    <w:p>
      <w:pPr>
        <w:pStyle w:val="Textkrper"/>
      </w:pPr>
      <w:r>
        <w:t xml:space="preserve">Another useful file is the</w:t>
      </w:r>
      <w:r>
        <w:t xml:space="preserve"> </w:t>
      </w:r>
      <w:r>
        <w:t xml:space="preserve">“Mean Wind-Normalised Backscatter Measurements”</w:t>
      </w:r>
      <w:r>
        <w:t xml:space="preserve"> </w:t>
      </w:r>
      <w:r>
        <w:t xml:space="preserve">(Figure </w:t>
      </w:r>
      <w:hyperlink w:anchor="fig:sar-orb-example-fig2b">
        <w:r>
          <w:rPr>
            <w:rStyle w:val="Hyperlink"/>
          </w:rPr>
          <w:t xml:space="preserve">6</w:t>
        </w:r>
      </w:hyperlink>
      <w:r>
        <w:t xml:space="preserve">) which efficiently attenuates intensity variation along range and visually enhances oceanic features. This file is calculated as the ratio between the backscatter intensity and a simulated backscatter intensity image generated using an ocean surface wind model, like CMOD_IRF2</w:t>
      </w:r>
      <w:r>
        <w:t xml:space="preserve"> </w:t>
      </w:r>
      <w:r>
        <w:t xml:space="preserve">(</w:t>
      </w:r>
      <w:hyperlink w:anchor="ref-quilfen1998">
        <w:r>
          <w:rPr>
            <w:rStyle w:val="Hyperlink"/>
          </w:rPr>
          <w:t xml:space="preserve">Yves et al. 1998</w:t>
        </w:r>
      </w:hyperlink>
      <w:r>
        <w:t xml:space="preserve">)</w:t>
      </w:r>
      <w:r>
        <w:t xml:space="preserve"> </w:t>
      </w:r>
      <w:r>
        <w:t xml:space="preserve">for VV polarization or CMOD_IRF2K</w:t>
      </w:r>
      <w:r>
        <w:t xml:space="preserve"> </w:t>
      </w:r>
      <w:r>
        <w:t xml:space="preserve">(</w:t>
      </w:r>
      <w:hyperlink w:anchor="ref-vachon2000">
        <w:r>
          <w:rPr>
            <w:rStyle w:val="Hyperlink"/>
          </w:rPr>
          <w:t xml:space="preserve">Vachon and Dobson 2000</w:t>
        </w:r>
      </w:hyperlink>
      <w:r>
        <w:t xml:space="preserve">)</w:t>
      </w:r>
      <w:r>
        <w:t xml:space="preserve"> </w:t>
      </w:r>
      <w:r>
        <w:t xml:space="preserve">for HH polarization, and the SAR local incidence angle and the look direction information.</w:t>
      </w:r>
    </w:p>
    <w:p>
      <w:pPr>
        <w:pStyle w:val="Textkrper"/>
      </w:pPr>
      <w:r>
        <w:t xml:space="preserve">The following figures show Sentinel-1 EW ORB products:</w:t>
      </w:r>
    </w:p>
    <w:bookmarkStart w:id="310" w:name="fig:sar-orb-example-fig2a"/>
    <w:p>
      <w:pPr>
        <w:pStyle w:val="CaptionedFigure"/>
      </w:pPr>
      <w:r>
        <w:drawing>
          <wp:inline>
            <wp:extent cx="3810000" cy="2540000"/>
            <wp:effectExtent b="0" l="0" r="0" t="0"/>
            <wp:docPr descr="Figure 5: ORB intensity (Sigma-Nought); Processing: G. Hajduch (CLS)" title="" id="308" name="Picture"/>
            <a:graphic>
              <a:graphicData uri="http://schemas.openxmlformats.org/drawingml/2006/picture">
                <pic:pic>
                  <pic:nvPicPr>
                    <pic:cNvPr descr="assets/sar-orb-examples/S1-ORB-sigma-nought.png" id="309" name="Picture"/>
                    <pic:cNvPicPr>
                      <a:picLocks noChangeArrowheads="1" noChangeAspect="1"/>
                    </pic:cNvPicPr>
                  </pic:nvPicPr>
                  <pic:blipFill>
                    <a:blip r:embed="rId30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ORB intensity (Sigma-Nought); Processing: G. Hajduch (CLS)</w:t>
      </w:r>
    </w:p>
    <w:bookmarkEnd w:id="310"/>
    <w:bookmarkStart w:id="314" w:name="fig:sar-orb-example-fig2b"/>
    <w:p>
      <w:pPr>
        <w:pStyle w:val="CaptionedFigure"/>
      </w:pPr>
      <w:r>
        <w:drawing>
          <wp:inline>
            <wp:extent cx="3810000" cy="2540000"/>
            <wp:effectExtent b="0" l="0" r="0" t="0"/>
            <wp:docPr descr="Figure 6: Intensity compensated with the “Mean Wind-Normalised Backscatter Measurement” (i.e., not Sigma-Nought) and geocoded; Processing: G. Hajduch (CLS)" title="" id="312" name="Picture"/>
            <a:graphic>
              <a:graphicData uri="http://schemas.openxmlformats.org/drawingml/2006/picture">
                <pic:pic>
                  <pic:nvPicPr>
                    <pic:cNvPr descr="assets/sar-orb-examples/S1-ORB-intesity-compensated.png" id="313" name="Picture"/>
                    <pic:cNvPicPr>
                      <a:picLocks noChangeArrowheads="1" noChangeAspect="1"/>
                    </pic:cNvPicPr>
                  </pic:nvPicPr>
                  <pic:blipFill>
                    <a:blip r:embed="rId31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Intensity compensated with the</w:t>
      </w:r>
      <w:r>
        <w:t xml:space="preserve"> </w:t>
      </w:r>
      <w:r>
        <w:t xml:space="preserve">“Mean Wind-Normalised Backscatter Measurement”</w:t>
      </w:r>
      <w:r>
        <w:t xml:space="preserve"> </w:t>
      </w:r>
      <w:r>
        <w:t xml:space="preserve">(i.e., not Sigma-Nought) and geocoded; Processing: G. Hajduch (CLS)</w:t>
      </w:r>
    </w:p>
    <w:bookmarkEnd w:id="314"/>
    <w:bookmarkEnd w:id="315"/>
    <w:bookmarkEnd w:id="316"/>
    <w:bookmarkEnd w:id="317"/>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 w:id="151">
    <w:p>
      <w:pPr>
        <w:pStyle w:val="Funotentext"/>
      </w:pPr>
      <w:r>
        <w:rPr>
          <w:rStyle w:val="Funotenzeichen"/>
        </w:rPr>
        <w:footnoteRef/>
      </w:r>
      <w:r>
        <w:t xml:space="preserve"> </w:t>
      </w:r>
      <w:r>
        <w:t xml:space="preserve">The look direction angle represents the planar angle between north and each range direction. It is not constant in range, especially close to the poles.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295" Target="media/rId295.png" /><Relationship Type="http://schemas.openxmlformats.org/officeDocument/2006/relationships/image" Id="rId291" Target="media/rId291.png" /><Relationship Type="http://schemas.openxmlformats.org/officeDocument/2006/relationships/image" Id="rId299" Target="media/rId299.png" /><Relationship Type="http://schemas.openxmlformats.org/officeDocument/2006/relationships/image" Id="rId311" Target="media/rId311.png" /><Relationship Type="http://schemas.openxmlformats.org/officeDocument/2006/relationships/image" Id="rId303" Target="media/rId303.png" /><Relationship Type="http://schemas.openxmlformats.org/officeDocument/2006/relationships/image" Id="rId307" Target="media/rId307.png" /><Relationship Type="http://schemas.openxmlformats.org/officeDocument/2006/relationships/hyperlink" Id="rId245"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52" Target="https://doi.org/10.1029/2011JE003986" TargetMode="External" /><Relationship Type="http://schemas.openxmlformats.org/officeDocument/2006/relationships/hyperlink" Id="rId262" Target="https://doi.org/10.1029/97JC01911" TargetMode="External" /><Relationship Type="http://schemas.openxmlformats.org/officeDocument/2006/relationships/hyperlink" Id="rId258"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0"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60" Target="https://doi.org/10.1109/TGRS.2010.2099124" TargetMode="External" /><Relationship Type="http://schemas.openxmlformats.org/officeDocument/2006/relationships/hyperlink" Id="rId256" Target="https://doi.org/10.1109/TGRS.2011.2120616" TargetMode="External" /><Relationship Type="http://schemas.openxmlformats.org/officeDocument/2006/relationships/hyperlink" Id="rId254" Target="https://doi.org/10.1109/TGRS.2022.3147472"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45"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52" Target="https://doi.org/10.1029/2011JE003986" TargetMode="External" /><Relationship Type="http://schemas.openxmlformats.org/officeDocument/2006/relationships/hyperlink" Id="rId262" Target="https://doi.org/10.1029/97JC01911" TargetMode="External" /><Relationship Type="http://schemas.openxmlformats.org/officeDocument/2006/relationships/hyperlink" Id="rId258"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0"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60" Target="https://doi.org/10.1109/TGRS.2010.2099124" TargetMode="External" /><Relationship Type="http://schemas.openxmlformats.org/officeDocument/2006/relationships/hyperlink" Id="rId256" Target="https://doi.org/10.1109/TGRS.2011.2120616" TargetMode="External" /><Relationship Type="http://schemas.openxmlformats.org/officeDocument/2006/relationships/hyperlink" Id="rId254" Target="https://doi.org/10.1109/TGRS.2022.3147472"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Ocean Radar Backscatter - Version 1.2-draft</dc:title>
  <dc:creator/>
  <dc:language>en</dc:language>
  <cp:keywords/>
  <dcterms:created xsi:type="dcterms:W3CDTF">2025-07-28T16:39:36Z</dcterms:created>
  <dcterms:modified xsi:type="dcterms:W3CDTF">2025-07-28T16:39:36Z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build/SAR-ORB.bib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