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Override PartName="/word/media/rId316.jpg" ContentType="image/jpeg"/>
  <Override PartName="/word/media/rId31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322" w:name="X585353d8aec71e32101508c22c1e4e52b36bb22"/>
    <w:p>
      <w:pPr>
        <w:pStyle w:val="berschrift1"/>
      </w:pPr>
      <w:r>
        <w:t xml:space="preserve">CEOS-ARD - Synthetic Aperture Radar - Polarimetric Radar</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Synthetic Aperture Radar, Polarimetric Radar (SAR-POL)</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This PFS is specifically aimed at users interested in exploring the potential of SAR but who may lack the expertise or facilities for SAR processing.</w:t>
      </w:r>
    </w:p>
    <w:p>
      <w:pPr>
        <w:pStyle w:val="Textkrper"/>
      </w:pPr>
      <w:r>
        <w:t xml:space="preserve">The CEOS-ARD Polarimetric Radar (POL) product format is an extension of the CEOS-ARD Normalised Radar Backscatter (NRB) format.</w:t>
      </w:r>
      <w:r>
        <w:t xml:space="preserve"> </w:t>
      </w:r>
      <w:r>
        <w:t xml:space="preserve">This extension is required in order to better support Level-1 SLC polarimetric data, including full-polarimetric modes (e.g., RADARSAT-2, ALOS-2/4, SAOCOM-1 and future missions), and hybrid or linear dual-polarimetric modes (i.e., Compact Polarimetric mode available on RCM, SAOCOM and the upcoming NISAR mission).</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Alaska Satellite Facility, USA</w:t>
      </w:r>
    </w:p>
    <w:p>
      <w:pPr>
        <w:pStyle w:val="Compact"/>
        <w:numPr>
          <w:ilvl w:val="1"/>
          <w:numId w:val="1002"/>
        </w:numPr>
      </w:pPr>
      <w:r>
        <w:t xml:space="preserve">Franz Meyer</w:t>
      </w:r>
    </w:p>
    <w:p>
      <w:pPr>
        <w:pStyle w:val="Compact"/>
        <w:numPr>
          <w:ilvl w:val="1"/>
          <w:numId w:val="1002"/>
        </w:numPr>
      </w:pPr>
      <w:r>
        <w:t xml:space="preserve">Thomas Logan</w:t>
      </w:r>
    </w:p>
    <w:p>
      <w:pPr>
        <w:pStyle w:val="Compact"/>
        <w:numPr>
          <w:ilvl w:val="0"/>
          <w:numId w:val="1001"/>
        </w:numPr>
      </w:pPr>
      <w:r>
        <w:t xml:space="preserve">Collecte Localisation Satellites, France</w:t>
      </w:r>
    </w:p>
    <w:p>
      <w:pPr>
        <w:pStyle w:val="Compact"/>
        <w:numPr>
          <w:ilvl w:val="1"/>
          <w:numId w:val="1003"/>
        </w:numPr>
      </w:pPr>
      <w:r>
        <w:t xml:space="preserve">Guillaume Hajduch</w:t>
      </w:r>
    </w:p>
    <w:p>
      <w:pPr>
        <w:pStyle w:val="Compact"/>
        <w:numPr>
          <w:ilvl w:val="0"/>
          <w:numId w:val="1001"/>
        </w:numPr>
      </w:pPr>
      <w:r>
        <w:t xml:space="preserve">CONAE, Argentina</w:t>
      </w:r>
    </w:p>
    <w:p>
      <w:pPr>
        <w:pStyle w:val="Compact"/>
        <w:numPr>
          <w:ilvl w:val="1"/>
          <w:numId w:val="1004"/>
        </w:numPr>
      </w:pPr>
      <w:r>
        <w:t xml:space="preserve">Danilo Dadamia</w:t>
      </w:r>
    </w:p>
    <w:p>
      <w:pPr>
        <w:pStyle w:val="Compact"/>
        <w:numPr>
          <w:ilvl w:val="0"/>
          <w:numId w:val="1001"/>
        </w:numPr>
      </w:pPr>
      <w:r>
        <w:t xml:space="preserve">CSIRO, Australia</w:t>
      </w:r>
    </w:p>
    <w:p>
      <w:pPr>
        <w:pStyle w:val="Compact"/>
        <w:numPr>
          <w:ilvl w:val="1"/>
          <w:numId w:val="1005"/>
        </w:numPr>
      </w:pPr>
      <w:r>
        <w:t xml:space="preserve">Zheng-Shu Zhou</w:t>
      </w:r>
    </w:p>
    <w:p>
      <w:pPr>
        <w:pStyle w:val="Compact"/>
        <w:numPr>
          <w:ilvl w:val="0"/>
          <w:numId w:val="1001"/>
        </w:numPr>
      </w:pPr>
      <w:r>
        <w:t xml:space="preserve">Digital Earth Africa, Australia</w:t>
      </w:r>
    </w:p>
    <w:p>
      <w:pPr>
        <w:pStyle w:val="Compact"/>
        <w:numPr>
          <w:ilvl w:val="1"/>
          <w:numId w:val="1006"/>
        </w:numPr>
      </w:pPr>
      <w:r>
        <w:t xml:space="preserve">Fang Yuan</w:t>
      </w:r>
    </w:p>
    <w:p>
      <w:pPr>
        <w:pStyle w:val="Compact"/>
        <w:numPr>
          <w:ilvl w:val="0"/>
          <w:numId w:val="1001"/>
        </w:numPr>
      </w:pPr>
      <w:r>
        <w:t xml:space="preserve">Earth Big Data, USA</w:t>
      </w:r>
    </w:p>
    <w:p>
      <w:pPr>
        <w:pStyle w:val="Compact"/>
        <w:numPr>
          <w:ilvl w:val="1"/>
          <w:numId w:val="1007"/>
        </w:numPr>
      </w:pPr>
      <w:r>
        <w:t xml:space="preserve">Josef Kellndorfer</w:t>
      </w:r>
    </w:p>
    <w:p>
      <w:pPr>
        <w:pStyle w:val="Compact"/>
        <w:numPr>
          <w:ilvl w:val="0"/>
          <w:numId w:val="1001"/>
        </w:numPr>
      </w:pPr>
      <w:r>
        <w:t xml:space="preserve">Environment and Climate Change, Canada</w:t>
      </w:r>
    </w:p>
    <w:p>
      <w:pPr>
        <w:pStyle w:val="Compact"/>
        <w:numPr>
          <w:ilvl w:val="1"/>
          <w:numId w:val="1008"/>
        </w:numPr>
      </w:pPr>
      <w:r>
        <w:t xml:space="preserve">Benjamin Deschamps</w:t>
      </w:r>
    </w:p>
    <w:p>
      <w:pPr>
        <w:pStyle w:val="Compact"/>
        <w:numPr>
          <w:ilvl w:val="0"/>
          <w:numId w:val="1001"/>
        </w:numPr>
      </w:pPr>
      <w:r>
        <w:t xml:space="preserve">European Space Agency (ESA), Italy</w:t>
      </w:r>
    </w:p>
    <w:p>
      <w:pPr>
        <w:pStyle w:val="Compact"/>
        <w:numPr>
          <w:ilvl w:val="1"/>
          <w:numId w:val="1009"/>
        </w:numPr>
      </w:pPr>
      <w:r>
        <w:t xml:space="preserve">Clément Albinet</w:t>
      </w:r>
    </w:p>
    <w:p>
      <w:pPr>
        <w:pStyle w:val="Compact"/>
        <w:numPr>
          <w:ilvl w:val="1"/>
          <w:numId w:val="1009"/>
        </w:numPr>
      </w:pPr>
      <w:r>
        <w:t xml:space="preserve">Muriel Pinheiro</w:t>
      </w:r>
    </w:p>
    <w:p>
      <w:pPr>
        <w:pStyle w:val="Compact"/>
        <w:numPr>
          <w:ilvl w:val="1"/>
          <w:numId w:val="1009"/>
        </w:numPr>
      </w:pPr>
      <w:r>
        <w:t xml:space="preserve">Nuno Miranda</w:t>
      </w:r>
    </w:p>
    <w:p>
      <w:pPr>
        <w:pStyle w:val="Compact"/>
        <w:numPr>
          <w:ilvl w:val="0"/>
          <w:numId w:val="1001"/>
        </w:numPr>
      </w:pPr>
      <w:r>
        <w:t xml:space="preserve">Geoscience Australia, Australia</w:t>
      </w:r>
    </w:p>
    <w:p>
      <w:pPr>
        <w:pStyle w:val="Compact"/>
        <w:numPr>
          <w:ilvl w:val="1"/>
          <w:numId w:val="1010"/>
        </w:numPr>
      </w:pPr>
      <w:r>
        <w:t xml:space="preserve">Adam Lewis</w:t>
      </w:r>
    </w:p>
    <w:p>
      <w:pPr>
        <w:pStyle w:val="Compact"/>
        <w:numPr>
          <w:ilvl w:val="1"/>
          <w:numId w:val="1010"/>
        </w:numPr>
      </w:pPr>
      <w:r>
        <w:t xml:space="preserve">Andreia Siqueira</w:t>
      </w:r>
    </w:p>
    <w:p>
      <w:pPr>
        <w:pStyle w:val="Compact"/>
        <w:numPr>
          <w:ilvl w:val="1"/>
          <w:numId w:val="1010"/>
        </w:numPr>
      </w:pPr>
      <w:r>
        <w:t xml:space="preserve">Medhavy Thankappan</w:t>
      </w:r>
    </w:p>
    <w:p>
      <w:pPr>
        <w:pStyle w:val="Compact"/>
        <w:numPr>
          <w:ilvl w:val="0"/>
          <w:numId w:val="1001"/>
        </w:numPr>
      </w:pPr>
      <w:r>
        <w:t xml:space="preserve">German Aerospace Centre (DLR), Germany</w:t>
      </w:r>
    </w:p>
    <w:p>
      <w:pPr>
        <w:pStyle w:val="Compact"/>
        <w:numPr>
          <w:ilvl w:val="1"/>
          <w:numId w:val="1011"/>
        </w:numPr>
      </w:pPr>
      <w:r>
        <w:t xml:space="preserve">Anna Wendleder</w:t>
      </w:r>
    </w:p>
    <w:p>
      <w:pPr>
        <w:pStyle w:val="Compact"/>
        <w:numPr>
          <w:ilvl w:val="1"/>
          <w:numId w:val="1011"/>
        </w:numPr>
      </w:pPr>
      <w:r>
        <w:t xml:space="preserve">John Truckenbrodt</w:t>
      </w:r>
    </w:p>
    <w:p>
      <w:pPr>
        <w:pStyle w:val="Compact"/>
        <w:numPr>
          <w:ilvl w:val="0"/>
          <w:numId w:val="1001"/>
        </w:numPr>
      </w:pPr>
      <w:r>
        <w:t xml:space="preserve">ISRO, India</w:t>
      </w:r>
    </w:p>
    <w:p>
      <w:pPr>
        <w:pStyle w:val="Compact"/>
        <w:numPr>
          <w:ilvl w:val="1"/>
          <w:numId w:val="1012"/>
        </w:numPr>
      </w:pPr>
      <w:r>
        <w:t xml:space="preserve">HariPriya Sakethapuram</w:t>
      </w:r>
    </w:p>
    <w:p>
      <w:pPr>
        <w:pStyle w:val="Compact"/>
        <w:numPr>
          <w:ilvl w:val="0"/>
          <w:numId w:val="1001"/>
        </w:numPr>
      </w:pPr>
      <w:r>
        <w:t xml:space="preserve">Japan Aerospace Exploration Agency, Japan</w:t>
      </w:r>
    </w:p>
    <w:p>
      <w:pPr>
        <w:pStyle w:val="Compact"/>
        <w:numPr>
          <w:ilvl w:val="1"/>
          <w:numId w:val="1013"/>
        </w:numPr>
      </w:pPr>
      <w:r>
        <w:t xml:space="preserve">Takeo Tadono</w:t>
      </w:r>
    </w:p>
    <w:p>
      <w:pPr>
        <w:pStyle w:val="Compact"/>
        <w:numPr>
          <w:ilvl w:val="0"/>
          <w:numId w:val="1001"/>
        </w:numPr>
      </w:pPr>
      <w:r>
        <w:t xml:space="preserve">Jet Propulsion Laboratory, USA</w:t>
      </w:r>
    </w:p>
    <w:p>
      <w:pPr>
        <w:pStyle w:val="Compact"/>
        <w:numPr>
          <w:ilvl w:val="1"/>
          <w:numId w:val="1014"/>
        </w:numPr>
      </w:pPr>
      <w:r>
        <w:t xml:space="preserve">Bruce Chapman</w:t>
      </w:r>
    </w:p>
    <w:p>
      <w:pPr>
        <w:pStyle w:val="Compact"/>
        <w:numPr>
          <w:ilvl w:val="1"/>
          <w:numId w:val="1014"/>
        </w:numPr>
      </w:pPr>
      <w:r>
        <w:t xml:space="preserve">Gustavo Shiroma</w:t>
      </w:r>
    </w:p>
    <w:p>
      <w:pPr>
        <w:pStyle w:val="Compact"/>
        <w:numPr>
          <w:ilvl w:val="1"/>
          <w:numId w:val="1014"/>
        </w:numPr>
      </w:pPr>
      <w:r>
        <w:t xml:space="preserve">Marco Lavalle</w:t>
      </w:r>
    </w:p>
    <w:p>
      <w:pPr>
        <w:pStyle w:val="Compact"/>
        <w:numPr>
          <w:ilvl w:val="1"/>
          <w:numId w:val="1014"/>
        </w:numPr>
      </w:pPr>
      <w:r>
        <w:t xml:space="preserve">Virginia Brancato</w:t>
      </w:r>
    </w:p>
    <w:p>
      <w:pPr>
        <w:pStyle w:val="Compact"/>
        <w:numPr>
          <w:ilvl w:val="0"/>
          <w:numId w:val="1001"/>
        </w:numPr>
      </w:pPr>
      <w:r>
        <w:t xml:space="preserve">Natural Resources Canada, Canada</w:t>
      </w:r>
    </w:p>
    <w:p>
      <w:pPr>
        <w:pStyle w:val="Compact"/>
        <w:numPr>
          <w:ilvl w:val="1"/>
          <w:numId w:val="1015"/>
        </w:numPr>
      </w:pPr>
      <w:r>
        <w:t xml:space="preserve">François Charbonneau</w:t>
      </w:r>
    </w:p>
    <w:p>
      <w:pPr>
        <w:pStyle w:val="Compact"/>
        <w:numPr>
          <w:ilvl w:val="0"/>
          <w:numId w:val="1001"/>
        </w:numPr>
      </w:pPr>
      <w:r>
        <w:t xml:space="preserve">RHEA, Italy</w:t>
      </w:r>
    </w:p>
    <w:p>
      <w:pPr>
        <w:pStyle w:val="Compact"/>
        <w:numPr>
          <w:ilvl w:val="1"/>
          <w:numId w:val="1016"/>
        </w:numPr>
      </w:pPr>
      <w:r>
        <w:t xml:space="preserve">Antonio Valentino</w:t>
      </w:r>
    </w:p>
    <w:p>
      <w:pPr>
        <w:pStyle w:val="Compact"/>
        <w:numPr>
          <w:ilvl w:val="0"/>
          <w:numId w:val="1001"/>
        </w:numPr>
      </w:pPr>
      <w:r>
        <w:t xml:space="preserve">Sinergise, Slovenia</w:t>
      </w:r>
    </w:p>
    <w:p>
      <w:pPr>
        <w:pStyle w:val="Compact"/>
        <w:numPr>
          <w:ilvl w:val="1"/>
          <w:numId w:val="1017"/>
        </w:numPr>
      </w:pPr>
      <w:r>
        <w:t xml:space="preserve">Marko Repse</w:t>
      </w:r>
    </w:p>
    <w:p>
      <w:pPr>
        <w:pStyle w:val="Compact"/>
        <w:numPr>
          <w:ilvl w:val="0"/>
          <w:numId w:val="1001"/>
        </w:numPr>
      </w:pPr>
      <w:r>
        <w:t xml:space="preserve">soloEO, Japan</w:t>
      </w:r>
    </w:p>
    <w:p>
      <w:pPr>
        <w:pStyle w:val="Compact"/>
        <w:numPr>
          <w:ilvl w:val="1"/>
          <w:numId w:val="1018"/>
        </w:numPr>
      </w:pPr>
      <w:r>
        <w:t xml:space="preserve">Ake Rosenqvist</w:t>
      </w:r>
    </w:p>
    <w:p>
      <w:pPr>
        <w:pStyle w:val="Compact"/>
        <w:numPr>
          <w:ilvl w:val="0"/>
          <w:numId w:val="1001"/>
        </w:numPr>
      </w:pPr>
      <w:r>
        <w:t xml:space="preserve">Stanford University, USA</w:t>
      </w:r>
    </w:p>
    <w:p>
      <w:pPr>
        <w:pStyle w:val="Compact"/>
        <w:numPr>
          <w:ilvl w:val="1"/>
          <w:numId w:val="1019"/>
        </w:numPr>
      </w:pPr>
      <w:r>
        <w:t xml:space="preserve">Howard Zebker</w:t>
      </w:r>
    </w:p>
    <w:p>
      <w:pPr>
        <w:pStyle w:val="Compact"/>
        <w:numPr>
          <w:ilvl w:val="0"/>
          <w:numId w:val="1001"/>
        </w:numPr>
      </w:pPr>
      <w:r>
        <w:t xml:space="preserve">University of Zurich, Switzerland</w:t>
      </w:r>
    </w:p>
    <w:p>
      <w:pPr>
        <w:pStyle w:val="Compact"/>
        <w:numPr>
          <w:ilvl w:val="1"/>
          <w:numId w:val="1020"/>
        </w:numPr>
      </w:pPr>
      <w:r>
        <w:t xml:space="preserve">David Small</w:t>
      </w:r>
    </w:p>
    <w:p>
      <w:r>
        <w:br w:type="page"/>
      </w:r>
    </w:p>
    <w:bookmarkEnd w:id="24"/>
    <w:bookmarkStart w:id="25" w:name="glossary"/>
    <w:p>
      <w:pPr>
        <w:pStyle w:val="berschrift2"/>
      </w:pPr>
      <w:r>
        <w:t xml:space="preserve">Glossary</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CovMat</w:t>
      </w:r>
    </w:p>
    <w:p>
      <w:pPr>
        <w:pStyle w:val="Definition"/>
      </w:pPr>
      <w:r>
        <w:t xml:space="preserve">Normalised Radar Covariance Matrix</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Metadata</w:t>
      </w:r>
    </w:p>
    <w:p>
      <w:pPr>
        <w:pStyle w:val="Definition"/>
      </w:pPr>
      <w:r>
        <w:t xml:space="preserve">Structured information that describes other information or information services. With well-defined metadata, users should be able to get basic information about data, without the need to have knowledge about its entire content.</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PRD</w:t>
      </w:r>
    </w:p>
    <w:p>
      <w:pPr>
        <w:pStyle w:val="Definition"/>
      </w:pPr>
      <w:r>
        <w:t xml:space="preserve">Polarimetric Radar Decomposition</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25"/>
    <w:bookmarkStart w:id="33"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21"/>
        </w:numPr>
      </w:pPr>
      <w:r>
        <w:t xml:space="preserve">that product has been assessed as meeting CEOS-ARD requirements by the agency or other entities responsible for production and distribution of the product, and</w:t>
      </w:r>
    </w:p>
    <w:p>
      <w:pPr>
        <w:pStyle w:val="Compact"/>
        <w:numPr>
          <w:ilvl w:val="0"/>
          <w:numId w:val="1021"/>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bookmarkEnd w:id="30"/>
    <w:bookmarkStart w:id="31" w:name="sec:intro-sar-pol-processing-levels"/>
    <w:p>
      <w:pPr>
        <w:pStyle w:val="berschrift3"/>
      </w:pPr>
      <w:r>
        <w:t xml:space="preserve">Which processing levels are defined in the CEOS-ARD Polarimetric Radar PFS?</w:t>
      </w:r>
    </w:p>
    <w:p>
      <w:pPr>
        <w:pStyle w:val="FirstParagraph"/>
      </w:pPr>
      <w:r>
        <w:t xml:space="preserve">The POL product can be defined in two processing levels:</w:t>
      </w:r>
    </w:p>
    <w:p>
      <w:pPr>
        <w:pStyle w:val="Textkrper"/>
      </w:pPr>
      <w:r>
        <w:t xml:space="preserve">The</w:t>
      </w:r>
      <w:r>
        <w:t xml:space="preserve"> </w:t>
      </w:r>
      <w:r>
        <w:rPr>
          <w:b/>
          <w:bCs/>
        </w:rPr>
        <w:t xml:space="preserve">normalised covariance matrix (CovMat)</w:t>
      </w:r>
      <w:r>
        <w:t xml:space="preserve"> </w:t>
      </w:r>
      <w:r>
        <w:t xml:space="preserve">representation (C2 or C3) which preserves the inter-channel polarimetric phase(s) and maximizes the available information for users.</w:t>
      </w:r>
      <w:r>
        <w:t xml:space="preserve"> </w:t>
      </w:r>
      <w:r>
        <w:t xml:space="preserve">Interoperability within current CEOS-ARD SAR backscatter definition is preserved, since diagonal elements of the covariance matrix are backscatter intensities.</w:t>
      </w:r>
      <w:r>
        <w:t xml:space="preserve"> </w:t>
      </w:r>
      <w:r>
        <w:t xml:space="preserve">Scattering information enhancement can be achieved by applying incoherent polarimetric decomposition techniques (e.g., Freeman-Durden, van Zyl, Cloude-Pottier, Yamaguchi-based) directly on the C2 or C3 matrix.</w:t>
      </w:r>
    </w:p>
    <w:p>
      <w:pPr>
        <w:pStyle w:val="Textkrper"/>
      </w:pPr>
      <w:r>
        <w:rPr>
          <w:b/>
          <w:bCs/>
        </w:rPr>
        <w:t xml:space="preserve">Polarimetric Radar Decomposition (PRD)</w:t>
      </w:r>
      <w:r>
        <w:t xml:space="preserve"> </w:t>
      </w:r>
      <w:r>
        <w:t xml:space="preserve">refers to ARD products where polarimetric information is broken down into simplified parameters to facilitate user interpretation of the data.</w:t>
      </w:r>
      <w:r>
        <w:t xml:space="preserve"> </w:t>
      </w:r>
      <w:r>
        <w:t xml:space="preserve">They are derived from coherent or incoherent polarimetric decomposition techniques.</w:t>
      </w:r>
    </w:p>
    <w:bookmarkEnd w:id="31"/>
    <w:bookmarkStart w:id="32" w:name="sec:intro-sar-pol-limitations"/>
    <w:p>
      <w:pPr>
        <w:pStyle w:val="berschrift3"/>
      </w:pPr>
      <w:r>
        <w:t xml:space="preserve">Which limitations apply to CEOS-ARD Polarimetric Radar?</w:t>
      </w:r>
    </w:p>
    <w:p>
      <w:pPr>
        <w:pStyle w:val="FirstParagraph"/>
      </w:pPr>
      <w:r>
        <w:t xml:space="preserve">For Polarimetric Radar (POL) products, optimal incoherent Polarimetric Radar Decomposition (PRD) should be performed under the slant range projection</w:t>
      </w:r>
      <w:r>
        <w:t xml:space="preserve"> </w:t>
      </w:r>
      <w:r>
        <w:t xml:space="preserve">(</w:t>
      </w:r>
      <w:hyperlink w:anchor="ref-gens2013">
        <w:r>
          <w:rPr>
            <w:rStyle w:val="Hyperlink"/>
          </w:rPr>
          <w:t xml:space="preserve">Gens, Atwood, and Pottier 2013</w:t>
        </w:r>
      </w:hyperlink>
      <w:r>
        <w:t xml:space="preserve">;</w:t>
      </w:r>
      <w:r>
        <w:t xml:space="preserve"> </w:t>
      </w:r>
      <w:hyperlink w:anchor="ref-toutin2013">
        <w:r>
          <w:rPr>
            <w:rStyle w:val="Hyperlink"/>
          </w:rPr>
          <w:t xml:space="preserve">Toutin et al. 2013</w:t>
        </w:r>
      </w:hyperlink>
      <w:r>
        <w:t xml:space="preserve">)</w:t>
      </w:r>
      <w:r>
        <w:t xml:space="preserve">.</w:t>
      </w:r>
      <w:r>
        <w:t xml:space="preserve"> </w:t>
      </w:r>
      <w:r>
        <w:t xml:space="preserve">In order to minimise bias in the CEOS-ARD SAR Level-2A covariance matrix product, speckle filtering and averaging of the covariance matrix should be applied in the slant range projection, and geocoding should be performed using nearest-neighbour resampling.</w:t>
      </w:r>
      <w:r>
        <w:t xml:space="preserve"> </w:t>
      </w:r>
      <w:r>
        <w:t xml:space="preserve">Specifically, nearest-neighbour resampling ensures that the averaged covariance matrix elements in slant range and in geocoded ground projection are exactly the same.</w:t>
      </w:r>
      <w:r>
        <w:t xml:space="preserve"> </w:t>
      </w:r>
      <w:r>
        <w:t xml:space="preserve">Consequently, the polarimetrically derived parameters are exactly equal in both approaches (assuming that no further averaging is performed on the ARD product for decomposing the polarimetric information).</w:t>
      </w:r>
      <w:r>
        <w:t xml:space="preserve"> </w:t>
      </w:r>
      <w:r>
        <w:t xml:space="preserve">Bilinear and average resampling methods are also suitable for resampling the covariance matrix, but some differences with polarimetric parameters generated in slant range and then resampled (bilinear) might be observed on sloped terrains.</w:t>
      </w:r>
      <w:r>
        <w:t xml:space="preserve"> </w:t>
      </w:r>
      <w:r>
        <w:t xml:space="preserve">Even if Sinc interpolation may be more robust for spatial resampling, it does not preserve covariance matrix integrity, and should consequently not be used for this ARD product.</w:t>
      </w:r>
    </w:p>
    <w:p>
      <w:pPr>
        <w:pStyle w:val="Textkrper"/>
      </w:pPr>
      <w:r>
        <w:t xml:space="preserve">It is recommended that ARD providers who desire to distribute PRD products decompose the polarimetric information starting from Level-1 SLC data and then geocode the derived parameters rather than use the CovMat ARD product.</w:t>
      </w:r>
      <w:r>
        <w:t xml:space="preserve"> </w:t>
      </w:r>
      <w:r>
        <w:t xml:space="preserve">Resampling can be performed using any of the supported methods (nearest-neighbour, bilinear, average, bi-cubic spline or Lanczos are recommended), which need to be indicated in the product metadata.</w:t>
      </w:r>
      <w:r>
        <w:t xml:space="preserve"> </w:t>
      </w:r>
      <w:r>
        <w:t xml:space="preserve">Note that coherent decomposition techniques cannot be performed on CovMat ARD products.</w:t>
      </w:r>
    </w:p>
    <w:p>
      <w:pPr>
        <w:pStyle w:val="Textkrper"/>
      </w:pPr>
      <w:r>
        <w:t xml:space="preserve">Covariance matrix products contain a variable number of layers (or bands) with different data types depending on the polarimetric mode (full or dual) and decomposition technique.</w:t>
      </w:r>
      <w:r>
        <w:t xml:space="preserve"> </w:t>
      </w:r>
      <w:r>
        <w:t xml:space="preserve">The CovMat products for the C2 matrix have 3 layers (2 real-valued diagonal elements and 1 complex-valued off-diagonal element).</w:t>
      </w:r>
      <w:r>
        <w:t xml:space="preserve"> </w:t>
      </w:r>
      <w:r>
        <w:t xml:space="preserve">CovMat products for the C3 matrix have 6 layers (3 real-valued diagonal elements and 3 complex-valued off-diagonal elements).</w:t>
      </w:r>
      <w:r>
        <w:t xml:space="preserve"> </w:t>
      </w:r>
      <w:r>
        <w:t xml:space="preserve">Layers that can be obtained via a complex conjugation of other layers are not provided within the product.</w:t>
      </w:r>
      <w:r>
        <w:t xml:space="preserve"> </w:t>
      </w:r>
      <w:r>
        <w:t xml:space="preserve">Polarimetric Decomposition products contain typically 2 to 4 (or more) real-valued layers depending on the particular decomposition algorithm.</w:t>
      </w:r>
      <w:r>
        <w:t xml:space="preserve"> </w:t>
      </w:r>
      <w:r>
        <w:t xml:space="preserve">Within the CovMat product files, ARD layers are organized in order to reduce access delays and maximize efficiency in extracting the desired information.</w:t>
      </w:r>
      <w:r>
        <w:t xml:space="preserve"> </w:t>
      </w:r>
      <w:r>
        <w:t xml:space="preserve">In CovMat products, geographically contiguous samples for each layer may be stored next to each other and organized</w:t>
      </w:r>
      <w:r>
        <w:t xml:space="preserve"> </w:t>
      </w:r>
      <w:r>
        <w:t xml:space="preserve">“layer by layer”</w:t>
      </w:r>
      <w:r>
        <w:t xml:space="preserve">.</w:t>
      </w:r>
      <w:r>
        <w:t xml:space="preserve"> </w:t>
      </w:r>
      <w:r>
        <w:t xml:space="preserve">Alternatively, samples belonging to the same covariance matrix might be stored next to each other and organized</w:t>
      </w:r>
      <w:r>
        <w:t xml:space="preserve"> </w:t>
      </w:r>
      <w:r>
        <w:t xml:space="preserve">“matrix by matrix”</w:t>
      </w:r>
      <w:r>
        <w:t xml:space="preserve">.</w:t>
      </w:r>
      <w:r>
        <w:t xml:space="preserve"> </w:t>
      </w:r>
      <w:r>
        <w:t xml:space="preserve">PRD products are organized</w:t>
      </w:r>
      <w:r>
        <w:t xml:space="preserve"> </w:t>
      </w:r>
      <w:r>
        <w:t xml:space="preserve">“layer by layer”</w:t>
      </w:r>
      <w:r>
        <w:t xml:space="preserve">, i.e., with bands corresponding to the output of the polarimetric decomposition stored next to each other.</w:t>
      </w:r>
    </w:p>
    <w:p>
      <w:r>
        <w:br w:type="page"/>
      </w:r>
    </w:p>
    <w:bookmarkEnd w:id="32"/>
    <w:bookmarkEnd w:id="33"/>
    <w:bookmarkStart w:id="250"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4"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7" w:name="sec:meta.metadata-traceability-sar"/>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meta.metadata-traceability-sar</w:t>
      </w:r>
    </w:p>
    <w:bookmarkStart w:id="34" w:name="threshold-requirements"/>
    <w:p>
      <w:pPr>
        <w:pStyle w:val="berschrift5"/>
      </w:pPr>
      <w:r>
        <w:t xml:space="preserve">Threshold requirements:</w:t>
      </w:r>
    </w:p>
    <w:p>
      <w:pPr>
        <w:pStyle w:val="FirstParagraph"/>
      </w:pPr>
      <w:r>
        <w:rPr>
          <w:i/>
          <w:iCs/>
        </w:rPr>
        <w:t xml:space="preserve">None</w:t>
      </w:r>
    </w:p>
    <w:bookmarkEnd w:id="34"/>
    <w:bookmarkStart w:id="35"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2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22"/>
        </w:numPr>
      </w:pPr>
      <w:r>
        <w:t xml:space="preserve">Information on traceability should be available in the metadata as a single DOI landing page.</w:t>
      </w:r>
    </w:p>
    <w:bookmarkEnd w:id="35"/>
    <w:bookmarkStart w:id="36" w:name="assessment"/>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36"/>
    <w:bookmarkEnd w:id="37"/>
    <w:bookmarkStart w:id="41" w:name="sec:meta.metadata-machine-readability"/>
    <w:p>
      <w:pPr>
        <w:pStyle w:val="berschrift4"/>
      </w:pPr>
      <w:r>
        <w:rPr>
          <w:rStyle w:val="VerbatimChar"/>
        </w:rPr>
        <w:t xml:space="preserve">1.2.</w:t>
      </w:r>
      <w:r>
        <w:t xml:space="preserve"> </w:t>
      </w:r>
      <w:r>
        <w:t xml:space="preserve">General Metadata: Metadata Machine Readability</w:t>
      </w:r>
    </w:p>
    <w:p>
      <w:pPr>
        <w:pStyle w:val="FirstParagraph"/>
      </w:pPr>
      <w:r>
        <w:t xml:space="preserve">Identifier:</w:t>
      </w:r>
      <w:r>
        <w:t xml:space="preserve"> </w:t>
      </w:r>
      <w:r>
        <w:rPr>
          <w:rStyle w:val="VerbatimChar"/>
        </w:rPr>
        <w:t xml:space="preserve">meta.metadata-machine-readability</w:t>
      </w:r>
    </w:p>
    <w:bookmarkStart w:id="38" w:name="threshold-requirements-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38"/>
    <w:bookmarkStart w:id="39" w:name="goal-requirements-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9"/>
    <w:bookmarkStart w:id="40" w:name="assessment-1"/>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40"/>
    <w:bookmarkEnd w:id="41"/>
    <w:bookmarkStart w:id="45" w:name="sec:meta.metadata-product-type-sar"/>
    <w:p>
      <w:pPr>
        <w:pStyle w:val="berschrift4"/>
      </w:pPr>
      <w:r>
        <w:rPr>
          <w:rStyle w:val="VerbatimChar"/>
        </w:rPr>
        <w:t xml:space="preserve">1.3.</w:t>
      </w:r>
      <w:r>
        <w:t xml:space="preserve"> </w:t>
      </w:r>
      <w:r>
        <w:t xml:space="preserve">General Metadata: Product Type</w:t>
      </w:r>
    </w:p>
    <w:p>
      <w:pPr>
        <w:pStyle w:val="FirstParagraph"/>
      </w:pPr>
      <w:r>
        <w:t xml:space="preserve">Identifier:</w:t>
      </w:r>
      <w:r>
        <w:t xml:space="preserve"> </w:t>
      </w:r>
      <w:r>
        <w:rPr>
          <w:rStyle w:val="VerbatimChar"/>
        </w:rPr>
        <w:t xml:space="preserve">meta.metadata-product-type-sar</w:t>
      </w:r>
    </w:p>
    <w:bookmarkStart w:id="42"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42"/>
    <w:bookmarkStart w:id="43" w:name="goal-requirements-2"/>
    <w:p>
      <w:pPr>
        <w:pStyle w:val="berschrift5"/>
      </w:pPr>
      <w:r>
        <w:t xml:space="preserve">Goal requirements:</w:t>
      </w:r>
    </w:p>
    <w:p>
      <w:pPr>
        <w:pStyle w:val="FirstParagraph"/>
      </w:pPr>
      <w:r>
        <w:rPr>
          <w:i/>
          <w:iCs/>
        </w:rPr>
        <w:t xml:space="preserve">None</w:t>
      </w:r>
    </w:p>
    <w:bookmarkEnd w:id="43"/>
    <w:bookmarkStart w:id="44" w:name="assessment-2"/>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44"/>
    <w:bookmarkEnd w:id="45"/>
    <w:bookmarkStart w:id="49" w:name="sec:meta.metadata-pfs-url"/>
    <w:p>
      <w:pPr>
        <w:pStyle w:val="berschrift4"/>
      </w:pPr>
      <w:r>
        <w:rPr>
          <w:rStyle w:val="VerbatimChar"/>
        </w:rPr>
        <w:t xml:space="preserve">1.4.</w:t>
      </w:r>
      <w:r>
        <w:t xml:space="preserve"> </w:t>
      </w:r>
      <w:r>
        <w:t xml:space="preserve">General Metadata: Document Identifier</w:t>
      </w:r>
    </w:p>
    <w:p>
      <w:pPr>
        <w:pStyle w:val="FirstParagraph"/>
      </w:pPr>
      <w:r>
        <w:t xml:space="preserve">Identifier:</w:t>
      </w:r>
      <w:r>
        <w:t xml:space="preserve"> </w:t>
      </w:r>
      <w:r>
        <w:rPr>
          <w:rStyle w:val="VerbatimChar"/>
        </w:rPr>
        <w:t xml:space="preserve">meta.metadata-pfs-url</w:t>
      </w:r>
    </w:p>
    <w:bookmarkStart w:id="46" w:name="threshold-requirements-3"/>
    <w:p>
      <w:pPr>
        <w:pStyle w:val="berschrift5"/>
      </w:pPr>
      <w:r>
        <w:t xml:space="preserve">Threshold requirements:</w:t>
      </w:r>
    </w:p>
    <w:p>
      <w:pPr>
        <w:pStyle w:val="FirstParagraph"/>
      </w:pPr>
      <w:r>
        <w:t xml:space="preserve">Reference to CEOS-ARD PFS document as URL.</w:t>
      </w:r>
    </w:p>
    <w:bookmarkEnd w:id="46"/>
    <w:bookmarkStart w:id="47" w:name="goal-requirements-3"/>
    <w:p>
      <w:pPr>
        <w:pStyle w:val="berschrift5"/>
      </w:pPr>
      <w:r>
        <w:t xml:space="preserve">Goal requirements:</w:t>
      </w:r>
    </w:p>
    <w:p>
      <w:pPr>
        <w:pStyle w:val="FirstParagraph"/>
      </w:pPr>
      <w:r>
        <w:rPr>
          <w:i/>
          <w:iCs/>
        </w:rPr>
        <w:t xml:space="preserve">None</w:t>
      </w:r>
    </w:p>
    <w:bookmarkEnd w:id="47"/>
    <w:bookmarkStart w:id="48" w:name="assessment-3"/>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p>
      <w:r>
        <w:pict>
          <v:rect style="width:0;height:1.5pt" o:hralign="center" o:hrstd="t" o:hr="t"/>
        </w:pict>
      </w:r>
    </w:p>
    <w:bookmarkEnd w:id="48"/>
    <w:bookmarkEnd w:id="49"/>
    <w:bookmarkStart w:id="53" w:name="sec:meta.metadata-time"/>
    <w:p>
      <w:pPr>
        <w:pStyle w:val="berschrift4"/>
      </w:pPr>
      <w:r>
        <w:rPr>
          <w:rStyle w:val="VerbatimChar"/>
        </w:rPr>
        <w:t xml:space="preserve">1.5.</w:t>
      </w:r>
      <w:r>
        <w:t xml:space="preserve"> </w:t>
      </w:r>
      <w:r>
        <w:t xml:space="preserve">General Metadata: Data Collection Time</w:t>
      </w:r>
    </w:p>
    <w:p>
      <w:pPr>
        <w:pStyle w:val="FirstParagraph"/>
      </w:pPr>
      <w:r>
        <w:t xml:space="preserve">Identifier:</w:t>
      </w:r>
      <w:r>
        <w:t xml:space="preserve"> </w:t>
      </w:r>
      <w:r>
        <w:rPr>
          <w:rStyle w:val="VerbatimChar"/>
        </w:rPr>
        <w:t xml:space="preserve">meta.metadata-time</w:t>
      </w:r>
    </w:p>
    <w:bookmarkStart w:id="50"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50"/>
    <w:bookmarkStart w:id="51" w:name="goal-requirements-4"/>
    <w:p>
      <w:pPr>
        <w:pStyle w:val="berschrift5"/>
      </w:pPr>
      <w:r>
        <w:t xml:space="preserve">Goal requirements:</w:t>
      </w:r>
    </w:p>
    <w:p>
      <w:pPr>
        <w:pStyle w:val="FirstParagraph"/>
      </w:pPr>
      <w:r>
        <w:rPr>
          <w:i/>
          <w:iCs/>
        </w:rPr>
        <w:t xml:space="preserve">None</w:t>
      </w:r>
    </w:p>
    <w:bookmarkEnd w:id="51"/>
    <w:bookmarkStart w:id="52" w:name="assessment-4"/>
    <w:p>
      <w:pPr>
        <w:pStyle w:val="berschrift5"/>
      </w:pPr>
      <w:r>
        <w:t xml:space="preserve">Assessment:</w:t>
      </w:r>
    </w:p>
    <w:p>
      <w:pPr>
        <w:pStyle w:val="Compact"/>
        <w:numPr>
          <w:ilvl w:val="0"/>
          <w:numId w:val="1027"/>
        </w:numPr>
      </w:pPr>
      <w:r>
        <w:t xml:space="preserve">Threshold Self-Assessment:</w:t>
      </w:r>
    </w:p>
    <w:p>
      <w:pPr>
        <w:pStyle w:val="Compact"/>
        <w:numPr>
          <w:ilvl w:val="0"/>
          <w:numId w:val="1027"/>
        </w:numPr>
      </w:pPr>
      <w:r>
        <w:t xml:space="preserve">Goal Self-Assessment:</w:t>
      </w:r>
    </w:p>
    <w:p>
      <w:pPr>
        <w:pStyle w:val="Compact"/>
        <w:numPr>
          <w:ilvl w:val="0"/>
          <w:numId w:val="1027"/>
        </w:numPr>
      </w:pPr>
      <w:r>
        <w:t xml:space="preserve">Self-Assessment Explanation/ Justification:</w:t>
      </w:r>
    </w:p>
    <w:p>
      <w:pPr>
        <w:pStyle w:val="Compact"/>
        <w:numPr>
          <w:ilvl w:val="0"/>
          <w:numId w:val="1027"/>
        </w:numPr>
      </w:pPr>
      <w:r>
        <w:t xml:space="preserve">Recommended Requirement Modification:</w:t>
      </w:r>
    </w:p>
    <w:bookmarkEnd w:id="52"/>
    <w:bookmarkEnd w:id="53"/>
    <w:bookmarkEnd w:id="54"/>
    <w:bookmarkStart w:id="109"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8" w:name="sec:src.metadata-sequential-id"/>
    <w:p>
      <w:pPr>
        <w:pStyle w:val="berschrift4"/>
      </w:pPr>
      <w:r>
        <w:rPr>
          <w:rStyle w:val="VerbatimChar"/>
        </w:rPr>
        <w:t xml:space="preserve">2.1.</w:t>
      </w:r>
      <w:r>
        <w:t xml:space="preserve"> </w:t>
      </w:r>
      <w:r>
        <w:t xml:space="preserve">Source Metadata: Sequential ID</w:t>
      </w:r>
    </w:p>
    <w:p>
      <w:pPr>
        <w:pStyle w:val="FirstParagraph"/>
      </w:pPr>
      <w:r>
        <w:t xml:space="preserve">Identifier:</w:t>
      </w:r>
      <w:r>
        <w:t xml:space="preserve"> </w:t>
      </w:r>
      <w:r>
        <w:rPr>
          <w:rStyle w:val="VerbatimChar"/>
        </w:rPr>
        <w:t xml:space="preserve">src.metadata-sequential-id</w:t>
      </w:r>
    </w:p>
    <w:bookmarkStart w:id="55" w:name="threshold-requirements-5"/>
    <w:p>
      <w:pPr>
        <w:pStyle w:val="berschrift5"/>
      </w:pPr>
      <w:r>
        <w:t xml:space="preserve">Threshold requirements:</w:t>
      </w:r>
    </w:p>
    <w:p>
      <w:pPr>
        <w:pStyle w:val="FirstParagraph"/>
      </w:pPr>
      <w:r>
        <w:t xml:space="preserve">Each acquisition is identified through a sequential identifier in the metadata, e.g. 1, 2, 3.</w:t>
      </w:r>
    </w:p>
    <w:bookmarkEnd w:id="55"/>
    <w:bookmarkStart w:id="56" w:name="goal-requirements-5"/>
    <w:p>
      <w:pPr>
        <w:pStyle w:val="berschrift5"/>
      </w:pPr>
      <w:r>
        <w:t xml:space="preserve">Goal requirements:</w:t>
      </w:r>
    </w:p>
    <w:p>
      <w:pPr>
        <w:pStyle w:val="FirstParagraph"/>
      </w:pPr>
      <w:r>
        <w:rPr>
          <w:i/>
          <w:iCs/>
        </w:rPr>
        <w:t xml:space="preserve">None</w:t>
      </w:r>
    </w:p>
    <w:bookmarkEnd w:id="56"/>
    <w:bookmarkStart w:id="57" w:name="assessment-5"/>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57"/>
    <w:bookmarkEnd w:id="58"/>
    <w:bookmarkStart w:id="62" w:name="sec:src.metadata-data-access-source"/>
    <w:p>
      <w:pPr>
        <w:pStyle w:val="berschrift4"/>
      </w:pPr>
      <w:r>
        <w:rPr>
          <w:rStyle w:val="VerbatimChar"/>
        </w:rPr>
        <w:t xml:space="preserve">2.2.</w:t>
      </w:r>
      <w:r>
        <w:t xml:space="preserve"> </w:t>
      </w:r>
      <w:r>
        <w:t xml:space="preserve">Source Metadata: Source Data Access</w:t>
      </w:r>
    </w:p>
    <w:p>
      <w:pPr>
        <w:pStyle w:val="FirstParagraph"/>
      </w:pPr>
      <w:r>
        <w:t xml:space="preserve">Identifier:</w:t>
      </w:r>
      <w:r>
        <w:t xml:space="preserve"> </w:t>
      </w:r>
      <w:r>
        <w:rPr>
          <w:rStyle w:val="VerbatimChar"/>
        </w:rPr>
        <w:t xml:space="preserve">src.metadata-data-access-source</w:t>
      </w:r>
    </w:p>
    <w:bookmarkStart w:id="59"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9"/>
    <w:bookmarkStart w:id="60"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60"/>
    <w:bookmarkStart w:id="61" w:name="assessment-6"/>
    <w:p>
      <w:pPr>
        <w:pStyle w:val="berschrift5"/>
      </w:pPr>
      <w:r>
        <w:t xml:space="preserve">Assessment:</w:t>
      </w:r>
    </w:p>
    <w:p>
      <w:pPr>
        <w:pStyle w:val="Compact"/>
        <w:numPr>
          <w:ilvl w:val="0"/>
          <w:numId w:val="1029"/>
        </w:numPr>
      </w:pPr>
      <w:r>
        <w:t xml:space="preserve">Threshold Self-Assessment:</w:t>
      </w:r>
    </w:p>
    <w:p>
      <w:pPr>
        <w:pStyle w:val="Compact"/>
        <w:numPr>
          <w:ilvl w:val="0"/>
          <w:numId w:val="1029"/>
        </w:numPr>
      </w:pPr>
      <w:r>
        <w:t xml:space="preserve">Goal Self-Assessment:</w:t>
      </w:r>
    </w:p>
    <w:p>
      <w:pPr>
        <w:pStyle w:val="Compact"/>
        <w:numPr>
          <w:ilvl w:val="0"/>
          <w:numId w:val="1029"/>
        </w:numPr>
      </w:pPr>
      <w:r>
        <w:t xml:space="preserve">Self-Assessment Explanation/ Justification:</w:t>
      </w:r>
    </w:p>
    <w:p>
      <w:pPr>
        <w:pStyle w:val="Compact"/>
        <w:numPr>
          <w:ilvl w:val="0"/>
          <w:numId w:val="1029"/>
        </w:numPr>
      </w:pPr>
      <w:r>
        <w:t xml:space="preserve">Recommended Requirement Modification:</w:t>
      </w:r>
    </w:p>
    <w:p>
      <w:r>
        <w:pict>
          <v:rect style="width:0;height:1.5pt" o:hralign="center" o:hrstd="t" o:hr="t"/>
        </w:pict>
      </w:r>
    </w:p>
    <w:bookmarkEnd w:id="61"/>
    <w:bookmarkEnd w:id="62"/>
    <w:bookmarkStart w:id="67" w:name="sec:src.metadata-instrument"/>
    <w:p>
      <w:pPr>
        <w:pStyle w:val="berschrift4"/>
      </w:pPr>
      <w:r>
        <w:rPr>
          <w:rStyle w:val="VerbatimChar"/>
        </w:rPr>
        <w:t xml:space="preserve">2.3.</w:t>
      </w:r>
      <w:r>
        <w:t xml:space="preserve"> </w:t>
      </w:r>
      <w:r>
        <w:t xml:space="preserve">Source Metadata: Instrument</w:t>
      </w:r>
    </w:p>
    <w:p>
      <w:pPr>
        <w:pStyle w:val="FirstParagraph"/>
      </w:pPr>
      <w:r>
        <w:t xml:space="preserve">Identifier:</w:t>
      </w:r>
      <w:r>
        <w:t xml:space="preserve"> </w:t>
      </w:r>
      <w:r>
        <w:rPr>
          <w:rStyle w:val="VerbatimChar"/>
        </w:rPr>
        <w:t xml:space="preserve">src.metadata-instrument</w:t>
      </w:r>
    </w:p>
    <w:bookmarkStart w:id="63"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30"/>
        </w:numPr>
      </w:pPr>
      <w:r>
        <w:t xml:space="preserve">Satellite name</w:t>
      </w:r>
    </w:p>
    <w:p>
      <w:pPr>
        <w:pStyle w:val="Compact"/>
        <w:numPr>
          <w:ilvl w:val="0"/>
          <w:numId w:val="1030"/>
        </w:numPr>
      </w:pPr>
      <w:r>
        <w:t xml:space="preserve">Instrument name</w:t>
      </w:r>
    </w:p>
    <w:bookmarkEnd w:id="63"/>
    <w:bookmarkStart w:id="65" w:name="goal-requirements-7"/>
    <w:p>
      <w:pPr>
        <w:pStyle w:val="berschrift5"/>
      </w:pPr>
      <w:r>
        <w:t xml:space="preserve">Goal requirements:</w:t>
      </w:r>
    </w:p>
    <w:p>
      <w:pPr>
        <w:pStyle w:val="FirstParagraph"/>
      </w:pPr>
      <w:r>
        <w:t xml:space="preserve">A reference to the relevant</w:t>
      </w:r>
      <w:r>
        <w:t xml:space="preserve"> </w:t>
      </w:r>
      <w:hyperlink r:id="rId64">
        <w:r>
          <w:rPr>
            <w:rStyle w:val="Hyperlink"/>
          </w:rPr>
          <w:t xml:space="preserve">CEOS Missions, Instruments and Measurements Database</w:t>
        </w:r>
      </w:hyperlink>
      <w:r>
        <w:t xml:space="preserve"> </w:t>
      </w:r>
      <w:r>
        <w:t xml:space="preserve">record.</w:t>
      </w:r>
    </w:p>
    <w:bookmarkEnd w:id="65"/>
    <w:bookmarkStart w:id="66" w:name="assessment-7"/>
    <w:p>
      <w:pPr>
        <w:pStyle w:val="berschrift5"/>
      </w:pPr>
      <w:r>
        <w:t xml:space="preserve">Assessment:</w:t>
      </w:r>
    </w:p>
    <w:p>
      <w:pPr>
        <w:pStyle w:val="Compact"/>
        <w:numPr>
          <w:ilvl w:val="0"/>
          <w:numId w:val="1031"/>
        </w:numPr>
      </w:pPr>
      <w:r>
        <w:t xml:space="preserve">Threshold Self-Assessment:</w:t>
      </w:r>
    </w:p>
    <w:p>
      <w:pPr>
        <w:pStyle w:val="Compact"/>
        <w:numPr>
          <w:ilvl w:val="0"/>
          <w:numId w:val="1031"/>
        </w:numPr>
      </w:pPr>
      <w:r>
        <w:t xml:space="preserve">Goal Self-Assessment:</w:t>
      </w:r>
    </w:p>
    <w:p>
      <w:pPr>
        <w:pStyle w:val="Compact"/>
        <w:numPr>
          <w:ilvl w:val="0"/>
          <w:numId w:val="1031"/>
        </w:numPr>
      </w:pPr>
      <w:r>
        <w:t xml:space="preserve">Self-Assessment Explanation/ Justification:</w:t>
      </w:r>
    </w:p>
    <w:p>
      <w:pPr>
        <w:pStyle w:val="Compact"/>
        <w:numPr>
          <w:ilvl w:val="0"/>
          <w:numId w:val="1031"/>
        </w:numPr>
      </w:pPr>
      <w:r>
        <w:t xml:space="preserve">Recommended Requirement Modification:</w:t>
      </w:r>
    </w:p>
    <w:p>
      <w:r>
        <w:pict>
          <v:rect style="width:0;height:1.5pt" o:hralign="center" o:hrstd="t" o:hr="t"/>
        </w:pict>
      </w:r>
    </w:p>
    <w:bookmarkEnd w:id="66"/>
    <w:bookmarkEnd w:id="67"/>
    <w:bookmarkStart w:id="71" w:name="sec:src.metadata-time-source"/>
    <w:p>
      <w:pPr>
        <w:pStyle w:val="berschrift4"/>
      </w:pPr>
      <w:r>
        <w:rPr>
          <w:rStyle w:val="VerbatimChar"/>
        </w:rPr>
        <w:t xml:space="preserve">2.4.</w:t>
      </w:r>
      <w:r>
        <w:t xml:space="preserve"> </w:t>
      </w:r>
      <w:r>
        <w:t xml:space="preserve">Source Metadata: Source Data Acquisition Time</w:t>
      </w:r>
    </w:p>
    <w:p>
      <w:pPr>
        <w:pStyle w:val="FirstParagraph"/>
      </w:pPr>
      <w:r>
        <w:t xml:space="preserve">Identifier:</w:t>
      </w:r>
      <w:r>
        <w:t xml:space="preserve"> </w:t>
      </w:r>
      <w:r>
        <w:rPr>
          <w:rStyle w:val="VerbatimChar"/>
        </w:rPr>
        <w:t xml:space="preserve">src.metadata-time-source</w:t>
      </w:r>
    </w:p>
    <w:bookmarkStart w:id="68"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8"/>
    <w:bookmarkStart w:id="69" w:name="goal-requirements-8"/>
    <w:p>
      <w:pPr>
        <w:pStyle w:val="berschrift5"/>
      </w:pPr>
      <w:r>
        <w:t xml:space="preserve">Goal requirements:</w:t>
      </w:r>
    </w:p>
    <w:p>
      <w:pPr>
        <w:pStyle w:val="FirstParagraph"/>
      </w:pPr>
      <w:r>
        <w:rPr>
          <w:i/>
          <w:iCs/>
        </w:rPr>
        <w:t xml:space="preserve">None</w:t>
      </w:r>
    </w:p>
    <w:bookmarkEnd w:id="69"/>
    <w:bookmarkStart w:id="70" w:name="assessment-8"/>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70"/>
    <w:bookmarkEnd w:id="71"/>
    <w:bookmarkStart w:id="75" w:name="X388564888c1c6fa2a0a60a2518ddf0e462cce33"/>
    <w:p>
      <w:pPr>
        <w:pStyle w:val="berschrift4"/>
      </w:pPr>
      <w:r>
        <w:rPr>
          <w:rStyle w:val="VerbatimChar"/>
        </w:rPr>
        <w:t xml:space="preserve">2.5.</w:t>
      </w:r>
      <w:r>
        <w:t xml:space="preserve"> </w:t>
      </w:r>
      <w:r>
        <w:t xml:space="preserve">Source Metadata: Source Data Acquisition Parameters</w:t>
      </w:r>
    </w:p>
    <w:p>
      <w:pPr>
        <w:pStyle w:val="FirstParagraph"/>
      </w:pPr>
      <w:r>
        <w:t xml:space="preserve">Identifier:</w:t>
      </w:r>
      <w:r>
        <w:t xml:space="preserve"> </w:t>
      </w:r>
      <w:r>
        <w:rPr>
          <w:rStyle w:val="VerbatimChar"/>
        </w:rPr>
        <w:t xml:space="preserve">src.metadata-acquisition-parameters-sar</w:t>
      </w:r>
    </w:p>
    <w:bookmarkStart w:id="72"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33"/>
        </w:numPr>
      </w:pPr>
      <w:r>
        <w:t xml:space="preserve">Radar band</w:t>
      </w:r>
    </w:p>
    <w:p>
      <w:pPr>
        <w:pStyle w:val="Compact"/>
        <w:numPr>
          <w:ilvl w:val="0"/>
          <w:numId w:val="1033"/>
        </w:numPr>
      </w:pPr>
      <w:r>
        <w:t xml:space="preserve">Centre frequency</w:t>
      </w:r>
    </w:p>
    <w:p>
      <w:pPr>
        <w:pStyle w:val="Compact"/>
        <w:numPr>
          <w:ilvl w:val="0"/>
          <w:numId w:val="1033"/>
        </w:numPr>
      </w:pPr>
      <w:r>
        <w:t xml:space="preserve">Observation mode (i.e., beam mode name)</w:t>
      </w:r>
    </w:p>
    <w:p>
      <w:pPr>
        <w:pStyle w:val="Compact"/>
        <w:numPr>
          <w:ilvl w:val="0"/>
          <w:numId w:val="1033"/>
        </w:numPr>
      </w:pPr>
      <w:r>
        <w:t xml:space="preserve">Polarization(s) (listed as in original product)</w:t>
      </w:r>
    </w:p>
    <w:p>
      <w:pPr>
        <w:pStyle w:val="Compact"/>
        <w:numPr>
          <w:ilvl w:val="0"/>
          <w:numId w:val="1033"/>
        </w:numPr>
      </w:pPr>
      <w:r>
        <w:t xml:space="preserve">Antenna pointing (right/left)</w:t>
      </w:r>
    </w:p>
    <w:p>
      <w:pPr>
        <w:pStyle w:val="Compact"/>
        <w:numPr>
          <w:ilvl w:val="0"/>
          <w:numId w:val="1033"/>
        </w:numPr>
      </w:pPr>
      <w:r>
        <w:t xml:space="preserve">Beam ID (i.e., beam mode mnemonic)</w:t>
      </w:r>
    </w:p>
    <w:bookmarkEnd w:id="72"/>
    <w:bookmarkStart w:id="73" w:name="goal-requirements-9"/>
    <w:p>
      <w:pPr>
        <w:pStyle w:val="berschrift5"/>
      </w:pPr>
      <w:r>
        <w:t xml:space="preserve">Goal requirements:</w:t>
      </w:r>
    </w:p>
    <w:p>
      <w:pPr>
        <w:pStyle w:val="FirstParagraph"/>
      </w:pPr>
      <w:r>
        <w:rPr>
          <w:i/>
          <w:iCs/>
        </w:rPr>
        <w:t xml:space="preserve">None</w:t>
      </w:r>
    </w:p>
    <w:bookmarkEnd w:id="73"/>
    <w:bookmarkStart w:id="74" w:name="assessment-9"/>
    <w:p>
      <w:pPr>
        <w:pStyle w:val="berschrift5"/>
      </w:pPr>
      <w:r>
        <w:t xml:space="preserve">Assessment:</w:t>
      </w:r>
    </w:p>
    <w:p>
      <w:pPr>
        <w:pStyle w:val="Compact"/>
        <w:numPr>
          <w:ilvl w:val="0"/>
          <w:numId w:val="1034"/>
        </w:numPr>
      </w:pPr>
      <w:r>
        <w:t xml:space="preserve">Threshold Self-Assessment:</w:t>
      </w:r>
    </w:p>
    <w:p>
      <w:pPr>
        <w:pStyle w:val="Compact"/>
        <w:numPr>
          <w:ilvl w:val="0"/>
          <w:numId w:val="1034"/>
        </w:numPr>
      </w:pPr>
      <w:r>
        <w:t xml:space="preserve">Goal Self-Assessment:</w:t>
      </w:r>
    </w:p>
    <w:p>
      <w:pPr>
        <w:pStyle w:val="Compact"/>
        <w:numPr>
          <w:ilvl w:val="0"/>
          <w:numId w:val="1034"/>
        </w:numPr>
      </w:pPr>
      <w:r>
        <w:t xml:space="preserve">Self-Assessment Explanation/ Justification:</w:t>
      </w:r>
    </w:p>
    <w:p>
      <w:pPr>
        <w:pStyle w:val="Compact"/>
        <w:numPr>
          <w:ilvl w:val="0"/>
          <w:numId w:val="1034"/>
        </w:numPr>
      </w:pPr>
      <w:r>
        <w:t xml:space="preserve">Recommended Requirement Modification:</w:t>
      </w:r>
    </w:p>
    <w:p>
      <w:r>
        <w:pict>
          <v:rect style="width:0;height:1.5pt" o:hralign="center" o:hrstd="t" o:hr="t"/>
        </w:pict>
      </w:r>
    </w:p>
    <w:bookmarkEnd w:id="74"/>
    <w:bookmarkEnd w:id="75"/>
    <w:bookmarkStart w:id="80" w:name="sec:src.metadata-orbit"/>
    <w:p>
      <w:pPr>
        <w:pStyle w:val="berschrift4"/>
      </w:pPr>
      <w:r>
        <w:rPr>
          <w:rStyle w:val="VerbatimChar"/>
        </w:rPr>
        <w:t xml:space="preserve">2.6.</w:t>
      </w:r>
      <w:r>
        <w:t xml:space="preserve"> </w:t>
      </w:r>
      <w:r>
        <w:t xml:space="preserve">Source Metadata: Orbit Information</w:t>
      </w:r>
    </w:p>
    <w:p>
      <w:pPr>
        <w:pStyle w:val="FirstParagraph"/>
      </w:pPr>
      <w:r>
        <w:t xml:space="preserve">Identifier:</w:t>
      </w:r>
      <w:r>
        <w:t xml:space="preserve"> </w:t>
      </w:r>
      <w:r>
        <w:rPr>
          <w:rStyle w:val="VerbatimChar"/>
        </w:rPr>
        <w:t xml:space="preserve">src.metadata-orbit</w:t>
      </w:r>
    </w:p>
    <w:bookmarkStart w:id="77"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35"/>
        </w:numPr>
      </w:pPr>
      <w:r>
        <w:t xml:space="preserve">Pass direction (asc/desc)</w:t>
      </w:r>
      <w:r>
        <w:rPr>
          <w:rStyle w:val="Funotenzeichen"/>
        </w:rPr>
        <w:footnoteReference w:id="76"/>
      </w:r>
    </w:p>
    <w:p>
      <w:pPr>
        <w:pStyle w:val="Compact"/>
        <w:numPr>
          <w:ilvl w:val="0"/>
          <w:numId w:val="1035"/>
        </w:numPr>
      </w:pPr>
      <w:r>
        <w:t xml:space="preserve">Orbit data source (e.g., predicted, definite, precise, downlinked, etc.)</w:t>
      </w:r>
    </w:p>
    <w:bookmarkEnd w:id="77"/>
    <w:bookmarkStart w:id="78" w:name="goal-requirements-10"/>
    <w:p>
      <w:pPr>
        <w:pStyle w:val="berschrift5"/>
      </w:pPr>
      <w:r>
        <w:t xml:space="preserve">Goal requirements:</w:t>
      </w:r>
    </w:p>
    <w:p>
      <w:pPr>
        <w:pStyle w:val="Compact"/>
        <w:numPr>
          <w:ilvl w:val="0"/>
          <w:numId w:val="1036"/>
        </w:numPr>
      </w:pPr>
      <w:r>
        <w:t xml:space="preserve">Platform heading angle expressed in degrees (0-360) from North</w:t>
      </w:r>
    </w:p>
    <w:p>
      <w:pPr>
        <w:pStyle w:val="Compact"/>
        <w:numPr>
          <w:ilvl w:val="0"/>
          <w:numId w:val="1036"/>
        </w:numPr>
      </w:pPr>
      <w:r>
        <w:t xml:space="preserve">Orbit data file containing state vectors (minimum of 5 state vectors, from 10% of scene length before start time to 10% of scene length after stop time)</w:t>
      </w:r>
    </w:p>
    <w:p>
      <w:pPr>
        <w:pStyle w:val="Compact"/>
        <w:numPr>
          <w:ilvl w:val="0"/>
          <w:numId w:val="1036"/>
        </w:numPr>
      </w:pPr>
      <w:r>
        <w:t xml:space="preserve">Platform (mean) altitude</w:t>
      </w:r>
    </w:p>
    <w:bookmarkEnd w:id="78"/>
    <w:bookmarkStart w:id="79" w:name="assessment-10"/>
    <w:p>
      <w:pPr>
        <w:pStyle w:val="berschrift5"/>
      </w:pPr>
      <w:r>
        <w:t xml:space="preserve">Assessment:</w:t>
      </w:r>
    </w:p>
    <w:p>
      <w:pPr>
        <w:pStyle w:val="Compact"/>
        <w:numPr>
          <w:ilvl w:val="0"/>
          <w:numId w:val="1037"/>
        </w:numPr>
      </w:pPr>
      <w:r>
        <w:t xml:space="preserve">Threshold Self-Assessment:</w:t>
      </w:r>
    </w:p>
    <w:p>
      <w:pPr>
        <w:pStyle w:val="Compact"/>
        <w:numPr>
          <w:ilvl w:val="0"/>
          <w:numId w:val="1037"/>
        </w:numPr>
      </w:pPr>
      <w:r>
        <w:t xml:space="preserve">Goal Self-Assessment:</w:t>
      </w:r>
    </w:p>
    <w:p>
      <w:pPr>
        <w:pStyle w:val="Compact"/>
        <w:numPr>
          <w:ilvl w:val="0"/>
          <w:numId w:val="1037"/>
        </w:numPr>
      </w:pPr>
      <w:r>
        <w:t xml:space="preserve">Self-Assessment Explanation/ Justification:</w:t>
      </w:r>
    </w:p>
    <w:p>
      <w:pPr>
        <w:pStyle w:val="Compact"/>
        <w:numPr>
          <w:ilvl w:val="0"/>
          <w:numId w:val="1037"/>
        </w:numPr>
      </w:pPr>
      <w:r>
        <w:t xml:space="preserve">Recommended Requirement Modification:</w:t>
      </w:r>
    </w:p>
    <w:p>
      <w:r>
        <w:pict>
          <v:rect style="width:0;height:1.5pt" o:hralign="center" o:hrstd="t" o:hr="t"/>
        </w:pict>
      </w:r>
    </w:p>
    <w:bookmarkEnd w:id="79"/>
    <w:bookmarkEnd w:id="80"/>
    <w:bookmarkStart w:id="84" w:name="sec:src.metadata-processing-parameters"/>
    <w:p>
      <w:pPr>
        <w:pStyle w:val="berschrift4"/>
      </w:pPr>
      <w:r>
        <w:rPr>
          <w:rStyle w:val="VerbatimChar"/>
        </w:rPr>
        <w:t xml:space="preserve">2.7.</w:t>
      </w:r>
      <w:r>
        <w:t xml:space="preserve"> </w:t>
      </w:r>
      <w:r>
        <w:t xml:space="preserve">Source Metadata: Processing Parameters</w:t>
      </w:r>
    </w:p>
    <w:p>
      <w:pPr>
        <w:pStyle w:val="FirstParagraph"/>
      </w:pPr>
      <w:r>
        <w:t xml:space="preserve">Identifier:</w:t>
      </w:r>
      <w:r>
        <w:t xml:space="preserve"> </w:t>
      </w:r>
      <w:r>
        <w:rPr>
          <w:rStyle w:val="VerbatimChar"/>
        </w:rPr>
        <w:t xml:space="preserve">src.metadata-processing-parameters</w:t>
      </w:r>
    </w:p>
    <w:bookmarkStart w:id="81" w:name="threshold-requirements-11"/>
    <w:p>
      <w:pPr>
        <w:pStyle w:val="berschrift5"/>
      </w:pPr>
      <w:r>
        <w:t xml:space="preserve">Threshold requirements:</w:t>
      </w:r>
    </w:p>
    <w:p>
      <w:pPr>
        <w:pStyle w:val="FirstParagraph"/>
      </w:pPr>
      <w:r>
        <w:t xml:space="preserve">Processing parameters details of the data:</w:t>
      </w:r>
    </w:p>
    <w:p>
      <w:pPr>
        <w:pStyle w:val="Compact"/>
        <w:numPr>
          <w:ilvl w:val="0"/>
          <w:numId w:val="1038"/>
        </w:numPr>
      </w:pPr>
      <w:r>
        <w:t xml:space="preserve">Processing facility</w:t>
      </w:r>
    </w:p>
    <w:p>
      <w:pPr>
        <w:pStyle w:val="Compact"/>
        <w:numPr>
          <w:ilvl w:val="0"/>
          <w:numId w:val="1038"/>
        </w:numPr>
      </w:pPr>
      <w:r>
        <w:t xml:space="preserve">Processing date</w:t>
      </w:r>
    </w:p>
    <w:p>
      <w:pPr>
        <w:pStyle w:val="Compact"/>
        <w:numPr>
          <w:ilvl w:val="0"/>
          <w:numId w:val="1038"/>
        </w:numPr>
      </w:pPr>
      <w:r>
        <w:t xml:space="preserve">Software version</w:t>
      </w:r>
    </w:p>
    <w:p>
      <w:pPr>
        <w:pStyle w:val="Compact"/>
        <w:numPr>
          <w:ilvl w:val="0"/>
          <w:numId w:val="1038"/>
        </w:numPr>
      </w:pPr>
      <w:r>
        <w:t xml:space="preserve">Product level</w:t>
      </w:r>
    </w:p>
    <w:p>
      <w:pPr>
        <w:pStyle w:val="Compact"/>
        <w:numPr>
          <w:ilvl w:val="0"/>
          <w:numId w:val="1038"/>
        </w:numPr>
      </w:pPr>
      <w:r>
        <w:t xml:space="preserve">Product ID (file name)</w:t>
      </w:r>
    </w:p>
    <w:p>
      <w:pPr>
        <w:pStyle w:val="Compact"/>
        <w:numPr>
          <w:ilvl w:val="0"/>
          <w:numId w:val="1038"/>
        </w:numPr>
      </w:pPr>
      <w:r>
        <w:t xml:space="preserve">Azimuth number of looks</w:t>
      </w:r>
    </w:p>
    <w:p>
      <w:pPr>
        <w:pStyle w:val="Compact"/>
        <w:numPr>
          <w:ilvl w:val="0"/>
          <w:numId w:val="1038"/>
        </w:numPr>
      </w:pPr>
      <w:r>
        <w:t xml:space="preserve">Range number of looks (separate values for each beam, as necessary)</w:t>
      </w:r>
    </w:p>
    <w:bookmarkEnd w:id="81"/>
    <w:bookmarkStart w:id="82" w:name="goal-requirements-11"/>
    <w:p>
      <w:pPr>
        <w:pStyle w:val="berschrift5"/>
      </w:pPr>
      <w:r>
        <w:t xml:space="preserve">Goal requirements:</w:t>
      </w:r>
    </w:p>
    <w:p>
      <w:pPr>
        <w:pStyle w:val="FirstParagraph"/>
      </w:pPr>
      <w:r>
        <w:t xml:space="preserve">Additional relevant processing parameters, e.g., range- and azimuth look bandwidth and LUT applied.</w:t>
      </w:r>
    </w:p>
    <w:bookmarkEnd w:id="82"/>
    <w:bookmarkStart w:id="83" w:name="assessment-11"/>
    <w:p>
      <w:pPr>
        <w:pStyle w:val="berschrift5"/>
      </w:pPr>
      <w:r>
        <w:t xml:space="preserve">Assessment:</w:t>
      </w:r>
    </w:p>
    <w:p>
      <w:pPr>
        <w:pStyle w:val="Compact"/>
        <w:numPr>
          <w:ilvl w:val="0"/>
          <w:numId w:val="1039"/>
        </w:numPr>
      </w:pPr>
      <w:r>
        <w:t xml:space="preserve">Threshold Self-Assessment:</w:t>
      </w:r>
    </w:p>
    <w:p>
      <w:pPr>
        <w:pStyle w:val="Compact"/>
        <w:numPr>
          <w:ilvl w:val="0"/>
          <w:numId w:val="1039"/>
        </w:numPr>
      </w:pPr>
      <w:r>
        <w:t xml:space="preserve">Goal Self-Assessment:</w:t>
      </w:r>
    </w:p>
    <w:p>
      <w:pPr>
        <w:pStyle w:val="Compact"/>
        <w:numPr>
          <w:ilvl w:val="0"/>
          <w:numId w:val="1039"/>
        </w:numPr>
      </w:pPr>
      <w:r>
        <w:t xml:space="preserve">Self-Assessment Explanation/ Justification:</w:t>
      </w:r>
    </w:p>
    <w:p>
      <w:pPr>
        <w:pStyle w:val="Compact"/>
        <w:numPr>
          <w:ilvl w:val="0"/>
          <w:numId w:val="1039"/>
        </w:numPr>
      </w:pPr>
      <w:r>
        <w:t xml:space="preserve">Recommended Requirement Modification:</w:t>
      </w:r>
    </w:p>
    <w:p>
      <w:r>
        <w:pict>
          <v:rect style="width:0;height:1.5pt" o:hralign="center" o:hrstd="t" o:hr="t"/>
        </w:pict>
      </w:r>
    </w:p>
    <w:bookmarkEnd w:id="83"/>
    <w:bookmarkEnd w:id="84"/>
    <w:bookmarkStart w:id="88" w:name="sec:src.metadata-image-attributes-sar"/>
    <w:p>
      <w:pPr>
        <w:pStyle w:val="berschrift4"/>
      </w:pPr>
      <w:r>
        <w:rPr>
          <w:rStyle w:val="VerbatimChar"/>
        </w:rPr>
        <w:t xml:space="preserve">2.8.</w:t>
      </w:r>
      <w:r>
        <w:t xml:space="preserve"> </w:t>
      </w:r>
      <w:r>
        <w:t xml:space="preserve">Source Metadata: Source Data Image Attributes</w:t>
      </w:r>
    </w:p>
    <w:p>
      <w:pPr>
        <w:pStyle w:val="FirstParagraph"/>
      </w:pPr>
      <w:r>
        <w:t xml:space="preserve">Identifier:</w:t>
      </w:r>
      <w:r>
        <w:t xml:space="preserve"> </w:t>
      </w:r>
      <w:r>
        <w:rPr>
          <w:rStyle w:val="VerbatimChar"/>
        </w:rPr>
        <w:t xml:space="preserve">src.metadata-image-attributes-sar</w:t>
      </w:r>
    </w:p>
    <w:bookmarkStart w:id="85"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40"/>
        </w:numPr>
      </w:pPr>
      <w:r>
        <w:t xml:space="preserve">Source Data geometry (slant range/ground range)</w:t>
      </w:r>
    </w:p>
    <w:p>
      <w:pPr>
        <w:pStyle w:val="Compact"/>
        <w:numPr>
          <w:ilvl w:val="0"/>
          <w:numId w:val="1040"/>
        </w:numPr>
      </w:pPr>
      <w:r>
        <w:t xml:space="preserve">Azimuth pixel spacing [m] (alternatively, Azimuth pixel spacing can be provided in second [s], equivalent to the azimuth time sample interval)</w:t>
      </w:r>
    </w:p>
    <w:p>
      <w:pPr>
        <w:pStyle w:val="Compact"/>
        <w:numPr>
          <w:ilvl w:val="0"/>
          <w:numId w:val="1040"/>
        </w:numPr>
      </w:pPr>
      <w:r>
        <w:t xml:space="preserve">Range pixel spacing</w:t>
      </w:r>
    </w:p>
    <w:p>
      <w:pPr>
        <w:pStyle w:val="Compact"/>
        <w:numPr>
          <w:ilvl w:val="0"/>
          <w:numId w:val="1040"/>
        </w:numPr>
      </w:pPr>
      <w:r>
        <w:t xml:space="preserve">Azimuth resolution</w:t>
      </w:r>
    </w:p>
    <w:p>
      <w:pPr>
        <w:pStyle w:val="Compact"/>
        <w:numPr>
          <w:ilvl w:val="0"/>
          <w:numId w:val="1040"/>
        </w:numPr>
      </w:pPr>
      <w:r>
        <w:t xml:space="preserve">Range resolution</w:t>
      </w:r>
    </w:p>
    <w:p>
      <w:pPr>
        <w:pStyle w:val="Compact"/>
        <w:numPr>
          <w:ilvl w:val="0"/>
          <w:numId w:val="1040"/>
        </w:numPr>
      </w:pPr>
      <w:r>
        <w:t xml:space="preserve">Near range incident angle</w:t>
      </w:r>
    </w:p>
    <w:p>
      <w:pPr>
        <w:pStyle w:val="Compact"/>
        <w:numPr>
          <w:ilvl w:val="0"/>
          <w:numId w:val="1040"/>
        </w:numPr>
      </w:pPr>
      <w:r>
        <w:t xml:space="preserve">Far range incident angle</w:t>
      </w:r>
    </w:p>
    <w:bookmarkEnd w:id="85"/>
    <w:bookmarkStart w:id="86"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6"/>
    <w:bookmarkStart w:id="87" w:name="assessment-12"/>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87"/>
    <w:bookmarkEnd w:id="88"/>
    <w:bookmarkStart w:id="92" w:name="sec:src.metadata-sensor-calibration"/>
    <w:p>
      <w:pPr>
        <w:pStyle w:val="berschrift4"/>
      </w:pPr>
      <w:r>
        <w:rPr>
          <w:rStyle w:val="VerbatimChar"/>
        </w:rPr>
        <w:t xml:space="preserve">2.9.</w:t>
      </w:r>
      <w:r>
        <w:t xml:space="preserve"> </w:t>
      </w:r>
      <w:r>
        <w:t xml:space="preserve">Source Metadata: Sensor Calibration</w:t>
      </w:r>
    </w:p>
    <w:p>
      <w:pPr>
        <w:pStyle w:val="FirstParagraph"/>
      </w:pPr>
      <w:r>
        <w:t xml:space="preserve">Identifier:</w:t>
      </w:r>
      <w:r>
        <w:t xml:space="preserve"> </w:t>
      </w:r>
      <w:r>
        <w:rPr>
          <w:rStyle w:val="VerbatimChar"/>
        </w:rPr>
        <w:t xml:space="preserve">src.metadata-sensor-calibration</w:t>
      </w:r>
    </w:p>
    <w:bookmarkStart w:id="89" w:name="threshold-requirements-13"/>
    <w:p>
      <w:pPr>
        <w:pStyle w:val="berschrift5"/>
      </w:pPr>
      <w:r>
        <w:t xml:space="preserve">Threshold requirements:</w:t>
      </w:r>
    </w:p>
    <w:p>
      <w:pPr>
        <w:pStyle w:val="FirstParagraph"/>
      </w:pPr>
      <w:r>
        <w:rPr>
          <w:i/>
          <w:iCs/>
        </w:rPr>
        <w:t xml:space="preserve">None</w:t>
      </w:r>
    </w:p>
    <w:bookmarkEnd w:id="89"/>
    <w:bookmarkStart w:id="90"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90"/>
    <w:bookmarkStart w:id="91" w:name="assessment-13"/>
    <w:p>
      <w:pPr>
        <w:pStyle w:val="berschrift5"/>
      </w:pPr>
      <w:r>
        <w:t xml:space="preserve">Assessment:</w:t>
      </w:r>
    </w:p>
    <w:p>
      <w:pPr>
        <w:pStyle w:val="Compact"/>
        <w:numPr>
          <w:ilvl w:val="0"/>
          <w:numId w:val="1042"/>
        </w:numPr>
      </w:pPr>
      <w:r>
        <w:t xml:space="preserve">Threshold Self-Assessment:</w:t>
      </w:r>
    </w:p>
    <w:p>
      <w:pPr>
        <w:pStyle w:val="Compact"/>
        <w:numPr>
          <w:ilvl w:val="0"/>
          <w:numId w:val="1042"/>
        </w:numPr>
      </w:pPr>
      <w:r>
        <w:t xml:space="preserve">Goal Self-Assessment:</w:t>
      </w:r>
    </w:p>
    <w:p>
      <w:pPr>
        <w:pStyle w:val="Compact"/>
        <w:numPr>
          <w:ilvl w:val="0"/>
          <w:numId w:val="1042"/>
        </w:numPr>
      </w:pPr>
      <w:r>
        <w:t xml:space="preserve">Self-Assessment Explanation/ Justification:</w:t>
      </w:r>
    </w:p>
    <w:p>
      <w:pPr>
        <w:pStyle w:val="Compact"/>
        <w:numPr>
          <w:ilvl w:val="0"/>
          <w:numId w:val="1042"/>
        </w:numPr>
      </w:pPr>
      <w:r>
        <w:t xml:space="preserve">Recommended Requirement Modification:</w:t>
      </w:r>
    </w:p>
    <w:p>
      <w:r>
        <w:pict>
          <v:rect style="width:0;height:1.5pt" o:hralign="center" o:hrstd="t" o:hr="t"/>
        </w:pict>
      </w:r>
    </w:p>
    <w:bookmarkEnd w:id="91"/>
    <w:bookmarkEnd w:id="92"/>
    <w:bookmarkStart w:id="96" w:name="sec:src.metadata-performance-indicators"/>
    <w:p>
      <w:pPr>
        <w:pStyle w:val="berschrift4"/>
      </w:pPr>
      <w:r>
        <w:rPr>
          <w:rStyle w:val="VerbatimChar"/>
        </w:rPr>
        <w:t xml:space="preserve">2.10.</w:t>
      </w:r>
      <w:r>
        <w:t xml:space="preserve"> </w:t>
      </w:r>
      <w:r>
        <w:t xml:space="preserve">Source Metadata: Performance Indicators</w:t>
      </w:r>
    </w:p>
    <w:p>
      <w:pPr>
        <w:pStyle w:val="FirstParagraph"/>
      </w:pPr>
      <w:r>
        <w:t xml:space="preserve">Identifier:</w:t>
      </w:r>
      <w:r>
        <w:t xml:space="preserve"> </w:t>
      </w:r>
      <w:r>
        <w:rPr>
          <w:rStyle w:val="VerbatimChar"/>
        </w:rPr>
        <w:t xml:space="preserve">src.metadata-performance-indicators</w:t>
      </w:r>
    </w:p>
    <w:bookmarkStart w:id="93"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r>
        <w:t xml:space="preserve"> </w:t>
      </w:r>
      <w:r>
        <w:t xml:space="preserve">Parameter may be expressed as the mean and/or minimum and maximum noise equivalent values of the data.</w:t>
      </w:r>
      <w:r>
        <w:t xml:space="preserve"> </w:t>
      </w:r>
      <w:r>
        <w:t xml:space="preserve">Values do not need to be estimated individually for each product, but may be estimated once for each acquisition mode, and annotated on all products.</w:t>
      </w:r>
    </w:p>
    <w:bookmarkEnd w:id="93"/>
    <w:bookmarkStart w:id="94"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4"/>
    <w:bookmarkStart w:id="95" w:name="assessment-14"/>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95"/>
    <w:bookmarkEnd w:id="96"/>
    <w:bookmarkStart w:id="100" w:name="Xfba7a12354a19b5faae5bafbe3d48cff22204af"/>
    <w:p>
      <w:pPr>
        <w:pStyle w:val="berschrift4"/>
      </w:pPr>
      <w:r>
        <w:rPr>
          <w:rStyle w:val="VerbatimChar"/>
        </w:rPr>
        <w:t xml:space="preserve">2.11.</w:t>
      </w:r>
      <w:r>
        <w:t xml:space="preserve"> </w:t>
      </w:r>
      <w:r>
        <w:t xml:space="preserve">Source Metadata: Polarimetric Calibration Matrices</w:t>
      </w:r>
    </w:p>
    <w:p>
      <w:pPr>
        <w:pStyle w:val="FirstParagraph"/>
      </w:pPr>
      <w:r>
        <w:t xml:space="preserve">Identifier:</w:t>
      </w:r>
      <w:r>
        <w:t xml:space="preserve"> </w:t>
      </w:r>
      <w:r>
        <w:rPr>
          <w:rStyle w:val="VerbatimChar"/>
        </w:rPr>
        <w:t xml:space="preserve">src.metadata-polarimetric-calibration-matrices</w:t>
      </w:r>
    </w:p>
    <w:bookmarkStart w:id="97" w:name="threshold-requirements-15"/>
    <w:p>
      <w:pPr>
        <w:pStyle w:val="berschrift5"/>
      </w:pPr>
      <w:r>
        <w:t xml:space="preserve">Threshold requirements:</w:t>
      </w:r>
    </w:p>
    <w:p>
      <w:pPr>
        <w:pStyle w:val="FirstParagraph"/>
      </w:pPr>
      <w:r>
        <w:rPr>
          <w:i/>
          <w:iCs/>
        </w:rPr>
        <w:t xml:space="preserve">None</w:t>
      </w:r>
    </w:p>
    <w:bookmarkEnd w:id="97"/>
    <w:bookmarkStart w:id="98"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8"/>
    <w:bookmarkStart w:id="99" w:name="assessment-15"/>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99"/>
    <w:bookmarkEnd w:id="100"/>
    <w:bookmarkStart w:id="104" w:name="X5b1ceaf4a0f14a39998a160329b697f4fdfe671"/>
    <w:p>
      <w:pPr>
        <w:pStyle w:val="berschrift4"/>
      </w:pPr>
      <w:r>
        <w:rPr>
          <w:rStyle w:val="VerbatimChar"/>
        </w:rPr>
        <w:t xml:space="preserve">2.12.</w:t>
      </w:r>
      <w:r>
        <w:t xml:space="preserve"> </w:t>
      </w:r>
      <w:r>
        <w:t xml:space="preserve">Source Metadata: Mean Faraday Rotation Angle</w:t>
      </w:r>
    </w:p>
    <w:p>
      <w:pPr>
        <w:pStyle w:val="FirstParagraph"/>
      </w:pPr>
      <w:r>
        <w:t xml:space="preserve">Identifier:</w:t>
      </w:r>
      <w:r>
        <w:t xml:space="preserve"> </w:t>
      </w:r>
      <w:r>
        <w:rPr>
          <w:rStyle w:val="VerbatimChar"/>
        </w:rPr>
        <w:t xml:space="preserve">src.metadata-mean-faraday-rotation-angle</w:t>
      </w:r>
    </w:p>
    <w:bookmarkStart w:id="101" w:name="threshold-requirements-16"/>
    <w:p>
      <w:pPr>
        <w:pStyle w:val="berschrift5"/>
      </w:pPr>
      <w:r>
        <w:t xml:space="preserve">Threshold requirements:</w:t>
      </w:r>
    </w:p>
    <w:p>
      <w:pPr>
        <w:pStyle w:val="FirstParagraph"/>
      </w:pPr>
      <w:r>
        <w:rPr>
          <w:i/>
          <w:iCs/>
        </w:rPr>
        <w:t xml:space="preserve">None</w:t>
      </w:r>
    </w:p>
    <w:bookmarkEnd w:id="101"/>
    <w:bookmarkStart w:id="102"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102"/>
    <w:bookmarkStart w:id="103" w:name="assessment-16"/>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03"/>
    <w:bookmarkEnd w:id="104"/>
    <w:bookmarkStart w:id="108" w:name="sec:src.metadata-ionosphere-indicator"/>
    <w:p>
      <w:pPr>
        <w:pStyle w:val="berschrift4"/>
      </w:pPr>
      <w:r>
        <w:rPr>
          <w:rStyle w:val="VerbatimChar"/>
        </w:rPr>
        <w:t xml:space="preserve">2.13.</w:t>
      </w:r>
      <w:r>
        <w:t xml:space="preserve"> </w:t>
      </w:r>
      <w:r>
        <w:t xml:space="preserve">Source Metadata: Ionosphere Indicator</w:t>
      </w:r>
    </w:p>
    <w:p>
      <w:pPr>
        <w:pStyle w:val="FirstParagraph"/>
      </w:pPr>
      <w:r>
        <w:t xml:space="preserve">Identifier:</w:t>
      </w:r>
      <w:r>
        <w:t xml:space="preserve"> </w:t>
      </w:r>
      <w:r>
        <w:rPr>
          <w:rStyle w:val="VerbatimChar"/>
        </w:rPr>
        <w:t xml:space="preserve">src.metadata-ionosphere-indicator</w:t>
      </w:r>
    </w:p>
    <w:bookmarkStart w:id="105" w:name="threshold-requirements-17"/>
    <w:p>
      <w:pPr>
        <w:pStyle w:val="berschrift5"/>
      </w:pPr>
      <w:r>
        <w:t xml:space="preserve">Threshold requirements:</w:t>
      </w:r>
    </w:p>
    <w:p>
      <w:pPr>
        <w:pStyle w:val="FirstParagraph"/>
      </w:pPr>
      <w:r>
        <w:rPr>
          <w:i/>
          <w:iCs/>
        </w:rPr>
        <w:t xml:space="preserve">None</w:t>
      </w:r>
    </w:p>
    <w:bookmarkEnd w:id="105"/>
    <w:bookmarkStart w:id="106"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6"/>
    <w:bookmarkStart w:id="107" w:name="assessment-17"/>
    <w:p>
      <w:pPr>
        <w:pStyle w:val="berschrift5"/>
      </w:pPr>
      <w:r>
        <w:t xml:space="preserve">Assessment:</w:t>
      </w:r>
    </w:p>
    <w:p>
      <w:pPr>
        <w:pStyle w:val="Compact"/>
        <w:numPr>
          <w:ilvl w:val="0"/>
          <w:numId w:val="1046"/>
        </w:numPr>
      </w:pPr>
      <w:r>
        <w:t xml:space="preserve">Threshold Self-Assessment:</w:t>
      </w:r>
    </w:p>
    <w:p>
      <w:pPr>
        <w:pStyle w:val="Compact"/>
        <w:numPr>
          <w:ilvl w:val="0"/>
          <w:numId w:val="1046"/>
        </w:numPr>
      </w:pPr>
      <w:r>
        <w:t xml:space="preserve">Goal Self-Assessment:</w:t>
      </w:r>
    </w:p>
    <w:p>
      <w:pPr>
        <w:pStyle w:val="Compact"/>
        <w:numPr>
          <w:ilvl w:val="0"/>
          <w:numId w:val="1046"/>
        </w:numPr>
      </w:pPr>
      <w:r>
        <w:t xml:space="preserve">Self-Assessment Explanation/ Justification:</w:t>
      </w:r>
    </w:p>
    <w:p>
      <w:pPr>
        <w:pStyle w:val="Compact"/>
        <w:numPr>
          <w:ilvl w:val="0"/>
          <w:numId w:val="1046"/>
        </w:numPr>
      </w:pPr>
      <w:r>
        <w:t xml:space="preserve">Recommended Requirement Modification:</w:t>
      </w:r>
    </w:p>
    <w:bookmarkEnd w:id="107"/>
    <w:bookmarkEnd w:id="108"/>
    <w:bookmarkEnd w:id="109"/>
    <w:bookmarkStart w:id="158"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3" w:name="sec:prd.metadata-data-access-product"/>
    <w:p>
      <w:pPr>
        <w:pStyle w:val="berschrift4"/>
      </w:pPr>
      <w:r>
        <w:rPr>
          <w:rStyle w:val="VerbatimChar"/>
        </w:rPr>
        <w:t xml:space="preserve">3.1.</w:t>
      </w:r>
      <w:r>
        <w:t xml:space="preserve"> </w:t>
      </w:r>
      <w:r>
        <w:t xml:space="preserve">Product Metadata: Product Data Access</w:t>
      </w:r>
    </w:p>
    <w:p>
      <w:pPr>
        <w:pStyle w:val="FirstParagraph"/>
      </w:pPr>
      <w:r>
        <w:t xml:space="preserve">Identifier:</w:t>
      </w:r>
      <w:r>
        <w:t xml:space="preserve"> </w:t>
      </w:r>
      <w:r>
        <w:rPr>
          <w:rStyle w:val="VerbatimChar"/>
        </w:rPr>
        <w:t xml:space="preserve">prd.metadata-data-access-product</w:t>
      </w:r>
    </w:p>
    <w:bookmarkStart w:id="110"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47"/>
        </w:numPr>
      </w:pPr>
      <w:r>
        <w:t xml:space="preserve">Processing facility</w:t>
      </w:r>
    </w:p>
    <w:p>
      <w:pPr>
        <w:pStyle w:val="Compact"/>
        <w:numPr>
          <w:ilvl w:val="0"/>
          <w:numId w:val="1047"/>
        </w:numPr>
      </w:pPr>
      <w:r>
        <w:t xml:space="preserve">Processing date</w:t>
      </w:r>
    </w:p>
    <w:p>
      <w:pPr>
        <w:pStyle w:val="Compact"/>
        <w:numPr>
          <w:ilvl w:val="0"/>
          <w:numId w:val="1047"/>
        </w:numPr>
      </w:pPr>
      <w:r>
        <w:t xml:space="preserve">Software version</w:t>
      </w:r>
    </w:p>
    <w:p>
      <w:pPr>
        <w:pStyle w:val="Compact"/>
        <w:numPr>
          <w:ilvl w:val="0"/>
          <w:numId w:val="1047"/>
        </w:numPr>
      </w:pPr>
      <w:r>
        <w:t xml:space="preserve">Location from where CEOS-ARD product can be retrieved, expressed as a URL or DOI.</w:t>
      </w:r>
    </w:p>
    <w:bookmarkEnd w:id="110"/>
    <w:bookmarkStart w:id="111"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11"/>
    <w:bookmarkStart w:id="112" w:name="assessment-18"/>
    <w:p>
      <w:pPr>
        <w:pStyle w:val="berschrift5"/>
      </w:pPr>
      <w:r>
        <w:t xml:space="preserve">Assessment:</w:t>
      </w:r>
    </w:p>
    <w:p>
      <w:pPr>
        <w:pStyle w:val="Compact"/>
        <w:numPr>
          <w:ilvl w:val="0"/>
          <w:numId w:val="1048"/>
        </w:numPr>
      </w:pPr>
      <w:r>
        <w:t xml:space="preserve">Threshold Self-Assessment:</w:t>
      </w:r>
    </w:p>
    <w:p>
      <w:pPr>
        <w:pStyle w:val="Compact"/>
        <w:numPr>
          <w:ilvl w:val="0"/>
          <w:numId w:val="1048"/>
        </w:numPr>
      </w:pPr>
      <w:r>
        <w:t xml:space="preserve">Goal Self-Assessment:</w:t>
      </w:r>
    </w:p>
    <w:p>
      <w:pPr>
        <w:pStyle w:val="Compact"/>
        <w:numPr>
          <w:ilvl w:val="0"/>
          <w:numId w:val="1048"/>
        </w:numPr>
      </w:pPr>
      <w:r>
        <w:t xml:space="preserve">Self-Assessment Explanation/ Justification:</w:t>
      </w:r>
    </w:p>
    <w:p>
      <w:pPr>
        <w:pStyle w:val="Compact"/>
        <w:numPr>
          <w:ilvl w:val="0"/>
          <w:numId w:val="1048"/>
        </w:numPr>
      </w:pPr>
      <w:r>
        <w:t xml:space="preserve">Recommended Requirement Modification:</w:t>
      </w:r>
    </w:p>
    <w:p>
      <w:r>
        <w:pict>
          <v:rect style="width:0;height:1.5pt" o:hralign="center" o:hrstd="t" o:hr="t"/>
        </w:pict>
      </w:r>
    </w:p>
    <w:bookmarkEnd w:id="112"/>
    <w:bookmarkEnd w:id="113"/>
    <w:bookmarkStart w:id="117" w:name="sec:prd.metadata-auxiliary-data"/>
    <w:p>
      <w:pPr>
        <w:pStyle w:val="berschrift4"/>
      </w:pPr>
      <w:r>
        <w:rPr>
          <w:rStyle w:val="VerbatimChar"/>
        </w:rPr>
        <w:t xml:space="preserve">3.2.</w:t>
      </w:r>
      <w:r>
        <w:t xml:space="preserve"> </w:t>
      </w:r>
      <w:r>
        <w:t xml:space="preserve">Product Metadata: Auxiliary Data</w:t>
      </w:r>
    </w:p>
    <w:p>
      <w:pPr>
        <w:pStyle w:val="FirstParagraph"/>
      </w:pPr>
      <w:r>
        <w:t xml:space="preserve">Identifier:</w:t>
      </w:r>
      <w:r>
        <w:t xml:space="preserve"> </w:t>
      </w:r>
      <w:r>
        <w:rPr>
          <w:rStyle w:val="VerbatimChar"/>
        </w:rPr>
        <w:t xml:space="preserve">prd.metadata-auxiliary-data</w:t>
      </w:r>
    </w:p>
    <w:bookmarkStart w:id="114" w:name="threshold-requirements-19"/>
    <w:p>
      <w:pPr>
        <w:pStyle w:val="berschrift5"/>
      </w:pPr>
      <w:r>
        <w:t xml:space="preserve">Threshold requirements:</w:t>
      </w:r>
    </w:p>
    <w:p>
      <w:pPr>
        <w:pStyle w:val="FirstParagraph"/>
      </w:pPr>
      <w:r>
        <w:rPr>
          <w:i/>
          <w:iCs/>
        </w:rPr>
        <w:t xml:space="preserve">None</w:t>
      </w:r>
    </w:p>
    <w:bookmarkEnd w:id="114"/>
    <w:bookmarkStart w:id="115"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49"/>
        </w:numPr>
      </w:pPr>
      <w:r>
        <w:t xml:space="preserve">Auxiliary data includes DEMs, etc., and any additional data sources used in the generation of the product.</w:t>
      </w:r>
    </w:p>
    <w:bookmarkEnd w:id="115"/>
    <w:bookmarkStart w:id="116" w:name="assessment-19"/>
    <w:p>
      <w:pPr>
        <w:pStyle w:val="berschrift5"/>
      </w:pPr>
      <w:r>
        <w:t xml:space="preserve">Assessment:</w:t>
      </w:r>
    </w:p>
    <w:p>
      <w:pPr>
        <w:pStyle w:val="Compact"/>
        <w:numPr>
          <w:ilvl w:val="0"/>
          <w:numId w:val="1050"/>
        </w:numPr>
      </w:pPr>
      <w:r>
        <w:t xml:space="preserve">Threshold Self-Assessment:</w:t>
      </w:r>
    </w:p>
    <w:p>
      <w:pPr>
        <w:pStyle w:val="Compact"/>
        <w:numPr>
          <w:ilvl w:val="0"/>
          <w:numId w:val="1050"/>
        </w:numPr>
      </w:pPr>
      <w:r>
        <w:t xml:space="preserve">Goal Self-Assessment:</w:t>
      </w:r>
    </w:p>
    <w:p>
      <w:pPr>
        <w:pStyle w:val="Compact"/>
        <w:numPr>
          <w:ilvl w:val="0"/>
          <w:numId w:val="1050"/>
        </w:numPr>
      </w:pPr>
      <w:r>
        <w:t xml:space="preserve">Self-Assessment Explanation/ Justification:</w:t>
      </w:r>
    </w:p>
    <w:p>
      <w:pPr>
        <w:pStyle w:val="Compact"/>
        <w:numPr>
          <w:ilvl w:val="0"/>
          <w:numId w:val="1050"/>
        </w:numPr>
      </w:pPr>
      <w:r>
        <w:t xml:space="preserve">Recommended Requirement Modification:</w:t>
      </w:r>
    </w:p>
    <w:p>
      <w:r>
        <w:pict>
          <v:rect style="width:0;height:1.5pt" o:hralign="center" o:hrstd="t" o:hr="t"/>
        </w:pict>
      </w:r>
    </w:p>
    <w:bookmarkEnd w:id="116"/>
    <w:bookmarkEnd w:id="117"/>
    <w:bookmarkStart w:id="121" w:name="sec:prd.metadata-sample-spacing"/>
    <w:p>
      <w:pPr>
        <w:pStyle w:val="berschrift4"/>
      </w:pPr>
      <w:r>
        <w:rPr>
          <w:rStyle w:val="VerbatimChar"/>
        </w:rPr>
        <w:t xml:space="preserve">3.3.</w:t>
      </w:r>
      <w:r>
        <w:t xml:space="preserve"> </w:t>
      </w:r>
      <w:r>
        <w:t xml:space="preserve">Product Metadata: Sample Spacing</w:t>
      </w:r>
    </w:p>
    <w:p>
      <w:pPr>
        <w:pStyle w:val="FirstParagraph"/>
      </w:pPr>
      <w:r>
        <w:t xml:space="preserve">Identifier:</w:t>
      </w:r>
      <w:r>
        <w:t xml:space="preserve"> </w:t>
      </w:r>
      <w:r>
        <w:rPr>
          <w:rStyle w:val="VerbatimChar"/>
        </w:rPr>
        <w:t xml:space="preserve">prd.metadata-sample-spacing</w:t>
      </w:r>
    </w:p>
    <w:bookmarkStart w:id="118" w:name="threshold-requirements-20"/>
    <w:p>
      <w:pPr>
        <w:pStyle w:val="berschrift5"/>
      </w:pPr>
      <w:r>
        <w:t xml:space="preserve">Threshold requirements:</w:t>
      </w:r>
    </w:p>
    <w:p>
      <w:pPr>
        <w:pStyle w:val="FirstParagraph"/>
      </w:pPr>
      <w:r>
        <w:t xml:space="preserve">Product processing parameters details:</w:t>
      </w:r>
    </w:p>
    <w:p>
      <w:pPr>
        <w:pStyle w:val="Compact"/>
        <w:numPr>
          <w:ilvl w:val="0"/>
          <w:numId w:val="1051"/>
        </w:numPr>
      </w:pPr>
      <w:r>
        <w:t xml:space="preserve">Pixel (column) spacing</w:t>
      </w:r>
    </w:p>
    <w:p>
      <w:pPr>
        <w:pStyle w:val="Compact"/>
        <w:numPr>
          <w:ilvl w:val="0"/>
          <w:numId w:val="1051"/>
        </w:numPr>
      </w:pPr>
      <w:r>
        <w:t xml:space="preserve">Line (row) spacing</w:t>
      </w:r>
    </w:p>
    <w:bookmarkEnd w:id="118"/>
    <w:bookmarkStart w:id="119" w:name="goal-requirements-20"/>
    <w:p>
      <w:pPr>
        <w:pStyle w:val="berschrift5"/>
      </w:pPr>
      <w:r>
        <w:t xml:space="preserve">Goal requirements:</w:t>
      </w:r>
    </w:p>
    <w:p>
      <w:pPr>
        <w:pStyle w:val="FirstParagraph"/>
      </w:pPr>
      <w:r>
        <w:rPr>
          <w:i/>
          <w:iCs/>
        </w:rPr>
        <w:t xml:space="preserve">None</w:t>
      </w:r>
    </w:p>
    <w:bookmarkEnd w:id="119"/>
    <w:bookmarkStart w:id="120" w:name="assessment-20"/>
    <w:p>
      <w:pPr>
        <w:pStyle w:val="berschrift5"/>
      </w:pPr>
      <w:r>
        <w:t xml:space="preserve">Assessment:</w:t>
      </w:r>
    </w:p>
    <w:p>
      <w:pPr>
        <w:pStyle w:val="Compact"/>
        <w:numPr>
          <w:ilvl w:val="0"/>
          <w:numId w:val="1052"/>
        </w:numPr>
      </w:pPr>
      <w:r>
        <w:t xml:space="preserve">Threshold Self-Assessment:</w:t>
      </w:r>
    </w:p>
    <w:p>
      <w:pPr>
        <w:pStyle w:val="Compact"/>
        <w:numPr>
          <w:ilvl w:val="0"/>
          <w:numId w:val="1052"/>
        </w:numPr>
      </w:pPr>
      <w:r>
        <w:t xml:space="preserve">Goal Self-Assessment:</w:t>
      </w:r>
    </w:p>
    <w:p>
      <w:pPr>
        <w:pStyle w:val="Compact"/>
        <w:numPr>
          <w:ilvl w:val="0"/>
          <w:numId w:val="1052"/>
        </w:numPr>
      </w:pPr>
      <w:r>
        <w:t xml:space="preserve">Self-Assessment Explanation/ Justification:</w:t>
      </w:r>
    </w:p>
    <w:p>
      <w:pPr>
        <w:pStyle w:val="Compact"/>
        <w:numPr>
          <w:ilvl w:val="0"/>
          <w:numId w:val="1052"/>
        </w:numPr>
      </w:pPr>
      <w:r>
        <w:t xml:space="preserve">Recommended Requirement Modification:</w:t>
      </w:r>
    </w:p>
    <w:p>
      <w:r>
        <w:pict>
          <v:rect style="width:0;height:1.5pt" o:hralign="center" o:hrstd="t" o:hr="t"/>
        </w:pict>
      </w:r>
    </w:p>
    <w:bookmarkEnd w:id="120"/>
    <w:bookmarkEnd w:id="121"/>
    <w:bookmarkStart w:id="125" w:name="sec:prd.metadata-enl"/>
    <w:p>
      <w:pPr>
        <w:pStyle w:val="berschrift4"/>
      </w:pPr>
      <w:r>
        <w:rPr>
          <w:rStyle w:val="VerbatimChar"/>
        </w:rPr>
        <w:t xml:space="preserve">3.4.</w:t>
      </w:r>
      <w:r>
        <w:t xml:space="preserve"> </w:t>
      </w:r>
      <w:r>
        <w:t xml:space="preserve">Product Metadata: Equivalent Number of Looks</w:t>
      </w:r>
    </w:p>
    <w:p>
      <w:pPr>
        <w:pStyle w:val="FirstParagraph"/>
      </w:pPr>
      <w:r>
        <w:t xml:space="preserve">Identifier:</w:t>
      </w:r>
      <w:r>
        <w:t xml:space="preserve"> </w:t>
      </w:r>
      <w:r>
        <w:rPr>
          <w:rStyle w:val="VerbatimChar"/>
        </w:rPr>
        <w:t xml:space="preserve">prd.metadata-enl</w:t>
      </w:r>
    </w:p>
    <w:bookmarkStart w:id="122" w:name="threshold-requirements-21"/>
    <w:p>
      <w:pPr>
        <w:pStyle w:val="berschrift5"/>
      </w:pPr>
      <w:r>
        <w:t xml:space="preserve">Threshold requirements:</w:t>
      </w:r>
    </w:p>
    <w:p>
      <w:pPr>
        <w:pStyle w:val="FirstParagraph"/>
      </w:pPr>
      <w:r>
        <w:rPr>
          <w:i/>
          <w:iCs/>
        </w:rPr>
        <w:t xml:space="preserve">None</w:t>
      </w:r>
    </w:p>
    <w:bookmarkEnd w:id="122"/>
    <w:bookmarkStart w:id="123" w:name="goal-requirements-21"/>
    <w:p>
      <w:pPr>
        <w:pStyle w:val="berschrift5"/>
      </w:pPr>
      <w:r>
        <w:t xml:space="preserve">Goal requirements:</w:t>
      </w:r>
    </w:p>
    <w:p>
      <w:pPr>
        <w:pStyle w:val="FirstParagraph"/>
      </w:pPr>
      <w:r>
        <w:t xml:space="preserve">Equivalent Number of Looks (ENL)</w:t>
      </w:r>
    </w:p>
    <w:bookmarkEnd w:id="123"/>
    <w:bookmarkStart w:id="124" w:name="assessment-21"/>
    <w:p>
      <w:pPr>
        <w:pStyle w:val="berschrift5"/>
      </w:pPr>
      <w:r>
        <w:t xml:space="preserve">Assessment:</w:t>
      </w:r>
    </w:p>
    <w:p>
      <w:pPr>
        <w:pStyle w:val="Compact"/>
        <w:numPr>
          <w:ilvl w:val="0"/>
          <w:numId w:val="1053"/>
        </w:numPr>
      </w:pPr>
      <w:r>
        <w:t xml:space="preserve">Threshold Self-Assessment:</w:t>
      </w:r>
    </w:p>
    <w:p>
      <w:pPr>
        <w:pStyle w:val="Compact"/>
        <w:numPr>
          <w:ilvl w:val="0"/>
          <w:numId w:val="1053"/>
        </w:numPr>
      </w:pPr>
      <w:r>
        <w:t xml:space="preserve">Goal Self-Assessment:</w:t>
      </w:r>
    </w:p>
    <w:p>
      <w:pPr>
        <w:pStyle w:val="Compact"/>
        <w:numPr>
          <w:ilvl w:val="0"/>
          <w:numId w:val="1053"/>
        </w:numPr>
      </w:pPr>
      <w:r>
        <w:t xml:space="preserve">Self-Assessment Explanation/ Justification:</w:t>
      </w:r>
    </w:p>
    <w:p>
      <w:pPr>
        <w:pStyle w:val="Compact"/>
        <w:numPr>
          <w:ilvl w:val="0"/>
          <w:numId w:val="1053"/>
        </w:numPr>
      </w:pPr>
      <w:r>
        <w:t xml:space="preserve">Recommended Requirement Modification:</w:t>
      </w:r>
    </w:p>
    <w:p>
      <w:r>
        <w:pict>
          <v:rect style="width:0;height:1.5pt" o:hralign="center" o:hrstd="t" o:hr="t"/>
        </w:pict>
      </w:r>
    </w:p>
    <w:bookmarkEnd w:id="124"/>
    <w:bookmarkEnd w:id="125"/>
    <w:bookmarkStart w:id="129" w:name="sec:prd.metadata-resolution"/>
    <w:p>
      <w:pPr>
        <w:pStyle w:val="berschrift4"/>
      </w:pPr>
      <w:r>
        <w:rPr>
          <w:rStyle w:val="VerbatimChar"/>
        </w:rPr>
        <w:t xml:space="preserve">3.5.</w:t>
      </w:r>
      <w:r>
        <w:t xml:space="preserve"> </w:t>
      </w:r>
      <w:r>
        <w:t xml:space="preserve">Product Metadata: Resolution</w:t>
      </w:r>
    </w:p>
    <w:p>
      <w:pPr>
        <w:pStyle w:val="FirstParagraph"/>
      </w:pPr>
      <w:r>
        <w:t xml:space="preserve">Identifier:</w:t>
      </w:r>
      <w:r>
        <w:t xml:space="preserve"> </w:t>
      </w:r>
      <w:r>
        <w:rPr>
          <w:rStyle w:val="VerbatimChar"/>
        </w:rPr>
        <w:t xml:space="preserve">prd.metadata-resolution</w:t>
      </w:r>
    </w:p>
    <w:bookmarkStart w:id="126" w:name="threshold-requirements-22"/>
    <w:p>
      <w:pPr>
        <w:pStyle w:val="berschrift5"/>
      </w:pPr>
      <w:r>
        <w:t xml:space="preserve">Threshold requirements:</w:t>
      </w:r>
    </w:p>
    <w:p>
      <w:pPr>
        <w:pStyle w:val="FirstParagraph"/>
      </w:pPr>
      <w:r>
        <w:rPr>
          <w:i/>
          <w:iCs/>
        </w:rPr>
        <w:t xml:space="preserve">None</w:t>
      </w:r>
    </w:p>
    <w:bookmarkEnd w:id="126"/>
    <w:bookmarkStart w:id="127" w:name="goal-requirements-22"/>
    <w:p>
      <w:pPr>
        <w:pStyle w:val="berschrift5"/>
      </w:pPr>
      <w:r>
        <w:t xml:space="preserve">Goal requirements:</w:t>
      </w:r>
    </w:p>
    <w:p>
      <w:pPr>
        <w:pStyle w:val="FirstParagraph"/>
      </w:pPr>
      <w:r>
        <w:t xml:space="preserve">Average spatial resolution along:</w:t>
      </w:r>
    </w:p>
    <w:p>
      <w:pPr>
        <w:pStyle w:val="Compact"/>
        <w:numPr>
          <w:ilvl w:val="0"/>
          <w:numId w:val="1054"/>
        </w:numPr>
      </w:pPr>
      <w:r>
        <w:t xml:space="preserve">Columns</w:t>
      </w:r>
    </w:p>
    <w:p>
      <w:pPr>
        <w:pStyle w:val="Compact"/>
        <w:numPr>
          <w:ilvl w:val="0"/>
          <w:numId w:val="1054"/>
        </w:numPr>
      </w:pPr>
      <w:r>
        <w:t xml:space="preserve">Rows</w:t>
      </w:r>
    </w:p>
    <w:bookmarkEnd w:id="127"/>
    <w:bookmarkStart w:id="128" w:name="assessment-22"/>
    <w:p>
      <w:pPr>
        <w:pStyle w:val="berschrift5"/>
      </w:pPr>
      <w:r>
        <w:t xml:space="preserve">Assessment:</w:t>
      </w:r>
    </w:p>
    <w:p>
      <w:pPr>
        <w:pStyle w:val="Compact"/>
        <w:numPr>
          <w:ilvl w:val="0"/>
          <w:numId w:val="1055"/>
        </w:numPr>
      </w:pPr>
      <w:r>
        <w:t xml:space="preserve">Threshold Self-Assessment:</w:t>
      </w:r>
    </w:p>
    <w:p>
      <w:pPr>
        <w:pStyle w:val="Compact"/>
        <w:numPr>
          <w:ilvl w:val="0"/>
          <w:numId w:val="1055"/>
        </w:numPr>
      </w:pPr>
      <w:r>
        <w:t xml:space="preserve">Goal Self-Assessment:</w:t>
      </w:r>
    </w:p>
    <w:p>
      <w:pPr>
        <w:pStyle w:val="Compact"/>
        <w:numPr>
          <w:ilvl w:val="0"/>
          <w:numId w:val="1055"/>
        </w:numPr>
      </w:pPr>
      <w:r>
        <w:t xml:space="preserve">Self-Assessment Explanation/ Justification:</w:t>
      </w:r>
    </w:p>
    <w:p>
      <w:pPr>
        <w:pStyle w:val="Compact"/>
        <w:numPr>
          <w:ilvl w:val="0"/>
          <w:numId w:val="1055"/>
        </w:numPr>
      </w:pPr>
      <w:r>
        <w:t xml:space="preserve">Recommended Requirement Modification:</w:t>
      </w:r>
    </w:p>
    <w:p>
      <w:r>
        <w:pict>
          <v:rect style="width:0;height:1.5pt" o:hralign="center" o:hrstd="t" o:hr="t"/>
        </w:pict>
      </w:r>
    </w:p>
    <w:bookmarkEnd w:id="128"/>
    <w:bookmarkEnd w:id="129"/>
    <w:bookmarkStart w:id="133" w:name="sec:prd.metadata-speckle-filtering"/>
    <w:p>
      <w:pPr>
        <w:pStyle w:val="berschrift4"/>
      </w:pPr>
      <w:r>
        <w:rPr>
          <w:rStyle w:val="VerbatimChar"/>
        </w:rPr>
        <w:t xml:space="preserve">3.6.</w:t>
      </w:r>
      <w:r>
        <w:t xml:space="preserve"> </w:t>
      </w:r>
      <w:r>
        <w:t xml:space="preserve">Product Metadata: Speckle Filtering</w:t>
      </w:r>
    </w:p>
    <w:p>
      <w:pPr>
        <w:pStyle w:val="FirstParagraph"/>
      </w:pPr>
      <w:r>
        <w:t xml:space="preserve">Identifier:</w:t>
      </w:r>
      <w:r>
        <w:t xml:space="preserve"> </w:t>
      </w:r>
      <w:r>
        <w:rPr>
          <w:rStyle w:val="VerbatimChar"/>
        </w:rPr>
        <w:t xml:space="preserve">prd.metadata-speckle-filtering</w:t>
      </w:r>
    </w:p>
    <w:bookmarkStart w:id="130" w:name="threshold-requirements-23"/>
    <w:p>
      <w:pPr>
        <w:pStyle w:val="berschrift5"/>
      </w:pPr>
      <w:r>
        <w:t xml:space="preserve">Threshold requirements:</w:t>
      </w:r>
    </w:p>
    <w:p>
      <w:pPr>
        <w:pStyle w:val="FirstParagraph"/>
      </w:pPr>
      <w:r>
        <w:t xml:space="preserve">Flag if speckle filter has been applied (True/False).</w:t>
      </w:r>
    </w:p>
    <w:p>
      <w:pPr>
        <w:pStyle w:val="Textkrper"/>
      </w:pPr>
      <w:r>
        <w:t xml:space="preserve">Metadata should include:</w:t>
      </w:r>
    </w:p>
    <w:p>
      <w:pPr>
        <w:pStyle w:val="Compact"/>
        <w:numPr>
          <w:ilvl w:val="0"/>
          <w:numId w:val="1056"/>
        </w:numPr>
      </w:pPr>
      <w:r>
        <w:t xml:space="preserve">Reference to algorithm as DOI or URL</w:t>
      </w:r>
    </w:p>
    <w:p>
      <w:pPr>
        <w:pStyle w:val="Compact"/>
        <w:numPr>
          <w:ilvl w:val="0"/>
          <w:numId w:val="1056"/>
        </w:numPr>
      </w:pPr>
      <w:r>
        <w:t xml:space="preserve">Input filtering parameters</w:t>
      </w:r>
    </w:p>
    <w:p>
      <w:pPr>
        <w:pStyle w:val="Compact"/>
        <w:numPr>
          <w:ilvl w:val="1"/>
          <w:numId w:val="1057"/>
        </w:numPr>
      </w:pPr>
      <w:r>
        <w:t xml:space="preserve">Type</w:t>
      </w:r>
    </w:p>
    <w:p>
      <w:pPr>
        <w:pStyle w:val="Compact"/>
        <w:numPr>
          <w:ilvl w:val="1"/>
          <w:numId w:val="1057"/>
        </w:numPr>
      </w:pPr>
      <w:r>
        <w:t xml:space="preserve">Window size in pixel units</w:t>
      </w:r>
    </w:p>
    <w:p>
      <w:pPr>
        <w:pStyle w:val="Compact"/>
        <w:numPr>
          <w:ilvl w:val="1"/>
          <w:numId w:val="1057"/>
        </w:numPr>
      </w:pPr>
      <w:r>
        <w:t xml:space="preserve">Any other parameters defining the speckle filter used</w:t>
      </w:r>
    </w:p>
    <w:bookmarkEnd w:id="130"/>
    <w:bookmarkStart w:id="131" w:name="goal-requirements-23"/>
    <w:p>
      <w:pPr>
        <w:pStyle w:val="berschrift5"/>
      </w:pPr>
      <w:r>
        <w:t xml:space="preserve">Goal requirements:</w:t>
      </w:r>
    </w:p>
    <w:p>
      <w:pPr>
        <w:pStyle w:val="FirstParagraph"/>
      </w:pPr>
      <w:r>
        <w:rPr>
          <w:i/>
          <w:iCs/>
        </w:rPr>
        <w:t xml:space="preserve">None</w:t>
      </w:r>
    </w:p>
    <w:bookmarkEnd w:id="131"/>
    <w:bookmarkStart w:id="132" w:name="assessment-23"/>
    <w:p>
      <w:pPr>
        <w:pStyle w:val="berschrift5"/>
      </w:pPr>
      <w:r>
        <w:t xml:space="preserve">Assessment:</w:t>
      </w:r>
    </w:p>
    <w:p>
      <w:pPr>
        <w:pStyle w:val="Compact"/>
        <w:numPr>
          <w:ilvl w:val="0"/>
          <w:numId w:val="1058"/>
        </w:numPr>
      </w:pPr>
      <w:r>
        <w:t xml:space="preserve">Threshold Self-Assessment:</w:t>
      </w:r>
    </w:p>
    <w:p>
      <w:pPr>
        <w:pStyle w:val="Compact"/>
        <w:numPr>
          <w:ilvl w:val="0"/>
          <w:numId w:val="1058"/>
        </w:numPr>
      </w:pPr>
      <w:r>
        <w:t xml:space="preserve">Goal Self-Assessment:</w:t>
      </w:r>
    </w:p>
    <w:p>
      <w:pPr>
        <w:pStyle w:val="Compact"/>
        <w:numPr>
          <w:ilvl w:val="0"/>
          <w:numId w:val="1058"/>
        </w:numPr>
      </w:pPr>
      <w:r>
        <w:t xml:space="preserve">Self-Assessment Explanation/ Justification:</w:t>
      </w:r>
    </w:p>
    <w:p>
      <w:pPr>
        <w:pStyle w:val="Compact"/>
        <w:numPr>
          <w:ilvl w:val="0"/>
          <w:numId w:val="1058"/>
        </w:numPr>
      </w:pPr>
      <w:r>
        <w:t xml:space="preserve">Recommended Requirement Modification:</w:t>
      </w:r>
    </w:p>
    <w:p>
      <w:r>
        <w:pict>
          <v:rect style="width:0;height:1.5pt" o:hralign="center" o:hrstd="t" o:hr="t"/>
        </w:pict>
      </w:r>
    </w:p>
    <w:bookmarkEnd w:id="132"/>
    <w:bookmarkEnd w:id="133"/>
    <w:bookmarkStart w:id="137" w:name="sec:prd.metadata-pol-filtering"/>
    <w:p>
      <w:pPr>
        <w:pStyle w:val="berschrift4"/>
      </w:pPr>
      <w:r>
        <w:rPr>
          <w:rStyle w:val="VerbatimChar"/>
        </w:rPr>
        <w:t xml:space="preserve">3.7.</w:t>
      </w:r>
      <w:r>
        <w:t xml:space="preserve"> </w:t>
      </w:r>
      <w:r>
        <w:t xml:space="preserve">Product Metadata: Polarimetric Filtering</w:t>
      </w:r>
    </w:p>
    <w:p>
      <w:pPr>
        <w:pStyle w:val="FirstParagraph"/>
      </w:pPr>
      <w:r>
        <w:t xml:space="preserve">Identifier:</w:t>
      </w:r>
      <w:r>
        <w:t xml:space="preserve"> </w:t>
      </w:r>
      <w:r>
        <w:rPr>
          <w:rStyle w:val="VerbatimChar"/>
        </w:rPr>
        <w:t xml:space="preserve">prd.metadata-pol-filtering</w:t>
      </w:r>
    </w:p>
    <w:bookmarkStart w:id="134" w:name="threshold-requirements-24"/>
    <w:p>
      <w:pPr>
        <w:pStyle w:val="berschrift5"/>
      </w:pPr>
      <w:r>
        <w:t xml:space="preserve">Threshold requirements:</w:t>
      </w:r>
    </w:p>
    <w:p>
      <w:pPr>
        <w:pStyle w:val="FirstParagraph"/>
      </w:pPr>
      <w:r>
        <w:t xml:space="preserve">Advanced polarimetric filter preserving covariance matrix properties should be applied.</w:t>
      </w:r>
    </w:p>
    <w:bookmarkEnd w:id="134"/>
    <w:bookmarkStart w:id="135" w:name="goal-requirements-24"/>
    <w:p>
      <w:pPr>
        <w:pStyle w:val="berschrift5"/>
      </w:pPr>
      <w:r>
        <w:t xml:space="preserve">Goal requirements:</w:t>
      </w:r>
    </w:p>
    <w:p>
      <w:pPr>
        <w:pStyle w:val="FirstParagraph"/>
      </w:pPr>
      <w:r>
        <w:rPr>
          <w:i/>
          <w:iCs/>
        </w:rPr>
        <w:t xml:space="preserve">None</w:t>
      </w:r>
    </w:p>
    <w:bookmarkEnd w:id="135"/>
    <w:bookmarkStart w:id="136" w:name="assessment-24"/>
    <w:p>
      <w:pPr>
        <w:pStyle w:val="berschrift5"/>
      </w:pPr>
      <w:r>
        <w:t xml:space="preserve">Assessment:</w:t>
      </w:r>
    </w:p>
    <w:p>
      <w:pPr>
        <w:pStyle w:val="Compact"/>
        <w:numPr>
          <w:ilvl w:val="0"/>
          <w:numId w:val="1059"/>
        </w:numPr>
      </w:pPr>
      <w:r>
        <w:t xml:space="preserve">Threshold Self-Assessment:</w:t>
      </w:r>
    </w:p>
    <w:p>
      <w:pPr>
        <w:pStyle w:val="Compact"/>
        <w:numPr>
          <w:ilvl w:val="0"/>
          <w:numId w:val="1059"/>
        </w:numPr>
      </w:pPr>
      <w:r>
        <w:t xml:space="preserve">Goal Self-Assessment:</w:t>
      </w:r>
    </w:p>
    <w:p>
      <w:pPr>
        <w:pStyle w:val="Compact"/>
        <w:numPr>
          <w:ilvl w:val="0"/>
          <w:numId w:val="1059"/>
        </w:numPr>
      </w:pPr>
      <w:r>
        <w:t xml:space="preserve">Self-Assessment Explanation/ Justification:</w:t>
      </w:r>
    </w:p>
    <w:p>
      <w:pPr>
        <w:pStyle w:val="Compact"/>
        <w:numPr>
          <w:ilvl w:val="0"/>
          <w:numId w:val="1059"/>
        </w:numPr>
      </w:pPr>
      <w:r>
        <w:t xml:space="preserve">Recommended Requirement Modification:</w:t>
      </w:r>
    </w:p>
    <w:p>
      <w:r>
        <w:pict>
          <v:rect style="width:0;height:1.5pt" o:hralign="center" o:hrstd="t" o:hr="t"/>
        </w:pict>
      </w:r>
    </w:p>
    <w:bookmarkEnd w:id="136"/>
    <w:bookmarkEnd w:id="137"/>
    <w:bookmarkStart w:id="141" w:name="sec:prd.metadata-bounding-box"/>
    <w:p>
      <w:pPr>
        <w:pStyle w:val="berschrift4"/>
      </w:pPr>
      <w:r>
        <w:rPr>
          <w:rStyle w:val="VerbatimChar"/>
        </w:rPr>
        <w:t xml:space="preserve">3.8.</w:t>
      </w:r>
      <w:r>
        <w:t xml:space="preserve"> </w:t>
      </w:r>
      <w:r>
        <w:t xml:space="preserve">Product Metadata: Bounding Box</w:t>
      </w:r>
    </w:p>
    <w:p>
      <w:pPr>
        <w:pStyle w:val="FirstParagraph"/>
      </w:pPr>
      <w:r>
        <w:t xml:space="preserve">Identifier:</w:t>
      </w:r>
      <w:r>
        <w:t xml:space="preserve"> </w:t>
      </w:r>
      <w:r>
        <w:rPr>
          <w:rStyle w:val="VerbatimChar"/>
        </w:rPr>
        <w:t xml:space="preserve">prd.metadata-bounding-box</w:t>
      </w:r>
    </w:p>
    <w:bookmarkStart w:id="138" w:name="threshold-requirements-25"/>
    <w:p>
      <w:pPr>
        <w:pStyle w:val="berschrift5"/>
      </w:pPr>
      <w:r>
        <w:t xml:space="preserve">Threshold requirements:</w:t>
      </w:r>
    </w:p>
    <w:p>
      <w:pPr>
        <w:pStyle w:val="FirstParagraph"/>
      </w:pPr>
      <w:r>
        <w:t xml:space="preserve">Two opposite corners of the measurement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Coordinate Reference System</w:t>
        </w:r>
      </w:hyperlink>
      <w:r>
        <w:t xml:space="preserve">”</w:t>
      </w:r>
      <w:r>
        <w:t xml:space="preserve">.</w:t>
      </w:r>
    </w:p>
    <w:p>
      <w:pPr>
        <w:pStyle w:val="Textkrper"/>
      </w:pPr>
      <w:r>
        <w:t xml:space="preserve">Notes:</w:t>
      </w:r>
    </w:p>
    <w:p>
      <w:pPr>
        <w:pStyle w:val="Compact"/>
        <w:numPr>
          <w:ilvl w:val="0"/>
          <w:numId w:val="1060"/>
        </w:numPr>
      </w:pPr>
      <w:r>
        <w:t xml:space="preserve">Four corners of the measurement file are recommended for scenes crossing the Antemeridian, or the North or the South Pole.</w:t>
      </w:r>
    </w:p>
    <w:bookmarkEnd w:id="138"/>
    <w:bookmarkStart w:id="139" w:name="goal-requirements-25"/>
    <w:p>
      <w:pPr>
        <w:pStyle w:val="berschrift5"/>
      </w:pPr>
      <w:r>
        <w:t xml:space="preserve">Goal requirements:</w:t>
      </w:r>
    </w:p>
    <w:p>
      <w:pPr>
        <w:pStyle w:val="FirstParagraph"/>
      </w:pPr>
      <w:r>
        <w:rPr>
          <w:i/>
          <w:iCs/>
        </w:rPr>
        <w:t xml:space="preserve">None</w:t>
      </w:r>
    </w:p>
    <w:bookmarkEnd w:id="139"/>
    <w:bookmarkStart w:id="140" w:name="assessment-25"/>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Goal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40"/>
    <w:bookmarkEnd w:id="141"/>
    <w:bookmarkStart w:id="145" w:name="sec:prd.metadata-footprint"/>
    <w:p>
      <w:pPr>
        <w:pStyle w:val="berschrift4"/>
      </w:pPr>
      <w:r>
        <w:rPr>
          <w:rStyle w:val="VerbatimChar"/>
        </w:rPr>
        <w:t xml:space="preserve">3.9.</w:t>
      </w:r>
      <w:r>
        <w:t xml:space="preserve"> </w:t>
      </w:r>
      <w:r>
        <w:t xml:space="preserve">Product Metadata: Geographical Extent</w:t>
      </w:r>
    </w:p>
    <w:p>
      <w:pPr>
        <w:pStyle w:val="FirstParagraph"/>
      </w:pPr>
      <w:r>
        <w:t xml:space="preserve">Identifier:</w:t>
      </w:r>
      <w:r>
        <w:t xml:space="preserve"> </w:t>
      </w:r>
      <w:r>
        <w:rPr>
          <w:rStyle w:val="VerbatimChar"/>
        </w:rPr>
        <w:t xml:space="preserve">prd.metadata-footprint</w:t>
      </w:r>
    </w:p>
    <w:bookmarkStart w:id="142" w:name="threshold-requirements-26"/>
    <w:p>
      <w:pPr>
        <w:pStyle w:val="berschrift5"/>
      </w:pPr>
      <w:r>
        <w:t xml:space="preserve">Threshold requirements:</w:t>
      </w:r>
    </w:p>
    <w:p>
      <w:pPr>
        <w:pStyle w:val="FirstParagraph"/>
      </w:pPr>
      <w:r>
        <w:t xml:space="preserve">The geometry of the image footprint expressed in WGS84, in a standardised format (e.g., WKT Polygon).</w:t>
      </w:r>
    </w:p>
    <w:bookmarkEnd w:id="142"/>
    <w:bookmarkStart w:id="143" w:name="goal-requirements-26"/>
    <w:p>
      <w:pPr>
        <w:pStyle w:val="berschrift5"/>
      </w:pPr>
      <w:r>
        <w:t xml:space="preserve">Goal requirements:</w:t>
      </w:r>
    </w:p>
    <w:p>
      <w:pPr>
        <w:pStyle w:val="FirstParagraph"/>
      </w:pPr>
      <w:r>
        <w:rPr>
          <w:i/>
          <w:iCs/>
        </w:rPr>
        <w:t xml:space="preserve">None</w:t>
      </w:r>
    </w:p>
    <w:bookmarkEnd w:id="143"/>
    <w:bookmarkStart w:id="144" w:name="assessment-26"/>
    <w:p>
      <w:pPr>
        <w:pStyle w:val="berschrift5"/>
      </w:pPr>
      <w:r>
        <w:t xml:space="preserve">Assessment:</w:t>
      </w:r>
    </w:p>
    <w:p>
      <w:pPr>
        <w:pStyle w:val="Compact"/>
        <w:numPr>
          <w:ilvl w:val="0"/>
          <w:numId w:val="1062"/>
        </w:numPr>
      </w:pPr>
      <w:r>
        <w:t xml:space="preserve">Threshold Self-Assessment:</w:t>
      </w:r>
    </w:p>
    <w:p>
      <w:pPr>
        <w:pStyle w:val="Compact"/>
        <w:numPr>
          <w:ilvl w:val="0"/>
          <w:numId w:val="1062"/>
        </w:numPr>
      </w:pPr>
      <w:r>
        <w:t xml:space="preserve">Goal Self-Assessment:</w:t>
      </w:r>
    </w:p>
    <w:p>
      <w:pPr>
        <w:pStyle w:val="Compact"/>
        <w:numPr>
          <w:ilvl w:val="0"/>
          <w:numId w:val="1062"/>
        </w:numPr>
      </w:pPr>
      <w:r>
        <w:t xml:space="preserve">Self-Assessment Explanation/ Justification:</w:t>
      </w:r>
    </w:p>
    <w:p>
      <w:pPr>
        <w:pStyle w:val="Compact"/>
        <w:numPr>
          <w:ilvl w:val="0"/>
          <w:numId w:val="1062"/>
        </w:numPr>
      </w:pPr>
      <w:r>
        <w:t xml:space="preserve">Recommended Requirement Modification:</w:t>
      </w:r>
    </w:p>
    <w:p>
      <w:r>
        <w:pict>
          <v:rect style="width:0;height:1.5pt" o:hralign="center" o:hrstd="t" o:hr="t"/>
        </w:pict>
      </w:r>
    </w:p>
    <w:bookmarkEnd w:id="144"/>
    <w:bookmarkEnd w:id="145"/>
    <w:bookmarkStart w:id="149" w:name="sec:prd.metadata-image-size"/>
    <w:p>
      <w:pPr>
        <w:pStyle w:val="berschrift4"/>
      </w:pPr>
      <w:r>
        <w:rPr>
          <w:rStyle w:val="VerbatimChar"/>
        </w:rPr>
        <w:t xml:space="preserve">3.10.</w:t>
      </w:r>
      <w:r>
        <w:t xml:space="preserve"> </w:t>
      </w:r>
      <w:r>
        <w:t xml:space="preserve">Product Metadata: Image Size</w:t>
      </w:r>
    </w:p>
    <w:p>
      <w:pPr>
        <w:pStyle w:val="FirstParagraph"/>
      </w:pPr>
      <w:r>
        <w:t xml:space="preserve">Identifier:</w:t>
      </w:r>
      <w:r>
        <w:t xml:space="preserve"> </w:t>
      </w:r>
      <w:r>
        <w:rPr>
          <w:rStyle w:val="VerbatimChar"/>
        </w:rPr>
        <w:t xml:space="preserve">prd.metadata-image-size</w:t>
      </w:r>
    </w:p>
    <w:bookmarkStart w:id="146" w:name="threshold-requirements-27"/>
    <w:p>
      <w:pPr>
        <w:pStyle w:val="berschrift5"/>
      </w:pPr>
      <w:r>
        <w:t xml:space="preserve">Threshold requirements:</w:t>
      </w:r>
    </w:p>
    <w:p>
      <w:pPr>
        <w:pStyle w:val="FirstParagraph"/>
      </w:pPr>
      <w:r>
        <w:t xml:space="preserve">Image attributes:</w:t>
      </w:r>
    </w:p>
    <w:p>
      <w:pPr>
        <w:pStyle w:val="Compact"/>
        <w:numPr>
          <w:ilvl w:val="0"/>
          <w:numId w:val="1063"/>
        </w:numPr>
      </w:pPr>
      <w:r>
        <w:t xml:space="preserve">Number of lines</w:t>
      </w:r>
    </w:p>
    <w:p>
      <w:pPr>
        <w:pStyle w:val="Compact"/>
        <w:numPr>
          <w:ilvl w:val="0"/>
          <w:numId w:val="1063"/>
        </w:numPr>
      </w:pPr>
      <w:r>
        <w:t xml:space="preserve">Number of pixels per line</w:t>
      </w:r>
    </w:p>
    <w:p>
      <w:pPr>
        <w:pStyle w:val="Compact"/>
        <w:numPr>
          <w:ilvl w:val="0"/>
          <w:numId w:val="1063"/>
        </w:numPr>
      </w:pPr>
      <w:r>
        <w:t xml:space="preserve">File header size (if applicable)</w:t>
      </w:r>
    </w:p>
    <w:p>
      <w:pPr>
        <w:pStyle w:val="Compact"/>
        <w:numPr>
          <w:ilvl w:val="0"/>
          <w:numId w:val="1063"/>
        </w:numPr>
      </w:pPr>
      <w:r>
        <w:t xml:space="preserve">Number of no-data border pixels (if applicable)</w:t>
      </w:r>
    </w:p>
    <w:bookmarkEnd w:id="146"/>
    <w:bookmarkStart w:id="147" w:name="goal-requirements-27"/>
    <w:p>
      <w:pPr>
        <w:pStyle w:val="berschrift5"/>
      </w:pPr>
      <w:r>
        <w:t xml:space="preserve">Goal requirements:</w:t>
      </w:r>
    </w:p>
    <w:p>
      <w:pPr>
        <w:pStyle w:val="FirstParagraph"/>
      </w:pPr>
      <w:r>
        <w:rPr>
          <w:i/>
          <w:iCs/>
        </w:rPr>
        <w:t xml:space="preserve">None</w:t>
      </w:r>
    </w:p>
    <w:bookmarkEnd w:id="147"/>
    <w:bookmarkStart w:id="148" w:name="assessment-27"/>
    <w:p>
      <w:pPr>
        <w:pStyle w:val="berschrift5"/>
      </w:pPr>
      <w:r>
        <w:t xml:space="preserve">Assessment:</w:t>
      </w:r>
    </w:p>
    <w:p>
      <w:pPr>
        <w:pStyle w:val="Compact"/>
        <w:numPr>
          <w:ilvl w:val="0"/>
          <w:numId w:val="1064"/>
        </w:numPr>
      </w:pPr>
      <w:r>
        <w:t xml:space="preserve">Threshold Self-Assessment:</w:t>
      </w:r>
    </w:p>
    <w:p>
      <w:pPr>
        <w:pStyle w:val="Compact"/>
        <w:numPr>
          <w:ilvl w:val="0"/>
          <w:numId w:val="1064"/>
        </w:numPr>
      </w:pPr>
      <w:r>
        <w:t xml:space="preserve">Goal Self-Assessment:</w:t>
      </w:r>
    </w:p>
    <w:p>
      <w:pPr>
        <w:pStyle w:val="Compact"/>
        <w:numPr>
          <w:ilvl w:val="0"/>
          <w:numId w:val="1064"/>
        </w:numPr>
      </w:pPr>
      <w:r>
        <w:t xml:space="preserve">Self-Assessment Explanation/ Justification:</w:t>
      </w:r>
    </w:p>
    <w:p>
      <w:pPr>
        <w:pStyle w:val="Compact"/>
        <w:numPr>
          <w:ilvl w:val="0"/>
          <w:numId w:val="1064"/>
        </w:numPr>
      </w:pPr>
      <w:r>
        <w:t xml:space="preserve">Recommended Requirement Modification:</w:t>
      </w:r>
    </w:p>
    <w:p>
      <w:r>
        <w:pict>
          <v:rect style="width:0;height:1.5pt" o:hralign="center" o:hrstd="t" o:hr="t"/>
        </w:pict>
      </w:r>
    </w:p>
    <w:bookmarkEnd w:id="148"/>
    <w:bookmarkEnd w:id="149"/>
    <w:bookmarkStart w:id="153" w:name="Xec46cf7db597e44ff2abc275345728e361b06e7"/>
    <w:p>
      <w:pPr>
        <w:pStyle w:val="berschrift4"/>
      </w:pPr>
      <w:r>
        <w:rPr>
          <w:rStyle w:val="VerbatimChar"/>
        </w:rPr>
        <w:t xml:space="preserve">3.11.</w:t>
      </w:r>
      <w:r>
        <w:t xml:space="preserve"> </w:t>
      </w:r>
      <w:r>
        <w:t xml:space="preserve">Product Metadata: Pixel Coordinate Convention</w:t>
      </w:r>
    </w:p>
    <w:p>
      <w:pPr>
        <w:pStyle w:val="FirstParagraph"/>
      </w:pPr>
      <w:r>
        <w:t xml:space="preserve">Identifier:</w:t>
      </w:r>
      <w:r>
        <w:t xml:space="preserve"> </w:t>
      </w:r>
      <w:r>
        <w:rPr>
          <w:rStyle w:val="VerbatimChar"/>
        </w:rPr>
        <w:t xml:space="preserve">prd.metadata-pixel-coordinate-convention</w:t>
      </w:r>
    </w:p>
    <w:bookmarkStart w:id="150" w:name="threshold-requirements-28"/>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50"/>
    <w:bookmarkStart w:id="151" w:name="goal-requirements-28"/>
    <w:p>
      <w:pPr>
        <w:pStyle w:val="berschrift5"/>
      </w:pPr>
      <w:r>
        <w:t xml:space="preserve">Goal requirements:</w:t>
      </w:r>
    </w:p>
    <w:p>
      <w:pPr>
        <w:pStyle w:val="FirstParagraph"/>
      </w:pPr>
      <w:r>
        <w:rPr>
          <w:i/>
          <w:iCs/>
        </w:rPr>
        <w:t xml:space="preserve">None</w:t>
      </w:r>
    </w:p>
    <w:bookmarkEnd w:id="151"/>
    <w:bookmarkStart w:id="152" w:name="assessment-28"/>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Goal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52"/>
    <w:bookmarkEnd w:id="153"/>
    <w:bookmarkStart w:id="157" w:name="sec:prd.metadata-crs"/>
    <w:p>
      <w:pPr>
        <w:pStyle w:val="berschrift4"/>
      </w:pPr>
      <w:r>
        <w:rPr>
          <w:rStyle w:val="VerbatimChar"/>
        </w:rPr>
        <w:t xml:space="preserve">3.12.</w:t>
      </w:r>
      <w:r>
        <w:t xml:space="preserve"> </w:t>
      </w:r>
      <w:r>
        <w:t xml:space="preserve">Product Metadata: Coordinate Reference System</w:t>
      </w:r>
    </w:p>
    <w:p>
      <w:pPr>
        <w:pStyle w:val="FirstParagraph"/>
      </w:pPr>
      <w:r>
        <w:t xml:space="preserve">Identifier:</w:t>
      </w:r>
      <w:r>
        <w:t xml:space="preserve"> </w:t>
      </w:r>
      <w:r>
        <w:rPr>
          <w:rStyle w:val="VerbatimChar"/>
        </w:rPr>
        <w:t xml:space="preserve">prd.metadata-crs</w:t>
      </w:r>
    </w:p>
    <w:bookmarkStart w:id="154" w:name="threshold-requirements-29"/>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54"/>
    <w:bookmarkStart w:id="155" w:name="goal-requirements-29"/>
    <w:p>
      <w:pPr>
        <w:pStyle w:val="berschrift5"/>
      </w:pPr>
      <w:r>
        <w:t xml:space="preserve">Goal requirements:</w:t>
      </w:r>
    </w:p>
    <w:p>
      <w:pPr>
        <w:pStyle w:val="FirstParagraph"/>
      </w:pPr>
      <w:r>
        <w:rPr>
          <w:i/>
          <w:iCs/>
        </w:rPr>
        <w:t xml:space="preserve">None</w:t>
      </w:r>
    </w:p>
    <w:bookmarkEnd w:id="155"/>
    <w:bookmarkStart w:id="156" w:name="assessment-29"/>
    <w:p>
      <w:pPr>
        <w:pStyle w:val="berschrift5"/>
      </w:pPr>
      <w:r>
        <w:t xml:space="preserve">Assessment:</w:t>
      </w:r>
    </w:p>
    <w:p>
      <w:pPr>
        <w:pStyle w:val="Compact"/>
        <w:numPr>
          <w:ilvl w:val="0"/>
          <w:numId w:val="1066"/>
        </w:numPr>
      </w:pPr>
      <w:r>
        <w:t xml:space="preserve">Threshold Self-Assessment:</w:t>
      </w:r>
    </w:p>
    <w:p>
      <w:pPr>
        <w:pStyle w:val="Compact"/>
        <w:numPr>
          <w:ilvl w:val="0"/>
          <w:numId w:val="1066"/>
        </w:numPr>
      </w:pPr>
      <w:r>
        <w:t xml:space="preserve">Goal Self-Assessment:</w:t>
      </w:r>
    </w:p>
    <w:p>
      <w:pPr>
        <w:pStyle w:val="Compact"/>
        <w:numPr>
          <w:ilvl w:val="0"/>
          <w:numId w:val="1066"/>
        </w:numPr>
      </w:pPr>
      <w:r>
        <w:t xml:space="preserve">Self-Assessment Explanation/ Justification:</w:t>
      </w:r>
    </w:p>
    <w:p>
      <w:pPr>
        <w:pStyle w:val="Compact"/>
        <w:numPr>
          <w:ilvl w:val="0"/>
          <w:numId w:val="1066"/>
        </w:numPr>
      </w:pPr>
      <w:r>
        <w:t xml:space="preserve">Recommended Requirement Modification:</w:t>
      </w:r>
    </w:p>
    <w:bookmarkEnd w:id="156"/>
    <w:bookmarkEnd w:id="157"/>
    <w:bookmarkEnd w:id="158"/>
    <w:bookmarkStart w:id="199"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162" w:name="sec:pxl.cloud-optimized-formats"/>
    <w:p>
      <w:pPr>
        <w:pStyle w:val="berschrift4"/>
      </w:pPr>
      <w:r>
        <w:rPr>
          <w:rStyle w:val="VerbatimChar"/>
        </w:rPr>
        <w:t xml:space="preserve">4.1.</w:t>
      </w:r>
      <w:r>
        <w:t xml:space="preserve"> </w:t>
      </w:r>
      <w:r>
        <w:t xml:space="preserve">Per-Pixel Metadata: Cloud Optimized Formats</w:t>
      </w:r>
    </w:p>
    <w:p>
      <w:pPr>
        <w:pStyle w:val="FirstParagraph"/>
      </w:pPr>
      <w:r>
        <w:t xml:space="preserve">Identifier:</w:t>
      </w:r>
      <w:r>
        <w:t xml:space="preserve"> </w:t>
      </w:r>
      <w:r>
        <w:rPr>
          <w:rStyle w:val="VerbatimChar"/>
        </w:rPr>
        <w:t xml:space="preserve">pxl.cloud-optimized-formats</w:t>
      </w:r>
    </w:p>
    <w:bookmarkStart w:id="159" w:name="threshold-requirements-30"/>
    <w:p>
      <w:pPr>
        <w:pStyle w:val="berschrift5"/>
      </w:pPr>
      <w:r>
        <w:t xml:space="preserve">Threshold requirements:</w:t>
      </w:r>
    </w:p>
    <w:p>
      <w:pPr>
        <w:pStyle w:val="FirstParagraph"/>
      </w:pPr>
      <w:r>
        <w:rPr>
          <w:i/>
          <w:iCs/>
        </w:rPr>
        <w:t xml:space="preserve">None</w:t>
      </w:r>
    </w:p>
    <w:bookmarkEnd w:id="159"/>
    <w:bookmarkStart w:id="160" w:name="goal-requirements-30"/>
    <w:p>
      <w:pPr>
        <w:pStyle w:val="berschrift5"/>
      </w:pPr>
      <w:r>
        <w:t xml:space="preserve">Goal requirements:</w:t>
      </w:r>
    </w:p>
    <w:p>
      <w:pPr>
        <w:pStyle w:val="FirstParagraph"/>
      </w:pPr>
      <w:r>
        <w:t xml:space="preserve">All files are provided using cloud-optimized file formats.</w:t>
      </w:r>
    </w:p>
    <w:bookmarkEnd w:id="160"/>
    <w:bookmarkStart w:id="161" w:name="assessment-30"/>
    <w:p>
      <w:pPr>
        <w:pStyle w:val="berschrift5"/>
      </w:pPr>
      <w:r>
        <w:t xml:space="preserve">Assessment:</w:t>
      </w:r>
    </w:p>
    <w:p>
      <w:pPr>
        <w:pStyle w:val="Compact"/>
        <w:numPr>
          <w:ilvl w:val="0"/>
          <w:numId w:val="1067"/>
        </w:numPr>
      </w:pPr>
      <w:r>
        <w:t xml:space="preserve">Threshold Self-Assessment:</w:t>
      </w:r>
    </w:p>
    <w:p>
      <w:pPr>
        <w:pStyle w:val="Compact"/>
        <w:numPr>
          <w:ilvl w:val="0"/>
          <w:numId w:val="1067"/>
        </w:numPr>
      </w:pPr>
      <w:r>
        <w:t xml:space="preserve">Goal Self-Assessment:</w:t>
      </w:r>
    </w:p>
    <w:p>
      <w:pPr>
        <w:pStyle w:val="Compact"/>
        <w:numPr>
          <w:ilvl w:val="0"/>
          <w:numId w:val="1067"/>
        </w:numPr>
      </w:pPr>
      <w:r>
        <w:t xml:space="preserve">Self-Assessment Explanation/ Justification:</w:t>
      </w:r>
    </w:p>
    <w:p>
      <w:pPr>
        <w:pStyle w:val="Compact"/>
        <w:numPr>
          <w:ilvl w:val="0"/>
          <w:numId w:val="1067"/>
        </w:numPr>
      </w:pPr>
      <w:r>
        <w:t xml:space="preserve">Recommended Requirement Modification:</w:t>
      </w:r>
    </w:p>
    <w:p>
      <w:r>
        <w:pict>
          <v:rect style="width:0;height:1.5pt" o:hralign="center" o:hrstd="t" o:hr="t"/>
        </w:pict>
      </w:r>
    </w:p>
    <w:bookmarkEnd w:id="161"/>
    <w:bookmarkEnd w:id="162"/>
    <w:bookmarkStart w:id="166" w:name="sec:pxl.metadata-machine-readability"/>
    <w:p>
      <w:pPr>
        <w:pStyle w:val="berschrift4"/>
      </w:pPr>
      <w:r>
        <w:rPr>
          <w:rStyle w:val="VerbatimChar"/>
        </w:rPr>
        <w:t xml:space="preserve">4.2.</w:t>
      </w:r>
      <w:r>
        <w:t xml:space="preserve"> </w:t>
      </w:r>
      <w:r>
        <w:t xml:space="preserve">Per-Pixel Metadata: Metadata Machine Readability</w:t>
      </w:r>
    </w:p>
    <w:p>
      <w:pPr>
        <w:pStyle w:val="FirstParagraph"/>
      </w:pPr>
      <w:r>
        <w:t xml:space="preserve">Identifier:</w:t>
      </w:r>
      <w:r>
        <w:t xml:space="preserve"> </w:t>
      </w:r>
      <w:r>
        <w:rPr>
          <w:rStyle w:val="VerbatimChar"/>
        </w:rPr>
        <w:t xml:space="preserve">pxl.metadata-machine-readability</w:t>
      </w:r>
    </w:p>
    <w:bookmarkStart w:id="163" w:name="threshold-requirements-3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163"/>
    <w:bookmarkStart w:id="164" w:name="goal-requirements-3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64"/>
    <w:bookmarkStart w:id="165" w:name="assessment-31"/>
    <w:p>
      <w:pPr>
        <w:pStyle w:val="berschrift5"/>
      </w:pPr>
      <w:r>
        <w:t xml:space="preserve">Assessment:</w:t>
      </w:r>
    </w:p>
    <w:p>
      <w:pPr>
        <w:pStyle w:val="Compact"/>
        <w:numPr>
          <w:ilvl w:val="0"/>
          <w:numId w:val="1068"/>
        </w:numPr>
      </w:pPr>
      <w:r>
        <w:t xml:space="preserve">Threshold Self-Assessment:</w:t>
      </w:r>
    </w:p>
    <w:p>
      <w:pPr>
        <w:pStyle w:val="Compact"/>
        <w:numPr>
          <w:ilvl w:val="0"/>
          <w:numId w:val="1068"/>
        </w:numPr>
      </w:pPr>
      <w:r>
        <w:t xml:space="preserve">Goal Self-Assessment:</w:t>
      </w:r>
    </w:p>
    <w:p>
      <w:pPr>
        <w:pStyle w:val="Compact"/>
        <w:numPr>
          <w:ilvl w:val="0"/>
          <w:numId w:val="1068"/>
        </w:numPr>
      </w:pPr>
      <w:r>
        <w:t xml:space="preserve">Self-Assessment Explanation/ Justification:</w:t>
      </w:r>
    </w:p>
    <w:p>
      <w:pPr>
        <w:pStyle w:val="Compact"/>
        <w:numPr>
          <w:ilvl w:val="0"/>
          <w:numId w:val="1068"/>
        </w:numPr>
      </w:pPr>
      <w:r>
        <w:t xml:space="preserve">Recommended Requirement Modification:</w:t>
      </w:r>
    </w:p>
    <w:p>
      <w:r>
        <w:pict>
          <v:rect style="width:0;height:1.5pt" o:hralign="center" o:hrstd="t" o:hr="t"/>
        </w:pict>
      </w:r>
    </w:p>
    <w:bookmarkEnd w:id="165"/>
    <w:bookmarkEnd w:id="166"/>
    <w:bookmarkStart w:id="170" w:name="sec:pxl.per-pixel-data-mask"/>
    <w:p>
      <w:pPr>
        <w:pStyle w:val="berschrift4"/>
      </w:pPr>
      <w:r>
        <w:rPr>
          <w:rStyle w:val="VerbatimChar"/>
        </w:rPr>
        <w:t xml:space="preserve">4.3.</w:t>
      </w:r>
      <w:r>
        <w:t xml:space="preserve"> </w:t>
      </w:r>
      <w:r>
        <w:t xml:space="preserve">Per-Pixel Metadata: Data Mask Image</w:t>
      </w:r>
    </w:p>
    <w:p>
      <w:pPr>
        <w:pStyle w:val="FirstParagraph"/>
      </w:pPr>
      <w:r>
        <w:t xml:space="preserve">Identifier:</w:t>
      </w:r>
      <w:r>
        <w:t xml:space="preserve"> </w:t>
      </w:r>
      <w:r>
        <w:rPr>
          <w:rStyle w:val="VerbatimChar"/>
        </w:rPr>
        <w:t xml:space="preserve">pxl.per-pixel-data-mask</w:t>
      </w:r>
    </w:p>
    <w:bookmarkStart w:id="167" w:name="threshold-requirements-32"/>
    <w:p>
      <w:pPr>
        <w:pStyle w:val="berschrift5"/>
      </w:pPr>
      <w:r>
        <w:t xml:space="preserve">Threshold requirements:</w:t>
      </w:r>
    </w:p>
    <w:p>
      <w:pPr>
        <w:pStyle w:val="FirstParagraph"/>
      </w:pPr>
      <w:r>
        <w:t xml:space="preserve">Mask image indicating:</w:t>
      </w:r>
    </w:p>
    <w:p>
      <w:pPr>
        <w:pStyle w:val="Compact"/>
        <w:numPr>
          <w:ilvl w:val="0"/>
          <w:numId w:val="1069"/>
        </w:numPr>
      </w:pPr>
      <w:r>
        <w:t xml:space="preserve">Valid data</w:t>
      </w:r>
    </w:p>
    <w:p>
      <w:pPr>
        <w:pStyle w:val="Compact"/>
        <w:numPr>
          <w:ilvl w:val="0"/>
          <w:numId w:val="1069"/>
        </w:numPr>
      </w:pPr>
      <w:r>
        <w:t xml:space="preserve">Invalid data</w:t>
      </w:r>
    </w:p>
    <w:p>
      <w:pPr>
        <w:pStyle w:val="Compact"/>
        <w:numPr>
          <w:ilvl w:val="0"/>
          <w:numId w:val="1069"/>
        </w:numPr>
      </w:pPr>
      <w:r>
        <w:t xml:space="preserve">No data</w:t>
      </w:r>
    </w:p>
    <w:p>
      <w:pPr>
        <w:pStyle w:val="FirstParagraph"/>
      </w:pPr>
      <w:r>
        <w:t xml:space="preserve">File format specifications/contents provided in metadata:</w:t>
      </w:r>
    </w:p>
    <w:p>
      <w:pPr>
        <w:pStyle w:val="Compact"/>
        <w:numPr>
          <w:ilvl w:val="0"/>
          <w:numId w:val="1070"/>
        </w:numPr>
      </w:pPr>
      <w:r>
        <w:t xml:space="preserve">Sample Type (Mask)</w:t>
      </w:r>
    </w:p>
    <w:p>
      <w:pPr>
        <w:pStyle w:val="Compact"/>
        <w:numPr>
          <w:ilvl w:val="0"/>
          <w:numId w:val="1070"/>
        </w:numPr>
      </w:pPr>
      <w:r>
        <w:t xml:space="preserve">Data Format (GeoTIFF, HDF5, NetCDF, …)</w:t>
      </w:r>
    </w:p>
    <w:p>
      <w:pPr>
        <w:pStyle w:val="Compact"/>
        <w:numPr>
          <w:ilvl w:val="0"/>
          <w:numId w:val="1070"/>
        </w:numPr>
      </w:pPr>
      <w:r>
        <w:t xml:space="preserve">Data Type (Int, Float, …)</w:t>
      </w:r>
    </w:p>
    <w:p>
      <w:pPr>
        <w:pStyle w:val="Compact"/>
        <w:numPr>
          <w:ilvl w:val="0"/>
          <w:numId w:val="1070"/>
        </w:numPr>
      </w:pPr>
      <w:r>
        <w:t xml:space="preserve">Bits per Sample</w:t>
      </w:r>
    </w:p>
    <w:p>
      <w:pPr>
        <w:pStyle w:val="Compact"/>
        <w:numPr>
          <w:ilvl w:val="0"/>
          <w:numId w:val="1070"/>
        </w:numPr>
      </w:pPr>
      <w:r>
        <w:t xml:space="preserve">Byte Order</w:t>
      </w:r>
    </w:p>
    <w:p>
      <w:pPr>
        <w:pStyle w:val="Compact"/>
        <w:numPr>
          <w:ilvl w:val="0"/>
          <w:numId w:val="1070"/>
        </w:numPr>
      </w:pPr>
      <w:r>
        <w:t xml:space="preserve">Bit Value Representation</w:t>
      </w:r>
    </w:p>
    <w:bookmarkEnd w:id="167"/>
    <w:bookmarkStart w:id="168" w:name="goal-requirements-32"/>
    <w:p>
      <w:pPr>
        <w:pStyle w:val="berschrift5"/>
      </w:pPr>
      <w:r>
        <w:t xml:space="preserve">Goal requirements:</w:t>
      </w:r>
    </w:p>
    <w:p>
      <w:pPr>
        <w:pStyle w:val="FirstParagraph"/>
      </w:pPr>
      <w:r>
        <w:t xml:space="preserve">Additional bit value representations, e.g.:</w:t>
      </w:r>
    </w:p>
    <w:p>
      <w:pPr>
        <w:pStyle w:val="Compact"/>
        <w:numPr>
          <w:ilvl w:val="0"/>
          <w:numId w:val="1071"/>
        </w:numPr>
      </w:pPr>
      <w:r>
        <w:t xml:space="preserve">Layover (masked as invalid data in threshold)</w:t>
      </w:r>
    </w:p>
    <w:p>
      <w:pPr>
        <w:pStyle w:val="Compact"/>
        <w:numPr>
          <w:ilvl w:val="0"/>
          <w:numId w:val="1071"/>
        </w:numPr>
      </w:pPr>
      <w:r>
        <w:t xml:space="preserve">Radar shadow (masked as invalid data in threshold)</w:t>
      </w:r>
    </w:p>
    <w:p>
      <w:pPr>
        <w:pStyle w:val="Compact"/>
        <w:numPr>
          <w:ilvl w:val="0"/>
          <w:numId w:val="1071"/>
        </w:numPr>
      </w:pPr>
      <w:r>
        <w:t xml:space="preserve">Ocean water</w:t>
      </w:r>
    </w:p>
    <w:p>
      <w:pPr>
        <w:pStyle w:val="Compact"/>
        <w:numPr>
          <w:ilvl w:val="0"/>
          <w:numId w:val="1071"/>
        </w:numPr>
      </w:pPr>
      <w:r>
        <w:t xml:space="preserve">Land (recommended for ORB)</w:t>
      </w:r>
    </w:p>
    <w:p>
      <w:pPr>
        <w:pStyle w:val="Compact"/>
        <w:numPr>
          <w:ilvl w:val="0"/>
          <w:numId w:val="1071"/>
        </w:numPr>
      </w:pPr>
      <w:r>
        <w:t xml:space="preserve">RTC applied (e.g., for maritime scenes with land samples for which RTC has been applied)</w:t>
      </w:r>
    </w:p>
    <w:p>
      <w:pPr>
        <w:pStyle w:val="Compact"/>
        <w:numPr>
          <w:ilvl w:val="0"/>
          <w:numId w:val="1071"/>
        </w:numPr>
      </w:pPr>
      <w:r>
        <w:t xml:space="preserve">DEM gap filling (i.e., interpolated DEM over gaps)</w:t>
      </w:r>
    </w:p>
    <w:bookmarkEnd w:id="168"/>
    <w:bookmarkStart w:id="169" w:name="assessment-32"/>
    <w:p>
      <w:pPr>
        <w:pStyle w:val="berschrift5"/>
      </w:pPr>
      <w:r>
        <w:t xml:space="preserve">Assessment:</w:t>
      </w:r>
    </w:p>
    <w:p>
      <w:pPr>
        <w:pStyle w:val="Compact"/>
        <w:numPr>
          <w:ilvl w:val="0"/>
          <w:numId w:val="1072"/>
        </w:numPr>
      </w:pPr>
      <w:r>
        <w:t xml:space="preserve">Threshold Self-Assessment:</w:t>
      </w:r>
    </w:p>
    <w:p>
      <w:pPr>
        <w:pStyle w:val="Compact"/>
        <w:numPr>
          <w:ilvl w:val="0"/>
          <w:numId w:val="1072"/>
        </w:numPr>
      </w:pPr>
      <w:r>
        <w:t xml:space="preserve">Goal Self-Assessment:</w:t>
      </w:r>
    </w:p>
    <w:p>
      <w:pPr>
        <w:pStyle w:val="Compact"/>
        <w:numPr>
          <w:ilvl w:val="0"/>
          <w:numId w:val="1072"/>
        </w:numPr>
      </w:pPr>
      <w:r>
        <w:t xml:space="preserve">Self-Assessment Explanation/ Justification:</w:t>
      </w:r>
    </w:p>
    <w:p>
      <w:pPr>
        <w:pStyle w:val="Compact"/>
        <w:numPr>
          <w:ilvl w:val="0"/>
          <w:numId w:val="1072"/>
        </w:numPr>
      </w:pPr>
      <w:r>
        <w:t xml:space="preserve">Recommended Requirement Modification:</w:t>
      </w:r>
    </w:p>
    <w:p>
      <w:r>
        <w:pict>
          <v:rect style="width:0;height:1.5pt" o:hralign="center" o:hrstd="t" o:hr="t"/>
        </w:pict>
      </w:r>
    </w:p>
    <w:bookmarkEnd w:id="169"/>
    <w:bookmarkEnd w:id="170"/>
    <w:bookmarkStart w:id="174" w:name="sec:pxl.per-pixel-scattering-area"/>
    <w:p>
      <w:pPr>
        <w:pStyle w:val="berschrift4"/>
      </w:pPr>
      <w:r>
        <w:rPr>
          <w:rStyle w:val="VerbatimChar"/>
        </w:rPr>
        <w:t xml:space="preserve">4.4.</w:t>
      </w:r>
      <w:r>
        <w:t xml:space="preserve"> </w:t>
      </w:r>
      <w:r>
        <w:t xml:space="preserve">Per-Pixel Metadata: 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71" w:name="threshold-requirements-33"/>
    <w:p>
      <w:pPr>
        <w:pStyle w:val="berschrift5"/>
      </w:pPr>
      <w:r>
        <w:t xml:space="preserve">Threshold requirements:</w:t>
      </w:r>
    </w:p>
    <w:p>
      <w:pPr>
        <w:pStyle w:val="FirstParagraph"/>
      </w:pPr>
      <w:r>
        <w:rPr>
          <w:i/>
          <w:iCs/>
        </w:rPr>
        <w:t xml:space="preserve">None</w:t>
      </w:r>
    </w:p>
    <w:bookmarkEnd w:id="171"/>
    <w:bookmarkStart w:id="172" w:name="goal-requirements-33"/>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r>
        <w:t xml:space="preserve"> </w:t>
      </w:r>
      <w:r>
        <w:t xml:space="preserve">- Sample Type (Scattering Area)</w:t>
      </w:r>
      <w:r>
        <w:t xml:space="preserve"> </w:t>
      </w:r>
      <w:r>
        <w:t xml:space="preserve">- Data Format (GeoTIFF, HDF5, NetCDF, …)</w:t>
      </w:r>
      <w:r>
        <w:t xml:space="preserve"> </w:t>
      </w:r>
      <w:r>
        <w:t xml:space="preserve">- Data Type (Int, Float, …)</w:t>
      </w:r>
      <w:r>
        <w:t xml:space="preserve"> </w:t>
      </w:r>
      <w:r>
        <w:t xml:space="preserve">- Bits per Sample</w:t>
      </w:r>
      <w:r>
        <w:t xml:space="preserve"> </w:t>
      </w:r>
      <w:r>
        <w:t xml:space="preserve">- Byte Order</w:t>
      </w:r>
    </w:p>
    <w:bookmarkEnd w:id="172"/>
    <w:bookmarkStart w:id="173" w:name="assessment-33"/>
    <w:p>
      <w:pPr>
        <w:pStyle w:val="berschrift5"/>
      </w:pPr>
      <w:r>
        <w:t xml:space="preserve">Assessment:</w:t>
      </w:r>
    </w:p>
    <w:p>
      <w:pPr>
        <w:pStyle w:val="Compact"/>
        <w:numPr>
          <w:ilvl w:val="0"/>
          <w:numId w:val="1073"/>
        </w:numPr>
      </w:pPr>
      <w:r>
        <w:t xml:space="preserve">Threshold Self-Assessment:</w:t>
      </w:r>
    </w:p>
    <w:p>
      <w:pPr>
        <w:pStyle w:val="Compact"/>
        <w:numPr>
          <w:ilvl w:val="0"/>
          <w:numId w:val="1073"/>
        </w:numPr>
      </w:pPr>
      <w:r>
        <w:t xml:space="preserve">Goal Self-Assessment:</w:t>
      </w:r>
    </w:p>
    <w:p>
      <w:pPr>
        <w:pStyle w:val="Compact"/>
        <w:numPr>
          <w:ilvl w:val="0"/>
          <w:numId w:val="1073"/>
        </w:numPr>
      </w:pPr>
      <w:r>
        <w:t xml:space="preserve">Self-Assessment Explanation/ Justification:</w:t>
      </w:r>
    </w:p>
    <w:p>
      <w:pPr>
        <w:pStyle w:val="Compact"/>
        <w:numPr>
          <w:ilvl w:val="0"/>
          <w:numId w:val="1073"/>
        </w:numPr>
      </w:pPr>
      <w:r>
        <w:t xml:space="preserve">Recommended Requirement Modification:</w:t>
      </w:r>
    </w:p>
    <w:p>
      <w:r>
        <w:pict>
          <v:rect style="width:0;height:1.5pt" o:hralign="center" o:hrstd="t" o:hr="t"/>
        </w:pict>
      </w:r>
    </w:p>
    <w:bookmarkEnd w:id="173"/>
    <w:bookmarkEnd w:id="174"/>
    <w:bookmarkStart w:id="178" w:name="sec:pxl.per-pixel-local-incident-angle"/>
    <w:p>
      <w:pPr>
        <w:pStyle w:val="berschrift4"/>
      </w:pPr>
      <w:r>
        <w:rPr>
          <w:rStyle w:val="VerbatimChar"/>
        </w:rPr>
        <w:t xml:space="preserve">4.5.</w:t>
      </w:r>
      <w:r>
        <w:t xml:space="preserve"> </w:t>
      </w:r>
      <w:r>
        <w:t xml:space="preserve">Per-Pixel Metadata: Local Incident Angle Image</w:t>
      </w:r>
    </w:p>
    <w:p>
      <w:pPr>
        <w:pStyle w:val="FirstParagraph"/>
      </w:pPr>
      <w:r>
        <w:t xml:space="preserve">Identifier:</w:t>
      </w:r>
      <w:r>
        <w:t xml:space="preserve"> </w:t>
      </w:r>
      <w:r>
        <w:rPr>
          <w:rStyle w:val="VerbatimChar"/>
        </w:rPr>
        <w:t xml:space="preserve">pxl.per-pixel-local-incident-angle</w:t>
      </w:r>
    </w:p>
    <w:bookmarkStart w:id="175" w:name="threshold-requirements-34"/>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74"/>
        </w:numPr>
      </w:pPr>
      <w:r>
        <w:t xml:space="preserve">Sample Type (Angle)</w:t>
      </w:r>
    </w:p>
    <w:p>
      <w:pPr>
        <w:pStyle w:val="Compact"/>
        <w:numPr>
          <w:ilvl w:val="0"/>
          <w:numId w:val="1074"/>
        </w:numPr>
      </w:pPr>
      <w:r>
        <w:t xml:space="preserve">Data Format (GeoTIFF, HDF5, NetCDF, …)</w:t>
      </w:r>
    </w:p>
    <w:p>
      <w:pPr>
        <w:pStyle w:val="Compact"/>
        <w:numPr>
          <w:ilvl w:val="0"/>
          <w:numId w:val="1074"/>
        </w:numPr>
      </w:pPr>
      <w:r>
        <w:t xml:space="preserve">Data Type (Int, Float, …)</w:t>
      </w:r>
    </w:p>
    <w:p>
      <w:pPr>
        <w:pStyle w:val="Compact"/>
        <w:numPr>
          <w:ilvl w:val="0"/>
          <w:numId w:val="1074"/>
        </w:numPr>
      </w:pPr>
      <w:r>
        <w:t xml:space="preserve">Bits per Sample</w:t>
      </w:r>
    </w:p>
    <w:p>
      <w:pPr>
        <w:pStyle w:val="Compact"/>
        <w:numPr>
          <w:ilvl w:val="0"/>
          <w:numId w:val="1074"/>
        </w:numPr>
      </w:pPr>
      <w:r>
        <w:t xml:space="preserve">Byte Order</w:t>
      </w:r>
    </w:p>
    <w:p>
      <w:pPr>
        <w:pStyle w:val="FirstParagraph"/>
      </w:pPr>
      <w:r>
        <w:t xml:space="preserve">Notes:</w:t>
      </w:r>
    </w:p>
    <w:p>
      <w:pPr>
        <w:pStyle w:val="Compact"/>
        <w:numPr>
          <w:ilvl w:val="0"/>
          <w:numId w:val="1075"/>
        </w:numPr>
      </w:pPr>
      <w:r>
        <w:t xml:space="preserve">For maritime ORB scenes when no land areas are covered, a geoid model could be used for the calculation of the local incident angle</w:t>
      </w:r>
    </w:p>
    <w:bookmarkEnd w:id="175"/>
    <w:bookmarkStart w:id="176" w:name="goal-requirements-34"/>
    <w:p>
      <w:pPr>
        <w:pStyle w:val="berschrift5"/>
      </w:pPr>
      <w:r>
        <w:t xml:space="preserve">Goal requirements:</w:t>
      </w:r>
    </w:p>
    <w:p>
      <w:pPr>
        <w:pStyle w:val="FirstParagraph"/>
      </w:pPr>
      <w:r>
        <w:rPr>
          <w:i/>
          <w:iCs/>
        </w:rPr>
        <w:t xml:space="preserve">None</w:t>
      </w:r>
    </w:p>
    <w:bookmarkEnd w:id="176"/>
    <w:bookmarkStart w:id="177" w:name="assessment-34"/>
    <w:p>
      <w:pPr>
        <w:pStyle w:val="berschrift5"/>
      </w:pPr>
      <w:r>
        <w:t xml:space="preserve">Assessment:</w:t>
      </w:r>
    </w:p>
    <w:p>
      <w:pPr>
        <w:pStyle w:val="Compact"/>
        <w:numPr>
          <w:ilvl w:val="0"/>
          <w:numId w:val="1076"/>
        </w:numPr>
      </w:pPr>
      <w:r>
        <w:t xml:space="preserve">Threshold Self-Assessment:</w:t>
      </w:r>
    </w:p>
    <w:p>
      <w:pPr>
        <w:pStyle w:val="Compact"/>
        <w:numPr>
          <w:ilvl w:val="0"/>
          <w:numId w:val="1076"/>
        </w:numPr>
      </w:pPr>
      <w:r>
        <w:t xml:space="preserve">Goal Self-Assessment:</w:t>
      </w:r>
    </w:p>
    <w:p>
      <w:pPr>
        <w:pStyle w:val="Compact"/>
        <w:numPr>
          <w:ilvl w:val="0"/>
          <w:numId w:val="1076"/>
        </w:numPr>
      </w:pPr>
      <w:r>
        <w:t xml:space="preserve">Self-Assessment Explanation/ Justification:</w:t>
      </w:r>
    </w:p>
    <w:p>
      <w:pPr>
        <w:pStyle w:val="Compact"/>
        <w:numPr>
          <w:ilvl w:val="0"/>
          <w:numId w:val="1076"/>
        </w:numPr>
      </w:pPr>
      <w:r>
        <w:t xml:space="preserve">Recommended Requirement Modification:</w:t>
      </w:r>
    </w:p>
    <w:p>
      <w:r>
        <w:pict>
          <v:rect style="width:0;height:1.5pt" o:hralign="center" o:hrstd="t" o:hr="t"/>
        </w:pict>
      </w:r>
    </w:p>
    <w:bookmarkEnd w:id="177"/>
    <w:bookmarkEnd w:id="178"/>
    <w:bookmarkStart w:id="182" w:name="X42862d8fb19a6b32ebc3398b92b86f6abe50bf3"/>
    <w:p>
      <w:pPr>
        <w:pStyle w:val="berschrift4"/>
      </w:pPr>
      <w:r>
        <w:rPr>
          <w:rStyle w:val="VerbatimChar"/>
        </w:rPr>
        <w:t xml:space="preserve">4.6.</w:t>
      </w:r>
      <w:r>
        <w:t xml:space="preserve"> </w:t>
      </w:r>
      <w:r>
        <w:t xml:space="preserve">Per-Pixel Metadata: Ellipsoidal Incident Angle Image</w:t>
      </w:r>
    </w:p>
    <w:p>
      <w:pPr>
        <w:pStyle w:val="FirstParagraph"/>
      </w:pPr>
      <w:r>
        <w:t xml:space="preserve">Identifier:</w:t>
      </w:r>
      <w:r>
        <w:t xml:space="preserve"> </w:t>
      </w:r>
      <w:r>
        <w:rPr>
          <w:rStyle w:val="VerbatimChar"/>
        </w:rPr>
        <w:t xml:space="preserve">pxl.per-pixel-ellipsoidal-incident-angle</w:t>
      </w:r>
    </w:p>
    <w:bookmarkStart w:id="179" w:name="threshold-requirements-35"/>
    <w:p>
      <w:pPr>
        <w:pStyle w:val="berschrift5"/>
      </w:pPr>
      <w:r>
        <w:t xml:space="preserve">Threshold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77"/>
        </w:numPr>
      </w:pPr>
      <w:r>
        <w:t xml:space="preserve">Sample Type (Angle)</w:t>
      </w:r>
    </w:p>
    <w:p>
      <w:pPr>
        <w:pStyle w:val="Compact"/>
        <w:numPr>
          <w:ilvl w:val="0"/>
          <w:numId w:val="1077"/>
        </w:numPr>
      </w:pPr>
      <w:r>
        <w:t xml:space="preserve">Data Format (GeoTIFF, HDF5, NetCDF, …)</w:t>
      </w:r>
    </w:p>
    <w:p>
      <w:pPr>
        <w:pStyle w:val="Compact"/>
        <w:numPr>
          <w:ilvl w:val="0"/>
          <w:numId w:val="1077"/>
        </w:numPr>
      </w:pPr>
      <w:r>
        <w:t xml:space="preserve">Data Type (Int, Float, …)</w:t>
      </w:r>
    </w:p>
    <w:p>
      <w:pPr>
        <w:pStyle w:val="Compact"/>
        <w:numPr>
          <w:ilvl w:val="0"/>
          <w:numId w:val="1077"/>
        </w:numPr>
      </w:pPr>
      <w:r>
        <w:t xml:space="preserve">Bits per Sample</w:t>
      </w:r>
    </w:p>
    <w:p>
      <w:pPr>
        <w:pStyle w:val="Compact"/>
        <w:numPr>
          <w:ilvl w:val="0"/>
          <w:numId w:val="1077"/>
        </w:numPr>
      </w:pPr>
      <w:r>
        <w:t xml:space="preserve">Byte Order</w:t>
      </w:r>
    </w:p>
    <w:p>
      <w:pPr>
        <w:pStyle w:val="Compact"/>
        <w:numPr>
          <w:ilvl w:val="0"/>
          <w:numId w:val="1077"/>
        </w:numPr>
      </w:pPr>
      <w:r>
        <w:t xml:space="preserve">Reference Ellipsoid Name</w:t>
      </w:r>
    </w:p>
    <w:p>
      <w:pPr>
        <w:pStyle w:val="FirstParagraph"/>
      </w:pPr>
      <w:r>
        <w:t xml:space="preserve">Notes:</w:t>
      </w:r>
    </w:p>
    <w:p>
      <w:pPr>
        <w:pStyle w:val="Compact"/>
        <w:numPr>
          <w:ilvl w:val="0"/>
          <w:numId w:val="1078"/>
        </w:numPr>
      </w:pPr>
      <w:r>
        <w:t xml:space="preserve">For maritime ORB scenes when no land areas are covered, a geoid model could be used for the calculation of the local incident angle</w:t>
      </w:r>
    </w:p>
    <w:bookmarkEnd w:id="179"/>
    <w:bookmarkStart w:id="180" w:name="goal-requirements-35"/>
    <w:p>
      <w:pPr>
        <w:pStyle w:val="berschrift5"/>
      </w:pPr>
      <w:r>
        <w:t xml:space="preserve">Goal requirements:</w:t>
      </w:r>
    </w:p>
    <w:p>
      <w:pPr>
        <w:pStyle w:val="FirstParagraph"/>
      </w:pPr>
      <w:r>
        <w:rPr>
          <w:i/>
          <w:iCs/>
        </w:rPr>
        <w:t xml:space="preserve">None</w:t>
      </w:r>
    </w:p>
    <w:bookmarkEnd w:id="180"/>
    <w:bookmarkStart w:id="181" w:name="assessment-35"/>
    <w:p>
      <w:pPr>
        <w:pStyle w:val="berschrift5"/>
      </w:pPr>
      <w:r>
        <w:t xml:space="preserve">Assessment:</w:t>
      </w:r>
    </w:p>
    <w:p>
      <w:pPr>
        <w:pStyle w:val="Compact"/>
        <w:numPr>
          <w:ilvl w:val="0"/>
          <w:numId w:val="1079"/>
        </w:numPr>
      </w:pPr>
      <w:r>
        <w:t xml:space="preserve">Threshold Self-Assessment:</w:t>
      </w:r>
    </w:p>
    <w:p>
      <w:pPr>
        <w:pStyle w:val="Compact"/>
        <w:numPr>
          <w:ilvl w:val="0"/>
          <w:numId w:val="1079"/>
        </w:numPr>
      </w:pPr>
      <w:r>
        <w:t xml:space="preserve">Goal Self-Assessment:</w:t>
      </w:r>
    </w:p>
    <w:p>
      <w:pPr>
        <w:pStyle w:val="Compact"/>
        <w:numPr>
          <w:ilvl w:val="0"/>
          <w:numId w:val="1079"/>
        </w:numPr>
      </w:pPr>
      <w:r>
        <w:t xml:space="preserve">Self-Assessment Explanation/ Justification:</w:t>
      </w:r>
    </w:p>
    <w:p>
      <w:pPr>
        <w:pStyle w:val="Compact"/>
        <w:numPr>
          <w:ilvl w:val="0"/>
          <w:numId w:val="1079"/>
        </w:numPr>
      </w:pPr>
      <w:r>
        <w:t xml:space="preserve">Recommended Requirement Modification:</w:t>
      </w:r>
    </w:p>
    <w:p>
      <w:r>
        <w:pict>
          <v:rect style="width:0;height:1.5pt" o:hralign="center" o:hrstd="t" o:hr="t"/>
        </w:pict>
      </w:r>
    </w:p>
    <w:bookmarkEnd w:id="181"/>
    <w:bookmarkEnd w:id="182"/>
    <w:bookmarkStart w:id="186" w:name="sec:pxl.per-pixel-noise-power"/>
    <w:p>
      <w:pPr>
        <w:pStyle w:val="berschrift4"/>
      </w:pPr>
      <w:r>
        <w:rPr>
          <w:rStyle w:val="VerbatimChar"/>
        </w:rPr>
        <w:t xml:space="preserve">4.7.</w:t>
      </w:r>
      <w:r>
        <w:t xml:space="preserve"> </w:t>
      </w:r>
      <w:r>
        <w:t xml:space="preserve">Per-Pixel Metadata: Noise Power Image</w:t>
      </w:r>
    </w:p>
    <w:p>
      <w:pPr>
        <w:pStyle w:val="FirstParagraph"/>
      </w:pPr>
      <w:r>
        <w:t xml:space="preserve">Identifier:</w:t>
      </w:r>
      <w:r>
        <w:t xml:space="preserve"> </w:t>
      </w:r>
      <w:r>
        <w:rPr>
          <w:rStyle w:val="VerbatimChar"/>
        </w:rPr>
        <w:t xml:space="preserve">pxl.per-pixel-noise-power</w:t>
      </w:r>
    </w:p>
    <w:bookmarkStart w:id="183" w:name="threshold-requirements-36"/>
    <w:p>
      <w:pPr>
        <w:pStyle w:val="berschrift5"/>
      </w:pPr>
      <w:r>
        <w:t xml:space="preserve">Threshold requirements:</w:t>
      </w:r>
    </w:p>
    <w:p>
      <w:pPr>
        <w:pStyle w:val="FirstParagraph"/>
      </w:pPr>
      <w:r>
        <w:rPr>
          <w:i/>
          <w:iCs/>
        </w:rPr>
        <w:t xml:space="preserve">None</w:t>
      </w:r>
    </w:p>
    <w:bookmarkEnd w:id="183"/>
    <w:bookmarkStart w:id="184" w:name="goal-requirements-36"/>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80"/>
        </w:numPr>
      </w:pPr>
      <w:r>
        <w:t xml:space="preserve">Sample Type (Gamma-Nought, Sigma-Nought, Beta-Nought)</w:t>
      </w:r>
    </w:p>
    <w:p>
      <w:pPr>
        <w:pStyle w:val="Compact"/>
        <w:numPr>
          <w:ilvl w:val="0"/>
          <w:numId w:val="1080"/>
        </w:numPr>
      </w:pPr>
      <w:r>
        <w:t xml:space="preserve">Data Format (GeoTIFF, HDF5, NetCDF, …)</w:t>
      </w:r>
    </w:p>
    <w:p>
      <w:pPr>
        <w:pStyle w:val="Compact"/>
        <w:numPr>
          <w:ilvl w:val="0"/>
          <w:numId w:val="1080"/>
        </w:numPr>
      </w:pPr>
      <w:r>
        <w:t xml:space="preserve">Data Type (Int, Float, …)</w:t>
      </w:r>
    </w:p>
    <w:p>
      <w:pPr>
        <w:pStyle w:val="Compact"/>
        <w:numPr>
          <w:ilvl w:val="0"/>
          <w:numId w:val="1080"/>
        </w:numPr>
      </w:pPr>
      <w:r>
        <w:t xml:space="preserve">Bits per Sample</w:t>
      </w:r>
    </w:p>
    <w:p>
      <w:pPr>
        <w:pStyle w:val="Compact"/>
        <w:numPr>
          <w:ilvl w:val="0"/>
          <w:numId w:val="1080"/>
        </w:numPr>
      </w:pPr>
      <w:r>
        <w:t xml:space="preserve">Byte Order</w:t>
      </w:r>
    </w:p>
    <w:bookmarkEnd w:id="184"/>
    <w:bookmarkStart w:id="185" w:name="assessment-36"/>
    <w:p>
      <w:pPr>
        <w:pStyle w:val="berschrift5"/>
      </w:pPr>
      <w:r>
        <w:t xml:space="preserve">Assessment:</w:t>
      </w:r>
    </w:p>
    <w:p>
      <w:pPr>
        <w:pStyle w:val="Compact"/>
        <w:numPr>
          <w:ilvl w:val="0"/>
          <w:numId w:val="1081"/>
        </w:numPr>
      </w:pPr>
      <w:r>
        <w:t xml:space="preserve">Threshold Self-Assessment:</w:t>
      </w:r>
    </w:p>
    <w:p>
      <w:pPr>
        <w:pStyle w:val="Compact"/>
        <w:numPr>
          <w:ilvl w:val="0"/>
          <w:numId w:val="1081"/>
        </w:numPr>
      </w:pPr>
      <w:r>
        <w:t xml:space="preserve">Goal Self-Assessment:</w:t>
      </w:r>
    </w:p>
    <w:p>
      <w:pPr>
        <w:pStyle w:val="Compact"/>
        <w:numPr>
          <w:ilvl w:val="0"/>
          <w:numId w:val="1081"/>
        </w:numPr>
      </w:pPr>
      <w:r>
        <w:t xml:space="preserve">Self-Assessment Explanation/ Justification:</w:t>
      </w:r>
    </w:p>
    <w:p>
      <w:pPr>
        <w:pStyle w:val="Compact"/>
        <w:numPr>
          <w:ilvl w:val="0"/>
          <w:numId w:val="1081"/>
        </w:numPr>
      </w:pPr>
      <w:r>
        <w:t xml:space="preserve">Recommended Requirement Modification:</w:t>
      </w:r>
    </w:p>
    <w:p>
      <w:r>
        <w:pict>
          <v:rect style="width:0;height:1.5pt" o:hralign="center" o:hrstd="t" o:hr="t"/>
        </w:pict>
      </w:r>
    </w:p>
    <w:bookmarkEnd w:id="185"/>
    <w:bookmarkEnd w:id="186"/>
    <w:bookmarkStart w:id="190" w:name="sec:pxl.per-pixel-gamma-sigma-ratio"/>
    <w:p>
      <w:pPr>
        <w:pStyle w:val="berschrift4"/>
      </w:pPr>
      <w:r>
        <w:rPr>
          <w:rStyle w:val="VerbatimChar"/>
        </w:rPr>
        <w:t xml:space="preserve">4.8.</w:t>
      </w:r>
      <w:r>
        <w:t xml:space="preserve"> </w:t>
      </w:r>
      <w:r>
        <w:t xml:space="preserve">Per-Pixel Metadata: Gamma-to-Sigma Ratio Image</w:t>
      </w:r>
    </w:p>
    <w:p>
      <w:pPr>
        <w:pStyle w:val="FirstParagraph"/>
      </w:pPr>
      <w:r>
        <w:t xml:space="preserve">Identifier:</w:t>
      </w:r>
      <w:r>
        <w:t xml:space="preserve"> </w:t>
      </w:r>
      <w:r>
        <w:rPr>
          <w:rStyle w:val="VerbatimChar"/>
        </w:rPr>
        <w:t xml:space="preserve">pxl.per-pixel-gamma-sigma-ratio</w:t>
      </w:r>
    </w:p>
    <w:bookmarkStart w:id="187" w:name="threshold-requirements-37"/>
    <w:p>
      <w:pPr>
        <w:pStyle w:val="berschrift5"/>
      </w:pPr>
      <w:r>
        <w:t xml:space="preserve">Threshold requirements:</w:t>
      </w:r>
    </w:p>
    <w:p>
      <w:pPr>
        <w:pStyle w:val="FirstParagraph"/>
      </w:pPr>
      <w:r>
        <w:rPr>
          <w:i/>
          <w:iCs/>
        </w:rPr>
        <w:t xml:space="preserve">None</w:t>
      </w:r>
    </w:p>
    <w:bookmarkEnd w:id="187"/>
    <w:bookmarkStart w:id="188" w:name="goal-requirements-37"/>
    <w:p>
      <w:pPr>
        <w:pStyle w:val="berschrift5"/>
      </w:pPr>
      <w:r>
        <w:t xml:space="preserve">Goal requirements:</w:t>
      </w:r>
    </w:p>
    <w:p>
      <w:pPr>
        <w:pStyle w:val="FirstParagraph"/>
      </w:pPr>
      <w:r>
        <w:t xml:space="preserve">Ratio of the integrated area in the Gamma projection over the integrated area</w:t>
      </w:r>
      <w:r>
        <w:t xml:space="preserve"> </w:t>
      </w:r>
      <w:r>
        <w:t xml:space="preserve">in the Sigma projection (ground). Multiplying RTC</w:t>
      </w:r>
      <w:r>
        <w:t xml:space="preserve"> </w:t>
      </w:r>
      <m:oMath>
        <m:sSubSup>
          <m:e>
            <m:r>
              <m:t>γ</m:t>
            </m:r>
          </m:e>
          <m:sub>
            <m:r>
              <m:t>T</m:t>
            </m:r>
          </m:sub>
          <m:sup>
            <m:r>
              <m:t>0</m:t>
            </m:r>
          </m:sup>
        </m:sSubSup>
      </m:oMath>
      <w:r>
        <w:t xml:space="preserve"> </w:t>
      </w:r>
      <w:r>
        <w:t xml:space="preserve">by this ratio results in an</w:t>
      </w:r>
      <w:r>
        <w:t xml:space="preserve"> </w:t>
      </w:r>
      <w:r>
        <w:t xml:space="preserve">estimate of RTC</w:t>
      </w:r>
      <w:r>
        <w:t xml:space="preserve"> </w:t>
      </w:r>
      <m:oMath>
        <m:sSubSup>
          <m:e>
            <m:r>
              <m:t>σ</m:t>
            </m:r>
          </m:e>
          <m:sub>
            <m:r>
              <m:t>T</m:t>
            </m:r>
          </m:sub>
          <m:sup>
            <m:r>
              <m:t>0</m:t>
            </m:r>
          </m:sup>
        </m:sSubSup>
      </m:oMath>
      <w:r>
        <w:t xml:space="preserve">.</w:t>
      </w:r>
    </w:p>
    <w:p>
      <w:pPr>
        <w:pStyle w:val="Textkrper"/>
      </w:pPr>
      <w:r>
        <w:t xml:space="preserve">File format specifications/contents provided in metadata:</w:t>
      </w:r>
    </w:p>
    <w:p>
      <w:pPr>
        <w:pStyle w:val="Compact"/>
        <w:numPr>
          <w:ilvl w:val="0"/>
          <w:numId w:val="1082"/>
        </w:numPr>
      </w:pPr>
      <w:r>
        <w:t xml:space="preserve">Sample Type (Ratio)</w:t>
      </w:r>
    </w:p>
    <w:p>
      <w:pPr>
        <w:pStyle w:val="Compact"/>
        <w:numPr>
          <w:ilvl w:val="0"/>
          <w:numId w:val="1082"/>
        </w:numPr>
      </w:pPr>
      <w:r>
        <w:t xml:space="preserve">Data Format (GeoTIFF, HDF5, NetCDF, …)</w:t>
      </w:r>
    </w:p>
    <w:p>
      <w:pPr>
        <w:pStyle w:val="Compact"/>
        <w:numPr>
          <w:ilvl w:val="0"/>
          <w:numId w:val="1082"/>
        </w:numPr>
      </w:pPr>
      <w:r>
        <w:t xml:space="preserve">Data Type (Int, Float, …)</w:t>
      </w:r>
    </w:p>
    <w:p>
      <w:pPr>
        <w:pStyle w:val="Compact"/>
        <w:numPr>
          <w:ilvl w:val="0"/>
          <w:numId w:val="1082"/>
        </w:numPr>
      </w:pPr>
      <w:r>
        <w:t xml:space="preserve">Bits per Sample</w:t>
      </w:r>
    </w:p>
    <w:p>
      <w:pPr>
        <w:pStyle w:val="Compact"/>
        <w:numPr>
          <w:ilvl w:val="0"/>
          <w:numId w:val="1082"/>
        </w:numPr>
      </w:pPr>
      <w:r>
        <w:t xml:space="preserve">Byte Order</w:t>
      </w:r>
    </w:p>
    <w:bookmarkEnd w:id="188"/>
    <w:bookmarkStart w:id="189" w:name="assessment-37"/>
    <w:p>
      <w:pPr>
        <w:pStyle w:val="berschrift5"/>
      </w:pPr>
      <w:r>
        <w:t xml:space="preserve">Assessment:</w:t>
      </w:r>
    </w:p>
    <w:p>
      <w:pPr>
        <w:pStyle w:val="Compact"/>
        <w:numPr>
          <w:ilvl w:val="0"/>
          <w:numId w:val="1083"/>
        </w:numPr>
      </w:pPr>
      <w:r>
        <w:t xml:space="preserve">Threshold Self-Assessment:</w:t>
      </w:r>
    </w:p>
    <w:p>
      <w:pPr>
        <w:pStyle w:val="Compact"/>
        <w:numPr>
          <w:ilvl w:val="0"/>
          <w:numId w:val="1083"/>
        </w:numPr>
      </w:pPr>
      <w:r>
        <w:t xml:space="preserve">Goal Self-Assessment:</w:t>
      </w:r>
    </w:p>
    <w:p>
      <w:pPr>
        <w:pStyle w:val="Compact"/>
        <w:numPr>
          <w:ilvl w:val="0"/>
          <w:numId w:val="1083"/>
        </w:numPr>
      </w:pPr>
      <w:r>
        <w:t xml:space="preserve">Self-Assessment Explanation/ Justification:</w:t>
      </w:r>
    </w:p>
    <w:p>
      <w:pPr>
        <w:pStyle w:val="Compact"/>
        <w:numPr>
          <w:ilvl w:val="0"/>
          <w:numId w:val="1083"/>
        </w:numPr>
      </w:pPr>
      <w:r>
        <w:t xml:space="preserve">Recommended Requirement Modification:</w:t>
      </w:r>
    </w:p>
    <w:p>
      <w:r>
        <w:pict>
          <v:rect style="width:0;height:1.5pt" o:hralign="center" o:hrstd="t" o:hr="t"/>
        </w:pict>
      </w:r>
    </w:p>
    <w:bookmarkEnd w:id="189"/>
    <w:bookmarkEnd w:id="190"/>
    <w:bookmarkStart w:id="194" w:name="sec:pxl.per-pixel-acquisition-id"/>
    <w:p>
      <w:pPr>
        <w:pStyle w:val="berschrift4"/>
      </w:pPr>
      <w:r>
        <w:rPr>
          <w:rStyle w:val="VerbatimChar"/>
        </w:rPr>
        <w:t xml:space="preserve">4.9.</w:t>
      </w:r>
      <w:r>
        <w:t xml:space="preserve"> </w:t>
      </w:r>
      <w:r>
        <w:t xml:space="preserve">Per-Pixel Metadata: Acquisition ID Image</w:t>
      </w:r>
    </w:p>
    <w:p>
      <w:pPr>
        <w:pStyle w:val="FirstParagraph"/>
      </w:pPr>
      <w:r>
        <w:t xml:space="preserve">Identifier:</w:t>
      </w:r>
      <w:r>
        <w:t xml:space="preserve"> </w:t>
      </w:r>
      <w:r>
        <w:rPr>
          <w:rStyle w:val="VerbatimChar"/>
        </w:rPr>
        <w:t xml:space="preserve">pxl.per-pixel-acquisition-id</w:t>
      </w:r>
    </w:p>
    <w:bookmarkStart w:id="191" w:name="threshold-requirements-38"/>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source acquisition ID (i.e., Section </w:t>
      </w:r>
      <w:r>
        <w:t xml:space="preserve">“</w:t>
      </w:r>
      <w:hyperlink w:anchor="sec:src.metadata-sequential-id">
        <w:r>
          <w:rPr>
            <w:rStyle w:val="Hyperlink"/>
          </w:rPr>
          <w:t xml:space="preserve">Source Metadata: Sequential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84"/>
        </w:numPr>
      </w:pPr>
      <w:r>
        <w:t xml:space="preserve">Sample type (Day, Time, ID)</w:t>
      </w:r>
    </w:p>
    <w:p>
      <w:pPr>
        <w:pStyle w:val="Compact"/>
        <w:numPr>
          <w:ilvl w:val="0"/>
          <w:numId w:val="1084"/>
        </w:numPr>
      </w:pPr>
      <w:r>
        <w:t xml:space="preserve">Data Format (GeoTIFF, HDF5, NetCDF, …)</w:t>
      </w:r>
    </w:p>
    <w:p>
      <w:pPr>
        <w:pStyle w:val="Compact"/>
        <w:numPr>
          <w:ilvl w:val="0"/>
          <w:numId w:val="1084"/>
        </w:numPr>
      </w:pPr>
      <w:r>
        <w:t xml:space="preserve">Data Type (Int, Float, …)</w:t>
      </w:r>
    </w:p>
    <w:p>
      <w:pPr>
        <w:pStyle w:val="Compact"/>
        <w:numPr>
          <w:ilvl w:val="0"/>
          <w:numId w:val="1084"/>
        </w:numPr>
      </w:pPr>
      <w:r>
        <w:t xml:space="preserve">Bits per sample</w:t>
      </w:r>
    </w:p>
    <w:p>
      <w:pPr>
        <w:pStyle w:val="Compact"/>
        <w:numPr>
          <w:ilvl w:val="0"/>
          <w:numId w:val="1084"/>
        </w:numPr>
      </w:pPr>
      <w:r>
        <w:t xml:space="preserve">Byte Order</w:t>
      </w:r>
    </w:p>
    <w:bookmarkEnd w:id="191"/>
    <w:bookmarkStart w:id="192" w:name="goal-requirements-38"/>
    <w:p>
      <w:pPr>
        <w:pStyle w:val="berschrift5"/>
      </w:pPr>
      <w:r>
        <w:t xml:space="preserve">Goal requirements:</w:t>
      </w:r>
    </w:p>
    <w:p>
      <w:pPr>
        <w:pStyle w:val="FirstParagraph"/>
      </w:pPr>
      <w:r>
        <w:t xml:space="preserve">In case of image composites, the sources for each pixel are uniquely identified.</w:t>
      </w:r>
    </w:p>
    <w:bookmarkEnd w:id="192"/>
    <w:bookmarkStart w:id="193" w:name="assessment-38"/>
    <w:p>
      <w:pPr>
        <w:pStyle w:val="berschrift5"/>
      </w:pPr>
      <w:r>
        <w:t xml:space="preserve">Assessment:</w:t>
      </w:r>
    </w:p>
    <w:p>
      <w:pPr>
        <w:pStyle w:val="Compact"/>
        <w:numPr>
          <w:ilvl w:val="0"/>
          <w:numId w:val="1085"/>
        </w:numPr>
      </w:pPr>
      <w:r>
        <w:t xml:space="preserve">Threshold Self-Assessment:</w:t>
      </w:r>
    </w:p>
    <w:p>
      <w:pPr>
        <w:pStyle w:val="Compact"/>
        <w:numPr>
          <w:ilvl w:val="0"/>
          <w:numId w:val="1085"/>
        </w:numPr>
      </w:pPr>
      <w:r>
        <w:t xml:space="preserve">Goal Self-Assessment:</w:t>
      </w:r>
    </w:p>
    <w:p>
      <w:pPr>
        <w:pStyle w:val="Compact"/>
        <w:numPr>
          <w:ilvl w:val="0"/>
          <w:numId w:val="1085"/>
        </w:numPr>
      </w:pPr>
      <w:r>
        <w:t xml:space="preserve">Self-Assessment Explanation/ Justification:</w:t>
      </w:r>
    </w:p>
    <w:p>
      <w:pPr>
        <w:pStyle w:val="Compact"/>
        <w:numPr>
          <w:ilvl w:val="0"/>
          <w:numId w:val="1085"/>
        </w:numPr>
      </w:pPr>
      <w:r>
        <w:t xml:space="preserve">Recommended Requirement Modification:</w:t>
      </w:r>
    </w:p>
    <w:p>
      <w:r>
        <w:pict>
          <v:rect style="width:0;height:1.5pt" o:hralign="center" o:hrstd="t" o:hr="t"/>
        </w:pict>
      </w:r>
    </w:p>
    <w:bookmarkEnd w:id="193"/>
    <w:bookmarkEnd w:id="194"/>
    <w:bookmarkStart w:id="198" w:name="sec:pxl.per-pixel-dem"/>
    <w:p>
      <w:pPr>
        <w:pStyle w:val="berschrift4"/>
      </w:pPr>
      <w:r>
        <w:rPr>
          <w:rStyle w:val="VerbatimChar"/>
        </w:rPr>
        <w:t xml:space="preserve">4.10.</w:t>
      </w:r>
      <w:r>
        <w:t xml:space="preserve"> </w:t>
      </w:r>
      <w:r>
        <w:t xml:space="preserve">Per-Pixel Metadata: DEM</w:t>
      </w:r>
    </w:p>
    <w:p>
      <w:pPr>
        <w:pStyle w:val="FirstParagraph"/>
      </w:pPr>
      <w:r>
        <w:t xml:space="preserve">Identifier:</w:t>
      </w:r>
      <w:r>
        <w:t xml:space="preserve"> </w:t>
      </w:r>
      <w:r>
        <w:rPr>
          <w:rStyle w:val="VerbatimChar"/>
        </w:rPr>
        <w:t xml:space="preserve">pxl.per-pixel-dem</w:t>
      </w:r>
    </w:p>
    <w:bookmarkStart w:id="195" w:name="threshold-requirements-39"/>
    <w:p>
      <w:pPr>
        <w:pStyle w:val="berschrift5"/>
      </w:pPr>
      <w:r>
        <w:t xml:space="preserve">Threshold requirements:</w:t>
      </w:r>
    </w:p>
    <w:p>
      <w:pPr>
        <w:pStyle w:val="FirstParagraph"/>
      </w:pPr>
      <w:r>
        <w:rPr>
          <w:i/>
          <w:iCs/>
        </w:rPr>
        <w:t xml:space="preserve">None</w:t>
      </w:r>
    </w:p>
    <w:bookmarkEnd w:id="195"/>
    <w:bookmarkStart w:id="196" w:name="goal-requirements-39"/>
    <w:p>
      <w:pPr>
        <w:pStyle w:val="berschrift5"/>
      </w:pPr>
      <w:r>
        <w:t xml:space="preserve">Goal requirements:</w:t>
      </w:r>
    </w:p>
    <w:p>
      <w:pPr>
        <w:pStyle w:val="FirstParagraph"/>
      </w:pPr>
      <w:r>
        <w:t xml:space="preserve">Provide DEM or DSM as used during the geometric and radiometric processing of the SAR data, resampled to an exact geometric match in extent and resolution with the image product.</w:t>
      </w:r>
    </w:p>
    <w:p>
      <w:pPr>
        <w:pStyle w:val="Textkrper"/>
      </w:pPr>
      <w:r>
        <w:t xml:space="preserve">Can also be provided with ORB products containing land areas.</w:t>
      </w:r>
    </w:p>
    <w:p>
      <w:pPr>
        <w:pStyle w:val="Textkrper"/>
      </w:pPr>
      <w:r>
        <w:t xml:space="preserve">File format specifications/contents provided in metadata:</w:t>
      </w:r>
    </w:p>
    <w:p>
      <w:pPr>
        <w:pStyle w:val="Compact"/>
        <w:numPr>
          <w:ilvl w:val="0"/>
          <w:numId w:val="1086"/>
        </w:numPr>
      </w:pPr>
      <w:r>
        <w:t xml:space="preserve">Sample Type (Height)</w:t>
      </w:r>
    </w:p>
    <w:p>
      <w:pPr>
        <w:pStyle w:val="Compact"/>
        <w:numPr>
          <w:ilvl w:val="0"/>
          <w:numId w:val="1086"/>
        </w:numPr>
      </w:pPr>
      <w:r>
        <w:t xml:space="preserve">Data Format (GeoTIFF, HDF5, NetCDF, …)</w:t>
      </w:r>
    </w:p>
    <w:p>
      <w:pPr>
        <w:pStyle w:val="Compact"/>
        <w:numPr>
          <w:ilvl w:val="0"/>
          <w:numId w:val="1086"/>
        </w:numPr>
      </w:pPr>
      <w:r>
        <w:t xml:space="preserve">Data Type (Int, Float, …)</w:t>
      </w:r>
    </w:p>
    <w:p>
      <w:pPr>
        <w:pStyle w:val="Compact"/>
        <w:numPr>
          <w:ilvl w:val="0"/>
          <w:numId w:val="1086"/>
        </w:numPr>
      </w:pPr>
      <w:r>
        <w:t xml:space="preserve">Bits per Sample</w:t>
      </w:r>
    </w:p>
    <w:p>
      <w:pPr>
        <w:pStyle w:val="Compact"/>
        <w:numPr>
          <w:ilvl w:val="0"/>
          <w:numId w:val="1086"/>
        </w:numPr>
      </w:pPr>
      <w:r>
        <w:t xml:space="preserve">Byte Order</w:t>
      </w:r>
    </w:p>
    <w:bookmarkEnd w:id="196"/>
    <w:bookmarkStart w:id="197" w:name="assessment-39"/>
    <w:p>
      <w:pPr>
        <w:pStyle w:val="berschrift5"/>
      </w:pPr>
      <w:r>
        <w:t xml:space="preserve">Assessment:</w:t>
      </w:r>
    </w:p>
    <w:p>
      <w:pPr>
        <w:pStyle w:val="Compact"/>
        <w:numPr>
          <w:ilvl w:val="0"/>
          <w:numId w:val="1087"/>
        </w:numPr>
      </w:pPr>
      <w:r>
        <w:t xml:space="preserve">Threshold Self-Assessment:</w:t>
      </w:r>
    </w:p>
    <w:p>
      <w:pPr>
        <w:pStyle w:val="Compact"/>
        <w:numPr>
          <w:ilvl w:val="0"/>
          <w:numId w:val="1087"/>
        </w:numPr>
      </w:pPr>
      <w:r>
        <w:t xml:space="preserve">Goal Self-Assessment:</w:t>
      </w:r>
    </w:p>
    <w:p>
      <w:pPr>
        <w:pStyle w:val="Compact"/>
        <w:numPr>
          <w:ilvl w:val="0"/>
          <w:numId w:val="1087"/>
        </w:numPr>
      </w:pPr>
      <w:r>
        <w:t xml:space="preserve">Self-Assessment Explanation/ Justification:</w:t>
      </w:r>
    </w:p>
    <w:p>
      <w:pPr>
        <w:pStyle w:val="Compact"/>
        <w:numPr>
          <w:ilvl w:val="0"/>
          <w:numId w:val="1087"/>
        </w:numPr>
      </w:pPr>
      <w:r>
        <w:t xml:space="preserve">Recommended Requirement Modification:</w:t>
      </w:r>
    </w:p>
    <w:bookmarkEnd w:id="197"/>
    <w:bookmarkEnd w:id="198"/>
    <w:bookmarkEnd w:id="199"/>
    <w:bookmarkStart w:id="228"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bookmarkStart w:id="203" w:name="sec:rcm.cloud-optimized-formats"/>
    <w:p>
      <w:pPr>
        <w:pStyle w:val="berschrift4"/>
      </w:pPr>
      <w:r>
        <w:rPr>
          <w:rStyle w:val="VerbatimChar"/>
        </w:rPr>
        <w:t xml:space="preserve">5.1.</w:t>
      </w:r>
      <w:r>
        <w:t xml:space="preserve"> </w:t>
      </w:r>
      <w:r>
        <w:t xml:space="preserve">Radiometrically Corrected Measurements: Cloud Optimized Formats</w:t>
      </w:r>
    </w:p>
    <w:p>
      <w:pPr>
        <w:pStyle w:val="FirstParagraph"/>
      </w:pPr>
      <w:r>
        <w:t xml:space="preserve">Identifier:</w:t>
      </w:r>
      <w:r>
        <w:t xml:space="preserve"> </w:t>
      </w:r>
      <w:r>
        <w:rPr>
          <w:rStyle w:val="VerbatimChar"/>
        </w:rPr>
        <w:t xml:space="preserve">rcm.cloud-optimized-formats</w:t>
      </w:r>
    </w:p>
    <w:bookmarkStart w:id="200" w:name="threshold-requirements-40"/>
    <w:p>
      <w:pPr>
        <w:pStyle w:val="berschrift5"/>
      </w:pPr>
      <w:r>
        <w:t xml:space="preserve">Threshold requirements:</w:t>
      </w:r>
    </w:p>
    <w:p>
      <w:pPr>
        <w:pStyle w:val="FirstParagraph"/>
      </w:pPr>
      <w:r>
        <w:rPr>
          <w:i/>
          <w:iCs/>
        </w:rPr>
        <w:t xml:space="preserve">None</w:t>
      </w:r>
    </w:p>
    <w:bookmarkEnd w:id="200"/>
    <w:bookmarkStart w:id="201" w:name="goal-requirements-40"/>
    <w:p>
      <w:pPr>
        <w:pStyle w:val="berschrift5"/>
      </w:pPr>
      <w:r>
        <w:t xml:space="preserve">Goal requirements:</w:t>
      </w:r>
    </w:p>
    <w:p>
      <w:pPr>
        <w:pStyle w:val="FirstParagraph"/>
      </w:pPr>
      <w:r>
        <w:t xml:space="preserve">All files are provided using cloud-optimized file formats.</w:t>
      </w:r>
    </w:p>
    <w:bookmarkEnd w:id="201"/>
    <w:bookmarkStart w:id="202" w:name="assessment-40"/>
    <w:p>
      <w:pPr>
        <w:pStyle w:val="berschrift5"/>
      </w:pPr>
      <w:r>
        <w:t xml:space="preserve">Assessment:</w:t>
      </w:r>
    </w:p>
    <w:p>
      <w:pPr>
        <w:pStyle w:val="Compact"/>
        <w:numPr>
          <w:ilvl w:val="0"/>
          <w:numId w:val="1088"/>
        </w:numPr>
      </w:pPr>
      <w:r>
        <w:t xml:space="preserve">Threshold Self-Assessment:</w:t>
      </w:r>
    </w:p>
    <w:p>
      <w:pPr>
        <w:pStyle w:val="Compact"/>
        <w:numPr>
          <w:ilvl w:val="0"/>
          <w:numId w:val="1088"/>
        </w:numPr>
      </w:pPr>
      <w:r>
        <w:t xml:space="preserve">Goal Self-Assessment:</w:t>
      </w:r>
    </w:p>
    <w:p>
      <w:pPr>
        <w:pStyle w:val="Compact"/>
        <w:numPr>
          <w:ilvl w:val="0"/>
          <w:numId w:val="1088"/>
        </w:numPr>
      </w:pPr>
      <w:r>
        <w:t xml:space="preserve">Self-Assessment Explanation/ Justification:</w:t>
      </w:r>
    </w:p>
    <w:p>
      <w:pPr>
        <w:pStyle w:val="Compact"/>
        <w:numPr>
          <w:ilvl w:val="0"/>
          <w:numId w:val="1088"/>
        </w:numPr>
      </w:pPr>
      <w:r>
        <w:t xml:space="preserve">Recommended Requirement Modification:</w:t>
      </w:r>
    </w:p>
    <w:p>
      <w:r>
        <w:pict>
          <v:rect style="width:0;height:1.5pt" o:hralign="center" o:hrstd="t" o:hr="t"/>
        </w:pict>
      </w:r>
    </w:p>
    <w:bookmarkEnd w:id="202"/>
    <w:bookmarkEnd w:id="203"/>
    <w:bookmarkStart w:id="207" w:name="sec:rcm.measurements-backscatter-pol"/>
    <w:p>
      <w:pPr>
        <w:pStyle w:val="berschrift4"/>
      </w:pPr>
      <w:r>
        <w:rPr>
          <w:rStyle w:val="VerbatimChar"/>
        </w:rPr>
        <w:t xml:space="preserve">5.2.</w:t>
      </w:r>
      <w:r>
        <w:t xml:space="preserve"> </w:t>
      </w:r>
      <w:r>
        <w:t xml:space="preserve">Radiometrically Corrected Measurements: Backscatter Measurements [POL]</w:t>
      </w:r>
    </w:p>
    <w:p>
      <w:pPr>
        <w:pStyle w:val="FirstParagraph"/>
      </w:pPr>
      <w:r>
        <w:t xml:space="preserve">Identifier:</w:t>
      </w:r>
      <w:r>
        <w:t xml:space="preserve"> </w:t>
      </w:r>
      <w:r>
        <w:rPr>
          <w:rStyle w:val="VerbatimChar"/>
        </w:rPr>
        <w:t xml:space="preserve">rcm.measurements-backscatter-pol</w:t>
      </w:r>
    </w:p>
    <w:bookmarkStart w:id="204" w:name="threshold-requirements-41"/>
    <w:p>
      <w:pPr>
        <w:pStyle w:val="berschrift5"/>
      </w:pPr>
      <w:r>
        <w:t xml:space="preserve">Threshold requirements:</w:t>
      </w:r>
    </w:p>
    <w:p>
      <w:pPr>
        <w:pStyle w:val="FirstParagraph"/>
      </w:pPr>
      <w:r>
        <w:t xml:space="preserve">Measurements can be one of the following types or both:</w:t>
      </w:r>
    </w:p>
    <w:p>
      <w:pPr>
        <w:pStyle w:val="Compact"/>
        <w:numPr>
          <w:ilvl w:val="0"/>
          <w:numId w:val="1089"/>
        </w:numPr>
      </w:pPr>
      <w:r>
        <w:rPr>
          <w:b/>
          <w:bCs/>
        </w:rPr>
        <w:t xml:space="preserve">Normalised Radar Covariance Matrix (CovMat)</w:t>
      </w:r>
      <w:r>
        <w:t xml:space="preserve"> </w:t>
      </w:r>
      <w:r>
        <w:t xml:space="preserve">Diagonal (equivalent to NRB) and upper diagonal elements of the terrain-flattened Gamma-Nought (</w:t>
      </w:r>
      <m:oMath>
        <m:sSubSup>
          <m:e>
            <m:r>
              <m:t>γ</m:t>
            </m:r>
          </m:e>
          <m:sub>
            <m:r>
              <m:t>T</m:t>
            </m:r>
          </m:sub>
          <m:sup>
            <m:r>
              <m:t>0</m:t>
            </m:r>
          </m:sup>
        </m:sSubSup>
      </m:oMath>
      <w:r>
        <w:t xml:space="preserve">) Covariance Matrix are provided for coherent dual (e.g., HH-HV, VV-VH, or …) and fully polarimetric (e.g., HH-HV-VH-VV) acquisitions.</w:t>
      </w:r>
    </w:p>
    <w:p>
      <w:pPr>
        <w:pStyle w:val="Compact"/>
        <w:numPr>
          <w:ilvl w:val="0"/>
          <w:numId w:val="1089"/>
        </w:numPr>
      </w:pPr>
      <w:r>
        <w:rPr>
          <w:b/>
          <w:bCs/>
        </w:rPr>
        <w:t xml:space="preserve">Polarimetric Radar Decomposition (PRD)</w:t>
      </w:r>
      <w:r>
        <w:t xml:space="preserve"> </w:t>
      </w:r>
      <w:r>
        <w:t xml:space="preserve">The individual components of the polarimetric decomposition obtained from the terrain-flattened (Gamma-Nought,</w:t>
      </w:r>
      <w:r>
        <w:t xml:space="preserve"> </w:t>
      </w:r>
      <m:oMath>
        <m:sSubSup>
          <m:e>
            <m:r>
              <m:t>γ</m:t>
            </m:r>
          </m:e>
          <m:sub>
            <m:r>
              <m:t>T</m:t>
            </m:r>
          </m:sub>
          <m:sup>
            <m:r>
              <m:t>0</m:t>
            </m:r>
          </m:sup>
        </m:sSubSup>
      </m:oMath>
      <w:r>
        <w:t xml:space="preserve">) covariance matrix.</w:t>
      </w:r>
    </w:p>
    <w:p>
      <w:pPr>
        <w:pStyle w:val="FirstParagraph"/>
      </w:pPr>
      <w:r>
        <w:t xml:space="preserve">File format specifications/contents provided in metadata:</w:t>
      </w:r>
    </w:p>
    <w:p>
      <w:pPr>
        <w:pStyle w:val="Compact"/>
        <w:numPr>
          <w:ilvl w:val="0"/>
          <w:numId w:val="1090"/>
        </w:numPr>
      </w:pPr>
      <w:r>
        <w:t xml:space="preserve">Measurement Type (CovMat, PRD)</w:t>
      </w:r>
    </w:p>
    <w:p>
      <w:pPr>
        <w:pStyle w:val="Compact"/>
        <w:numPr>
          <w:ilvl w:val="0"/>
          <w:numId w:val="1090"/>
        </w:numPr>
      </w:pPr>
      <w:r>
        <w:t xml:space="preserve">Measurement convention unit (linear amplitude, linear power, angle)</w:t>
      </w:r>
    </w:p>
    <w:p>
      <w:pPr>
        <w:pStyle w:val="Compact"/>
        <w:numPr>
          <w:ilvl w:val="0"/>
          <w:numId w:val="1090"/>
        </w:numPr>
      </w:pPr>
      <w:r>
        <w:t xml:space="preserve">Individual covariance matrix element or/and Individual component of the decomposition (C3m11, C3m12, … or H, A, alpha, or …)</w:t>
      </w:r>
    </w:p>
    <w:p>
      <w:pPr>
        <w:pStyle w:val="Compact"/>
        <w:numPr>
          <w:ilvl w:val="0"/>
          <w:numId w:val="1090"/>
        </w:numPr>
      </w:pPr>
      <w:r>
        <w:t xml:space="preserve">Data Format (GeoTIFF, HDF5, NetCDF, …)</w:t>
      </w:r>
    </w:p>
    <w:p>
      <w:pPr>
        <w:pStyle w:val="Compact"/>
        <w:numPr>
          <w:ilvl w:val="0"/>
          <w:numId w:val="1090"/>
        </w:numPr>
      </w:pPr>
      <w:r>
        <w:t xml:space="preserve">Data Type (Int, Float, …)</w:t>
      </w:r>
    </w:p>
    <w:p>
      <w:pPr>
        <w:pStyle w:val="Compact"/>
        <w:numPr>
          <w:ilvl w:val="0"/>
          <w:numId w:val="1090"/>
        </w:numPr>
      </w:pPr>
      <w:r>
        <w:t xml:space="preserve">Bits per Sample</w:t>
      </w:r>
    </w:p>
    <w:p>
      <w:pPr>
        <w:pStyle w:val="Compact"/>
        <w:numPr>
          <w:ilvl w:val="0"/>
          <w:numId w:val="1090"/>
        </w:numPr>
      </w:pPr>
      <w:r>
        <w:t xml:space="preserve">Byte Order</w:t>
      </w:r>
    </w:p>
    <w:p>
      <w:pPr>
        <w:pStyle w:val="FirstParagraph"/>
      </w:pPr>
      <w:r>
        <w:t xml:space="preserve">Notes:</w:t>
      </w:r>
    </w:p>
    <w:p>
      <w:pPr>
        <w:pStyle w:val="Compact"/>
        <w:numPr>
          <w:ilvl w:val="0"/>
          <w:numId w:val="1091"/>
        </w:numPr>
      </w:pPr>
      <w:r>
        <w:t xml:space="preserve">It is recommended to keep CovMat or PRD measurement files separated.</w:t>
      </w:r>
      <w:r>
        <w:t xml:space="preserve"> </w:t>
      </w:r>
      <w:r>
        <w:t xml:space="preserve">Otherwise, specify the multi-channel format order (BIP, BIL, BSQ).</w:t>
      </w:r>
    </w:p>
    <w:bookmarkEnd w:id="204"/>
    <w:bookmarkStart w:id="205" w:name="goal-requirements-41"/>
    <w:p>
      <w:pPr>
        <w:pStyle w:val="berschrift5"/>
      </w:pPr>
      <w:r>
        <w:t xml:space="preserve">Goal requirements:</w:t>
      </w:r>
    </w:p>
    <w:p>
      <w:pPr>
        <w:pStyle w:val="FirstParagraph"/>
      </w:pPr>
      <w:r>
        <w:rPr>
          <w:i/>
          <w:iCs/>
        </w:rPr>
        <w:t xml:space="preserve">None</w:t>
      </w:r>
    </w:p>
    <w:bookmarkEnd w:id="205"/>
    <w:bookmarkStart w:id="206" w:name="assessment-41"/>
    <w:p>
      <w:pPr>
        <w:pStyle w:val="berschrift5"/>
      </w:pPr>
      <w:r>
        <w:t xml:space="preserve">Assessment:</w:t>
      </w:r>
    </w:p>
    <w:p>
      <w:pPr>
        <w:pStyle w:val="Compact"/>
        <w:numPr>
          <w:ilvl w:val="0"/>
          <w:numId w:val="1092"/>
        </w:numPr>
      </w:pPr>
      <w:r>
        <w:t xml:space="preserve">Threshold Self-Assessment:</w:t>
      </w:r>
    </w:p>
    <w:p>
      <w:pPr>
        <w:pStyle w:val="Compact"/>
        <w:numPr>
          <w:ilvl w:val="0"/>
          <w:numId w:val="1092"/>
        </w:numPr>
      </w:pPr>
      <w:r>
        <w:t xml:space="preserve">Goal Self-Assessment:</w:t>
      </w:r>
    </w:p>
    <w:p>
      <w:pPr>
        <w:pStyle w:val="Compact"/>
        <w:numPr>
          <w:ilvl w:val="0"/>
          <w:numId w:val="1092"/>
        </w:numPr>
      </w:pPr>
      <w:r>
        <w:t xml:space="preserve">Self-Assessment Explanation/ Justification:</w:t>
      </w:r>
    </w:p>
    <w:p>
      <w:pPr>
        <w:pStyle w:val="Compact"/>
        <w:numPr>
          <w:ilvl w:val="0"/>
          <w:numId w:val="1092"/>
        </w:numPr>
      </w:pPr>
      <w:r>
        <w:t xml:space="preserve">Recommended Requirement Modification:</w:t>
      </w:r>
    </w:p>
    <w:p>
      <w:r>
        <w:pict>
          <v:rect style="width:0;height:1.5pt" o:hralign="center" o:hrstd="t" o:hr="t"/>
        </w:pict>
      </w:r>
    </w:p>
    <w:bookmarkEnd w:id="206"/>
    <w:bookmarkEnd w:id="207"/>
    <w:bookmarkStart w:id="211" w:name="sec:rcm.metadata-scaling-conversion"/>
    <w:p>
      <w:pPr>
        <w:pStyle w:val="berschrift4"/>
      </w:pPr>
      <w:r>
        <w:rPr>
          <w:rStyle w:val="VerbatimChar"/>
        </w:rPr>
        <w:t xml:space="preserve">5.3.</w:t>
      </w:r>
      <w:r>
        <w:t xml:space="preserve"> </w:t>
      </w:r>
      <w:r>
        <w:t xml:space="preserve">Radiometrically Corrected Measurements: Scaling Conversion</w:t>
      </w:r>
    </w:p>
    <w:p>
      <w:pPr>
        <w:pStyle w:val="FirstParagraph"/>
      </w:pPr>
      <w:r>
        <w:t xml:space="preserve">Identifier:</w:t>
      </w:r>
      <w:r>
        <w:t xml:space="preserve"> </w:t>
      </w:r>
      <w:r>
        <w:rPr>
          <w:rStyle w:val="VerbatimChar"/>
        </w:rPr>
        <w:t xml:space="preserve">rcm.metadata-scaling-conversion</w:t>
      </w:r>
    </w:p>
    <w:bookmarkStart w:id="208" w:name="threshold-requirements-42"/>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208"/>
    <w:bookmarkStart w:id="209" w:name="goal-requirements-42"/>
    <w:p>
      <w:pPr>
        <w:pStyle w:val="berschrift5"/>
      </w:pPr>
      <w:r>
        <w:t xml:space="preserve">Goal requirements:</w:t>
      </w:r>
    </w:p>
    <w:p>
      <w:pPr>
        <w:pStyle w:val="FirstParagraph"/>
      </w:pPr>
      <w:r>
        <w:t xml:space="preserve">Use of float32.</w:t>
      </w:r>
    </w:p>
    <w:bookmarkEnd w:id="209"/>
    <w:bookmarkStart w:id="210" w:name="assessment-42"/>
    <w:p>
      <w:pPr>
        <w:pStyle w:val="berschrift5"/>
      </w:pPr>
      <w:r>
        <w:t xml:space="preserve">Assessment:</w:t>
      </w:r>
    </w:p>
    <w:p>
      <w:pPr>
        <w:pStyle w:val="Compact"/>
        <w:numPr>
          <w:ilvl w:val="0"/>
          <w:numId w:val="1093"/>
        </w:numPr>
      </w:pPr>
      <w:r>
        <w:t xml:space="preserve">Threshold Self-Assessment:</w:t>
      </w:r>
    </w:p>
    <w:p>
      <w:pPr>
        <w:pStyle w:val="Compact"/>
        <w:numPr>
          <w:ilvl w:val="0"/>
          <w:numId w:val="1093"/>
        </w:numPr>
      </w:pPr>
      <w:r>
        <w:t xml:space="preserve">Goal Self-Assessment:</w:t>
      </w:r>
    </w:p>
    <w:p>
      <w:pPr>
        <w:pStyle w:val="Compact"/>
        <w:numPr>
          <w:ilvl w:val="0"/>
          <w:numId w:val="1093"/>
        </w:numPr>
      </w:pPr>
      <w:r>
        <w:t xml:space="preserve">Self-Assessment Explanation/ Justification:</w:t>
      </w:r>
    </w:p>
    <w:p>
      <w:pPr>
        <w:pStyle w:val="Compact"/>
        <w:numPr>
          <w:ilvl w:val="0"/>
          <w:numId w:val="1093"/>
        </w:numPr>
      </w:pPr>
      <w:r>
        <w:t xml:space="preserve">Recommended Requirement Modification:</w:t>
      </w:r>
    </w:p>
    <w:p>
      <w:r>
        <w:pict>
          <v:rect style="width:0;height:1.5pt" o:hralign="center" o:hrstd="t" o:hr="t"/>
        </w:pict>
      </w:r>
    </w:p>
    <w:bookmarkEnd w:id="210"/>
    <w:bookmarkEnd w:id="211"/>
    <w:bookmarkStart w:id="215" w:name="sec:rcm.metadata-noise-removal"/>
    <w:p>
      <w:pPr>
        <w:pStyle w:val="berschrift4"/>
      </w:pPr>
      <w:r>
        <w:rPr>
          <w:rStyle w:val="VerbatimChar"/>
        </w:rPr>
        <w:t xml:space="preserve">5.4.</w:t>
      </w:r>
      <w:r>
        <w:t xml:space="preserve"> </w:t>
      </w:r>
      <w:r>
        <w:t xml:space="preserve">Radiometrically Corrected Measurements: Noise Removal</w:t>
      </w:r>
    </w:p>
    <w:p>
      <w:pPr>
        <w:pStyle w:val="FirstParagraph"/>
      </w:pPr>
      <w:r>
        <w:t xml:space="preserve">Identifier:</w:t>
      </w:r>
      <w:r>
        <w:t xml:space="preserve"> </w:t>
      </w:r>
      <w:r>
        <w:rPr>
          <w:rStyle w:val="VerbatimChar"/>
        </w:rPr>
        <w:t xml:space="preserve">rcm.metadata-noise-removal</w:t>
      </w:r>
    </w:p>
    <w:bookmarkStart w:id="212" w:name="threshold-requirements-43"/>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094"/>
        </w:numPr>
      </w:pPr>
      <w:r>
        <w:t xml:space="preserve">Thermal noise removal and image border noise removal to remove overall scene noise and scene edge artefacts, respectively.</w:t>
      </w:r>
    </w:p>
    <w:bookmarkEnd w:id="212"/>
    <w:bookmarkStart w:id="213" w:name="goal-requirements-43"/>
    <w:p>
      <w:pPr>
        <w:pStyle w:val="berschrift5"/>
      </w:pPr>
      <w:r>
        <w:t xml:space="preserve">Goal requirements:</w:t>
      </w:r>
    </w:p>
    <w:p>
      <w:pPr>
        <w:pStyle w:val="FirstParagraph"/>
      </w:pPr>
      <w:r>
        <w:rPr>
          <w:i/>
          <w:iCs/>
        </w:rPr>
        <w:t xml:space="preserve">None</w:t>
      </w:r>
    </w:p>
    <w:bookmarkEnd w:id="213"/>
    <w:bookmarkStart w:id="214" w:name="assessment-43"/>
    <w:p>
      <w:pPr>
        <w:pStyle w:val="berschrift5"/>
      </w:pPr>
      <w:r>
        <w:t xml:space="preserve">Assessment:</w:t>
      </w:r>
    </w:p>
    <w:p>
      <w:pPr>
        <w:pStyle w:val="Compact"/>
        <w:numPr>
          <w:ilvl w:val="0"/>
          <w:numId w:val="1095"/>
        </w:numPr>
      </w:pPr>
      <w:r>
        <w:t xml:space="preserve">Threshold Self-Assessment:</w:t>
      </w:r>
    </w:p>
    <w:p>
      <w:pPr>
        <w:pStyle w:val="Compact"/>
        <w:numPr>
          <w:ilvl w:val="0"/>
          <w:numId w:val="1095"/>
        </w:numPr>
      </w:pPr>
      <w:r>
        <w:t xml:space="preserve">Goal Self-Assessment:</w:t>
      </w:r>
    </w:p>
    <w:p>
      <w:pPr>
        <w:pStyle w:val="Compact"/>
        <w:numPr>
          <w:ilvl w:val="0"/>
          <w:numId w:val="1095"/>
        </w:numPr>
      </w:pPr>
      <w:r>
        <w:t xml:space="preserve">Self-Assessment Explanation/ Justification:</w:t>
      </w:r>
    </w:p>
    <w:p>
      <w:pPr>
        <w:pStyle w:val="Compact"/>
        <w:numPr>
          <w:ilvl w:val="0"/>
          <w:numId w:val="1095"/>
        </w:numPr>
      </w:pPr>
      <w:r>
        <w:t xml:space="preserve">Recommended Requirement Modification:</w:t>
      </w:r>
    </w:p>
    <w:p>
      <w:r>
        <w:pict>
          <v:rect style="width:0;height:1.5pt" o:hralign="center" o:hrstd="t" o:hr="t"/>
        </w:pict>
      </w:r>
    </w:p>
    <w:bookmarkEnd w:id="214"/>
    <w:bookmarkEnd w:id="215"/>
    <w:bookmarkStart w:id="219" w:name="Xf981818e792e21b770362bad62a8a52b48acfa3"/>
    <w:p>
      <w:pPr>
        <w:pStyle w:val="berschrift4"/>
      </w:pPr>
      <w:r>
        <w:rPr>
          <w:rStyle w:val="VerbatimChar"/>
        </w:rPr>
        <w:t xml:space="preserve">5.5.</w:t>
      </w:r>
      <w:r>
        <w:t xml:space="preserve"> </w:t>
      </w:r>
      <w:r>
        <w:t xml:space="preserve">Radiometrically Corrected Measurements: Radiometric Terrain Correction Algorithm</w:t>
      </w:r>
    </w:p>
    <w:p>
      <w:pPr>
        <w:pStyle w:val="FirstParagraph"/>
      </w:pPr>
      <w:r>
        <w:t xml:space="preserve">Identifier:</w:t>
      </w:r>
      <w:r>
        <w:t xml:space="preserve"> </w:t>
      </w:r>
      <w:r>
        <w:rPr>
          <w:rStyle w:val="VerbatimChar"/>
        </w:rPr>
        <w:t xml:space="preserve">rcm.corrections-radiometric-terrain-correction</w:t>
      </w:r>
    </w:p>
    <w:bookmarkStart w:id="216" w:name="threshold-requirements-44"/>
    <w:p>
      <w:pPr>
        <w:pStyle w:val="berschrift5"/>
      </w:pPr>
      <w:r>
        <w:t xml:space="preserve">Threshold requirements:</w:t>
      </w:r>
    </w:p>
    <w:p>
      <w:pPr>
        <w:pStyle w:val="FirstParagraph"/>
      </w:pPr>
      <w:r>
        <w:t xml:space="preserve">Adjustments were made for terrain by modelling the local contributing scattering area using the preferred choice of a published peer-reviewed algorithm to produce radiometrically terrain corrected (RTC)</w:t>
      </w:r>
      <w:r>
        <w:t xml:space="preserve"> </w:t>
      </w:r>
      <m:oMath>
        <m:sSubSup>
          <m:e>
            <m:r>
              <m:t>γ</m:t>
            </m:r>
          </m:e>
          <m:sub>
            <m:r>
              <m:t>T</m:t>
            </m:r>
          </m:sub>
          <m:sup>
            <m:r>
              <m:t>0</m:t>
            </m:r>
          </m:sup>
        </m:sSubSup>
      </m:oMath>
      <w:r>
        <w:t xml:space="preserve"> </w:t>
      </w:r>
      <w:r>
        <w:t xml:space="preserve">backscatter estimates.</w:t>
      </w:r>
    </w:p>
    <w:p>
      <w:pPr>
        <w:pStyle w:val="Textkrper"/>
      </w:pPr>
      <w:r>
        <w:t xml:space="preserve">Metadata references, e.g.</w:t>
      </w:r>
    </w:p>
    <w:p>
      <w:pPr>
        <w:pStyle w:val="Compact"/>
        <w:numPr>
          <w:ilvl w:val="0"/>
          <w:numId w:val="1096"/>
        </w:numPr>
      </w:pPr>
      <w:r>
        <w:t xml:space="preserve">a citable peer-reviewed algorithm</w:t>
      </w:r>
    </w:p>
    <w:p>
      <w:pPr>
        <w:pStyle w:val="Compact"/>
        <w:numPr>
          <w:ilvl w:val="0"/>
          <w:numId w:val="1096"/>
        </w:numPr>
      </w:pPr>
      <w:r>
        <w:t xml:space="preserve">technical documentation regarding the algorithm used to generate the backscatter estimates is expressed as URLs or DOIs</w:t>
      </w:r>
    </w:p>
    <w:p>
      <w:pPr>
        <w:pStyle w:val="Compact"/>
        <w:numPr>
          <w:ilvl w:val="0"/>
          <w:numId w:val="1096"/>
        </w:numPr>
      </w:pPr>
      <w:r>
        <w:t xml:space="preserve">the sources of auxiliary data used to make corrections</w:t>
      </w:r>
    </w:p>
    <w:p>
      <w:pPr>
        <w:pStyle w:val="FirstParagraph"/>
      </w:pPr>
      <w:r>
        <w:t xml:space="preserve">Notes:</w:t>
      </w:r>
    </w:p>
    <w:p>
      <w:pPr>
        <w:pStyle w:val="Compact"/>
        <w:numPr>
          <w:ilvl w:val="0"/>
          <w:numId w:val="1097"/>
        </w:numPr>
      </w:pPr>
      <w:r>
        <w:t xml:space="preserve">Examples of technical documentation include an Algorithm, Theoretical Basis Document, product user guide, etc.</w:t>
      </w:r>
    </w:p>
    <w:bookmarkEnd w:id="216"/>
    <w:bookmarkStart w:id="217" w:name="goal-requirements-44"/>
    <w:p>
      <w:pPr>
        <w:pStyle w:val="berschrift5"/>
      </w:pPr>
      <w:r>
        <w:t xml:space="preserve">Goal requirements:</w:t>
      </w:r>
    </w:p>
    <w:p>
      <w:pPr>
        <w:pStyle w:val="FirstParagraph"/>
      </w:pPr>
      <w:r>
        <w:rPr>
          <w:i/>
          <w:iCs/>
        </w:rPr>
        <w:t xml:space="preserve">None</w:t>
      </w:r>
    </w:p>
    <w:bookmarkEnd w:id="217"/>
    <w:bookmarkStart w:id="218" w:name="assessment-44"/>
    <w:p>
      <w:pPr>
        <w:pStyle w:val="berschrift5"/>
      </w:pPr>
      <w:r>
        <w:t xml:space="preserve">Assessment:</w:t>
      </w:r>
    </w:p>
    <w:p>
      <w:pPr>
        <w:pStyle w:val="Compact"/>
        <w:numPr>
          <w:ilvl w:val="0"/>
          <w:numId w:val="1098"/>
        </w:numPr>
      </w:pPr>
      <w:r>
        <w:t xml:space="preserve">Threshold Self-Assessment:</w:t>
      </w:r>
    </w:p>
    <w:p>
      <w:pPr>
        <w:pStyle w:val="Compact"/>
        <w:numPr>
          <w:ilvl w:val="0"/>
          <w:numId w:val="1098"/>
        </w:numPr>
      </w:pPr>
      <w:r>
        <w:t xml:space="preserve">Goal Self-Assessment:</w:t>
      </w:r>
    </w:p>
    <w:p>
      <w:pPr>
        <w:pStyle w:val="Compact"/>
        <w:numPr>
          <w:ilvl w:val="0"/>
          <w:numId w:val="1098"/>
        </w:numPr>
      </w:pPr>
      <w:r>
        <w:t xml:space="preserve">Self-Assessment Explanation/ Justification:</w:t>
      </w:r>
    </w:p>
    <w:p>
      <w:pPr>
        <w:pStyle w:val="Compact"/>
        <w:numPr>
          <w:ilvl w:val="0"/>
          <w:numId w:val="1098"/>
        </w:numPr>
      </w:pPr>
      <w:r>
        <w:t xml:space="preserve">Recommended Requirement Modification:</w:t>
      </w:r>
    </w:p>
    <w:p>
      <w:r>
        <w:pict>
          <v:rect style="width:0;height:1.5pt" o:hralign="center" o:hrstd="t" o:hr="t"/>
        </w:pict>
      </w:r>
    </w:p>
    <w:bookmarkEnd w:id="218"/>
    <w:bookmarkEnd w:id="219"/>
    <w:bookmarkStart w:id="223" w:name="sec:rcm.metadata-radiometric-accuracy"/>
    <w:p>
      <w:pPr>
        <w:pStyle w:val="berschrift4"/>
      </w:pPr>
      <w:r>
        <w:rPr>
          <w:rStyle w:val="VerbatimChar"/>
        </w:rPr>
        <w:t xml:space="preserve">5.6.</w:t>
      </w:r>
      <w:r>
        <w:t xml:space="preserve"> </w:t>
      </w:r>
      <w:r>
        <w:t xml:space="preserve">Radiometrically Corrected Measurements: Radiometric Accuracy</w:t>
      </w:r>
    </w:p>
    <w:p>
      <w:pPr>
        <w:pStyle w:val="FirstParagraph"/>
      </w:pPr>
      <w:r>
        <w:t xml:space="preserve">Identifier:</w:t>
      </w:r>
      <w:r>
        <w:t xml:space="preserve"> </w:t>
      </w:r>
      <w:r>
        <w:rPr>
          <w:rStyle w:val="VerbatimChar"/>
        </w:rPr>
        <w:t xml:space="preserve">rcm.metadata-radiometric-accuracy</w:t>
      </w:r>
    </w:p>
    <w:bookmarkStart w:id="220" w:name="threshold-requirements-45"/>
    <w:p>
      <w:pPr>
        <w:pStyle w:val="berschrift5"/>
      </w:pPr>
      <w:r>
        <w:t xml:space="preserve">Threshold requirements:</w:t>
      </w:r>
    </w:p>
    <w:p>
      <w:pPr>
        <w:pStyle w:val="FirstParagraph"/>
      </w:pPr>
      <w:r>
        <w:rPr>
          <w:i/>
          <w:iCs/>
        </w:rPr>
        <w:t xml:space="preserve">None</w:t>
      </w:r>
    </w:p>
    <w:bookmarkEnd w:id="220"/>
    <w:bookmarkStart w:id="221" w:name="goal-requirements-45"/>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21"/>
    <w:bookmarkStart w:id="222" w:name="assessment-45"/>
    <w:p>
      <w:pPr>
        <w:pStyle w:val="berschrift5"/>
      </w:pPr>
      <w:r>
        <w:t xml:space="preserve">Assessment:</w:t>
      </w:r>
    </w:p>
    <w:p>
      <w:pPr>
        <w:pStyle w:val="Compact"/>
        <w:numPr>
          <w:ilvl w:val="0"/>
          <w:numId w:val="1099"/>
        </w:numPr>
      </w:pPr>
      <w:r>
        <w:t xml:space="preserve">Threshold Self-Assessment:</w:t>
      </w:r>
    </w:p>
    <w:p>
      <w:pPr>
        <w:pStyle w:val="Compact"/>
        <w:numPr>
          <w:ilvl w:val="0"/>
          <w:numId w:val="1099"/>
        </w:numPr>
      </w:pPr>
      <w:r>
        <w:t xml:space="preserve">Goal Self-Assessment:</w:t>
      </w:r>
    </w:p>
    <w:p>
      <w:pPr>
        <w:pStyle w:val="Compact"/>
        <w:numPr>
          <w:ilvl w:val="0"/>
          <w:numId w:val="1099"/>
        </w:numPr>
      </w:pPr>
      <w:r>
        <w:t xml:space="preserve">Self-Assessment Explanation/ Justification:</w:t>
      </w:r>
    </w:p>
    <w:p>
      <w:pPr>
        <w:pStyle w:val="Compact"/>
        <w:numPr>
          <w:ilvl w:val="0"/>
          <w:numId w:val="1099"/>
        </w:numPr>
      </w:pPr>
      <w:r>
        <w:t xml:space="preserve">Recommended Requirement Modification:</w:t>
      </w:r>
    </w:p>
    <w:p>
      <w:r>
        <w:pict>
          <v:rect style="width:0;height:1.5pt" o:hralign="center" o:hrstd="t" o:hr="t"/>
        </w:pict>
      </w:r>
    </w:p>
    <w:bookmarkEnd w:id="222"/>
    <w:bookmarkEnd w:id="223"/>
    <w:bookmarkStart w:id="227" w:name="sec:rcm.measurements-flattened-phase"/>
    <w:p>
      <w:pPr>
        <w:pStyle w:val="berschrift4"/>
      </w:pPr>
      <w:r>
        <w:rPr>
          <w:rStyle w:val="VerbatimChar"/>
        </w:rPr>
        <w:t xml:space="preserve">5.7.</w:t>
      </w:r>
      <w:r>
        <w:t xml:space="preserve"> </w:t>
      </w:r>
      <w:r>
        <w:t xml:space="preserve">Radiometrically Corrected Measurements: Flattened Phase</w:t>
      </w:r>
    </w:p>
    <w:p>
      <w:pPr>
        <w:pStyle w:val="FirstParagraph"/>
      </w:pPr>
      <w:r>
        <w:t xml:space="preserve">Identifier:</w:t>
      </w:r>
      <w:r>
        <w:t xml:space="preserve"> </w:t>
      </w:r>
      <w:r>
        <w:rPr>
          <w:rStyle w:val="VerbatimChar"/>
        </w:rPr>
        <w:t xml:space="preserve">rcm.measurements-flattened-phase</w:t>
      </w:r>
    </w:p>
    <w:p>
      <w:pPr>
        <w:pStyle w:val="Textkrper"/>
      </w:pPr>
      <w:r>
        <w:rPr>
          <w:b/>
          <w:bCs/>
        </w:rPr>
        <w:t xml:space="preserve">Usage: Alternative to GSLC product for NRB and POL products</w:t>
      </w:r>
    </w:p>
    <w:bookmarkStart w:id="224" w:name="threshold-requirements-46"/>
    <w:p>
      <w:pPr>
        <w:pStyle w:val="berschrift5"/>
      </w:pPr>
      <w:r>
        <w:t xml:space="preserve">Threshold requirements:</w:t>
      </w:r>
    </w:p>
    <w:p>
      <w:pPr>
        <w:pStyle w:val="FirstParagraph"/>
      </w:pPr>
      <w:r>
        <w:rPr>
          <w:i/>
          <w:iCs/>
        </w:rPr>
        <w:t xml:space="preserve">None</w:t>
      </w:r>
    </w:p>
    <w:bookmarkEnd w:id="224"/>
    <w:bookmarkStart w:id="225" w:name="goal-requirements-46"/>
    <w:p>
      <w:pPr>
        <w:pStyle w:val="berschrift5"/>
      </w:pPr>
      <w:r>
        <w:t xml:space="preserve">Goal requirements:</w:t>
      </w:r>
    </w:p>
    <w:p>
      <w:pPr>
        <w:pStyle w:val="FirstParagraph"/>
      </w:pPr>
      <w:r>
        <w:t xml:space="preserve">The Flattened Phase is the interferometric phase for which the topographic phase contribution is removed.</w:t>
      </w:r>
      <w:r>
        <w:t xml:space="preserve"> </w:t>
      </w:r>
      <w:r>
        <w:t xml:space="preserve">It is derived from the range-Doppler SLC product using a DEM and the orbital state vectors with respect to a reference orbit (see Section </w:t>
      </w:r>
      <w:r>
        <w:t xml:space="preserve">“</w:t>
      </w:r>
      <w:hyperlink w:anchor="sec:annex-sar-topographic-phase-removal">
        <w:r>
          <w:rPr>
            <w:rStyle w:val="Hyperlink"/>
          </w:rPr>
          <w:t xml:space="preserve">Topographic phase removal</w:t>
        </w:r>
      </w:hyperlink>
      <w:r>
        <w:t xml:space="preserve">”</w:t>
      </w:r>
      <w:r>
        <w:t xml:space="preserve">).</w:t>
      </w:r>
      <w:r>
        <w:t xml:space="preserve"> </w:t>
      </w:r>
      <w:r>
        <w:t xml:space="preserve">The use of the Flattened Phase with the NRB or POL intensity (Section </w:t>
      </w:r>
      <w:r>
        <w:t xml:space="preserve">“</w:t>
      </w:r>
      <w:hyperlink w:anchor="sec:rcm">
        <w:r>
          <w:rPr>
            <w:rStyle w:val="Hyperlink"/>
          </w:rPr>
          <w:t xml:space="preserve">Radiometrically Corrected Measurements</w:t>
        </w:r>
      </w:hyperlink>
      <w:r>
        <w:t xml:space="preserve">”</w:t>
      </w:r>
      <w:r>
        <w:t xml:space="preserve">) provides the GSLC equivalent, as follows:</w:t>
      </w:r>
    </w:p>
    <w:p>
      <w:pPr>
        <w:pStyle w:val="Textkrper"/>
      </w:pPr>
      <m:oMathPara>
        <m:oMathParaPr>
          <m:jc m:val="center"/>
        </m:oMathParaPr>
        <m:oMath>
          <m:r>
            <m:rPr>
              <m:nor/>
              <m:sty m:val="p"/>
            </m:rPr>
            <m:t>GSLC</m:t>
          </m:r>
          <m:r>
            <m:rPr>
              <m:sty m:val="p"/>
            </m:rPr>
            <m:t>=</m:t>
          </m:r>
          <m:rad>
            <m:radPr>
              <m:degHide m:val="on"/>
            </m:radPr>
            <m:deg/>
            <m:e>
              <m:r>
                <m:t>N</m:t>
              </m:r>
              <m:r>
                <m:t>R</m:t>
              </m:r>
              <m:r>
                <m:t>B</m:t>
              </m:r>
            </m:e>
          </m:rad>
          <m:r>
            <m:rPr>
              <m:sty m:val="p"/>
            </m:rPr>
            <m:t>×</m:t>
          </m:r>
          <m:r>
            <m:rPr>
              <m:sty m:val="p"/>
            </m:rPr>
            <m:t>exp</m:t>
          </m:r>
          <m:d>
            <m:dPr>
              <m:begChr m:val="("/>
              <m:sepChr m:val=""/>
              <m:endChr m:val=")"/>
              <m:grow/>
            </m:dPr>
            <m:e>
              <m:r>
                <m:t>j</m:t>
              </m:r>
              <m:r>
                <m:rPr>
                  <m:sty m:val="p"/>
                </m:rPr>
                <m:t>⋅</m:t>
              </m:r>
              <m:r>
                <m:rPr>
                  <m:nor/>
                  <m:sty m:val="p"/>
                </m:rPr>
                <m:t>FlattenPhase</m:t>
              </m:r>
            </m:e>
          </m:d>
        </m:oMath>
      </m:oMathPara>
    </w:p>
    <w:p>
      <w:pPr>
        <w:pStyle w:val="FirstParagraph"/>
      </w:pPr>
      <w:r>
        <w:t xml:space="preserve">File format specifications/contents provided in metadata:</w:t>
      </w:r>
    </w:p>
    <w:p>
      <w:pPr>
        <w:pStyle w:val="Compact"/>
        <w:numPr>
          <w:ilvl w:val="0"/>
          <w:numId w:val="1100"/>
        </w:numPr>
      </w:pPr>
      <w:r>
        <w:t xml:space="preserve">Measurement Type (Flattened Phase)</w:t>
      </w:r>
    </w:p>
    <w:p>
      <w:pPr>
        <w:pStyle w:val="Compact"/>
        <w:numPr>
          <w:ilvl w:val="0"/>
          <w:numId w:val="1100"/>
        </w:numPr>
      </w:pPr>
      <w:r>
        <w:t xml:space="preserve">Reference Polarization (HH/HV/VV/VH)</w:t>
      </w:r>
    </w:p>
    <w:p>
      <w:pPr>
        <w:pStyle w:val="Compact"/>
        <w:numPr>
          <w:ilvl w:val="0"/>
          <w:numId w:val="1100"/>
        </w:numPr>
      </w:pPr>
      <w:r>
        <w:t xml:space="preserve">Data Format (GeoTIFF, HDF5, NetCDF, …)</w:t>
      </w:r>
    </w:p>
    <w:p>
      <w:pPr>
        <w:pStyle w:val="Compact"/>
        <w:numPr>
          <w:ilvl w:val="0"/>
          <w:numId w:val="1100"/>
        </w:numPr>
      </w:pPr>
      <w:r>
        <w:t xml:space="preserve">Data Type (Int, Float, …)</w:t>
      </w:r>
    </w:p>
    <w:p>
      <w:pPr>
        <w:pStyle w:val="Compact"/>
        <w:numPr>
          <w:ilvl w:val="0"/>
          <w:numId w:val="1100"/>
        </w:numPr>
      </w:pPr>
      <w:r>
        <w:t xml:space="preserve">Bits per Sample</w:t>
      </w:r>
    </w:p>
    <w:p>
      <w:pPr>
        <w:pStyle w:val="Compact"/>
        <w:numPr>
          <w:ilvl w:val="0"/>
          <w:numId w:val="1100"/>
        </w:numPr>
      </w:pPr>
      <w:r>
        <w:t xml:space="preserve">Byte Order</w:t>
      </w:r>
    </w:p>
    <w:p>
      <w:pPr>
        <w:pStyle w:val="FirstParagraph"/>
      </w:pPr>
      <w:r>
        <w:t xml:space="preserve">In case of polarimetric data, indicate the reference polarization.</w:t>
      </w:r>
    </w:p>
    <w:bookmarkEnd w:id="225"/>
    <w:bookmarkStart w:id="226" w:name="assessment-46"/>
    <w:p>
      <w:pPr>
        <w:pStyle w:val="berschrift5"/>
      </w:pPr>
      <w:r>
        <w:t xml:space="preserve">Assessment:</w:t>
      </w:r>
    </w:p>
    <w:p>
      <w:pPr>
        <w:pStyle w:val="Compact"/>
        <w:numPr>
          <w:ilvl w:val="0"/>
          <w:numId w:val="1101"/>
        </w:numPr>
      </w:pPr>
      <w:r>
        <w:t xml:space="preserve">Threshold Self-Assessment:</w:t>
      </w:r>
    </w:p>
    <w:p>
      <w:pPr>
        <w:pStyle w:val="Compact"/>
        <w:numPr>
          <w:ilvl w:val="0"/>
          <w:numId w:val="1101"/>
        </w:numPr>
      </w:pPr>
      <w:r>
        <w:t xml:space="preserve">Goal Self-Assessment:</w:t>
      </w:r>
    </w:p>
    <w:p>
      <w:pPr>
        <w:pStyle w:val="Compact"/>
        <w:numPr>
          <w:ilvl w:val="0"/>
          <w:numId w:val="1101"/>
        </w:numPr>
      </w:pPr>
      <w:r>
        <w:t xml:space="preserve">Self-Assessment Explanation/ Justification:</w:t>
      </w:r>
    </w:p>
    <w:p>
      <w:pPr>
        <w:pStyle w:val="Compact"/>
        <w:numPr>
          <w:ilvl w:val="0"/>
          <w:numId w:val="1101"/>
        </w:numPr>
      </w:pPr>
      <w:r>
        <w:t xml:space="preserve">Recommended Requirement Modification:</w:t>
      </w:r>
    </w:p>
    <w:bookmarkEnd w:id="226"/>
    <w:bookmarkEnd w:id="227"/>
    <w:bookmarkEnd w:id="228"/>
    <w:bookmarkStart w:id="249"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32" w:name="X20bf532dfcc73429023dc2f9b692bfe29adce2f"/>
    <w:p>
      <w:pPr>
        <w:pStyle w:val="berschrift4"/>
      </w:pPr>
      <w:r>
        <w:rPr>
          <w:rStyle w:val="VerbatimChar"/>
        </w:rPr>
        <w:t xml:space="preserve">6.1.</w:t>
      </w:r>
      <w:r>
        <w:t xml:space="preserve"> </w:t>
      </w:r>
      <w:r>
        <w:t xml:space="preserve">Geometric Corrections: Geometric Correction Algorithm</w:t>
      </w:r>
    </w:p>
    <w:p>
      <w:pPr>
        <w:pStyle w:val="FirstParagraph"/>
      </w:pPr>
      <w:r>
        <w:t xml:space="preserve">Identifier:</w:t>
      </w:r>
      <w:r>
        <w:t xml:space="preserve"> </w:t>
      </w:r>
      <w:r>
        <w:rPr>
          <w:rStyle w:val="VerbatimChar"/>
        </w:rPr>
        <w:t xml:space="preserve">gcor.metadata-geometric-correction-algorithm</w:t>
      </w:r>
    </w:p>
    <w:bookmarkStart w:id="229" w:name="threshold-requirements-47"/>
    <w:p>
      <w:pPr>
        <w:pStyle w:val="berschrift5"/>
      </w:pPr>
      <w:r>
        <w:t xml:space="preserve">Threshold requirements:</w:t>
      </w:r>
    </w:p>
    <w:p>
      <w:pPr>
        <w:pStyle w:val="FirstParagraph"/>
      </w:pPr>
      <w:r>
        <w:rPr>
          <w:i/>
          <w:iCs/>
        </w:rPr>
        <w:t xml:space="preserve">None</w:t>
      </w:r>
    </w:p>
    <w:bookmarkEnd w:id="229"/>
    <w:bookmarkStart w:id="230" w:name="goal-requirements-47"/>
    <w:p>
      <w:pPr>
        <w:pStyle w:val="berschrift5"/>
      </w:pPr>
      <w:r>
        <w:t xml:space="preserve">Goal requirements:</w:t>
      </w:r>
    </w:p>
    <w:p>
      <w:pPr>
        <w:pStyle w:val="FirstParagraph"/>
      </w:pPr>
      <w:r>
        <w:t xml:space="preserve">Metadata references, e.g.:</w:t>
      </w:r>
      <w:r>
        <w:t xml:space="preserve"> </w:t>
      </w:r>
      <w:r>
        <w:t xml:space="preserve">- A metadata citable peer-reviewed algorithm</w:t>
      </w:r>
      <w:r>
        <w:t xml:space="preserve"> </w:t>
      </w:r>
      <w:r>
        <w:t xml:space="preserve">- Technical documentation regarding the implementation of that algorithm expressed as URLs or DOIs</w:t>
      </w:r>
      <w:r>
        <w:t xml:space="preserve"> </w:t>
      </w:r>
      <w:r>
        <w:t xml:space="preserve">- The sources of auxiliary data used to make corrections</w:t>
      </w:r>
      <w:r>
        <w:t xml:space="preserve"> </w:t>
      </w:r>
      <w:r>
        <w:t xml:space="preserve">- Resampling method used for geometric processing of the source data</w:t>
      </w:r>
    </w:p>
    <w:p>
      <w:pPr>
        <w:pStyle w:val="Textkrper"/>
      </w:pPr>
      <w:r>
        <w:t xml:space="preserve">Notes:</w:t>
      </w:r>
    </w:p>
    <w:p>
      <w:pPr>
        <w:pStyle w:val="Compact"/>
        <w:numPr>
          <w:ilvl w:val="0"/>
          <w:numId w:val="1102"/>
        </w:numPr>
      </w:pPr>
      <w:r>
        <w:t xml:space="preserve">Examples of technical documentation can include e.g., an Algorithm Theoretical Basis Document (ATBD) or a product user guide.</w:t>
      </w:r>
    </w:p>
    <w:bookmarkEnd w:id="230"/>
    <w:bookmarkStart w:id="231" w:name="assessment-47"/>
    <w:p>
      <w:pPr>
        <w:pStyle w:val="berschrift5"/>
      </w:pPr>
      <w:r>
        <w:t xml:space="preserve">Assessment:</w:t>
      </w:r>
    </w:p>
    <w:p>
      <w:pPr>
        <w:pStyle w:val="Compact"/>
        <w:numPr>
          <w:ilvl w:val="0"/>
          <w:numId w:val="1103"/>
        </w:numPr>
      </w:pPr>
      <w:r>
        <w:t xml:space="preserve">Threshold Self-Assessment:</w:t>
      </w:r>
    </w:p>
    <w:p>
      <w:pPr>
        <w:pStyle w:val="Compact"/>
        <w:numPr>
          <w:ilvl w:val="0"/>
          <w:numId w:val="1103"/>
        </w:numPr>
      </w:pPr>
      <w:r>
        <w:t xml:space="preserve">Goal Self-Assessment:</w:t>
      </w:r>
    </w:p>
    <w:p>
      <w:pPr>
        <w:pStyle w:val="Compact"/>
        <w:numPr>
          <w:ilvl w:val="0"/>
          <w:numId w:val="1103"/>
        </w:numPr>
      </w:pPr>
      <w:r>
        <w:t xml:space="preserve">Self-Assessment Explanation/ Justification:</w:t>
      </w:r>
    </w:p>
    <w:p>
      <w:pPr>
        <w:pStyle w:val="Compact"/>
        <w:numPr>
          <w:ilvl w:val="0"/>
          <w:numId w:val="1103"/>
        </w:numPr>
      </w:pPr>
      <w:r>
        <w:t xml:space="preserve">Recommended Requirement Modification:</w:t>
      </w:r>
    </w:p>
    <w:p>
      <w:r>
        <w:pict>
          <v:rect style="width:0;height:1.5pt" o:hralign="center" o:hrstd="t" o:hr="t"/>
        </w:pict>
      </w:r>
    </w:p>
    <w:bookmarkEnd w:id="231"/>
    <w:bookmarkEnd w:id="232"/>
    <w:bookmarkStart w:id="236" w:name="sec:gcor.corrections-dem"/>
    <w:p>
      <w:pPr>
        <w:pStyle w:val="berschrift4"/>
      </w:pPr>
      <w:r>
        <w:rPr>
          <w:rStyle w:val="VerbatimChar"/>
        </w:rPr>
        <w:t xml:space="preserve">6.2.</w:t>
      </w:r>
      <w:r>
        <w:t xml:space="preserve"> </w:t>
      </w:r>
      <w:r>
        <w:t xml:space="preserve">Geometric Corrections: 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33" w:name="threshold-requirements-48"/>
    <w:p>
      <w:pPr>
        <w:pStyle w:val="berschrift5"/>
      </w:pPr>
      <w:r>
        <w:t xml:space="preserve">Threshold requirements:</w:t>
      </w:r>
    </w:p>
    <w:p>
      <w:pPr>
        <w:pStyle w:val="Compact"/>
        <w:numPr>
          <w:ilvl w:val="0"/>
          <w:numId w:val="1104"/>
        </w:numPr>
      </w:pPr>
      <w:r>
        <w:t xml:space="preserve">During ortho-rectification, the data provider shall use the same DEM that was used for the radiometric terrain flattening to ensure consistency of the data stack.</w:t>
      </w:r>
    </w:p>
    <w:p>
      <w:pPr>
        <w:pStyle w:val="Compact"/>
        <w:numPr>
          <w:ilvl w:val="0"/>
          <w:numId w:val="1104"/>
        </w:numPr>
      </w:pPr>
      <w:r>
        <w:t xml:space="preserve">Provide reference to Digital Elevation Model used for geometric terrain correction.</w:t>
      </w:r>
    </w:p>
    <w:p>
      <w:pPr>
        <w:pStyle w:val="Compact"/>
        <w:numPr>
          <w:ilvl w:val="0"/>
          <w:numId w:val="1104"/>
        </w:numPr>
      </w:pPr>
      <w:r>
        <w:t xml:space="preserve">Provide reference to Earth Gravitational Model (EGM) used for geometric correction.</w:t>
      </w:r>
    </w:p>
    <w:bookmarkEnd w:id="233"/>
    <w:bookmarkStart w:id="234" w:name="goal-requirements-48"/>
    <w:p>
      <w:pPr>
        <w:pStyle w:val="berschrift5"/>
      </w:pPr>
      <w:r>
        <w:t xml:space="preserve">Goal requirements:</w:t>
      </w:r>
    </w:p>
    <w:p>
      <w:pPr>
        <w:pStyle w:val="Compact"/>
        <w:numPr>
          <w:ilvl w:val="0"/>
          <w:numId w:val="1105"/>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105"/>
        </w:numPr>
      </w:pPr>
      <w:r>
        <w:t xml:space="preserve">Resampling method used for preparation of the DEM.</w:t>
      </w:r>
    </w:p>
    <w:p>
      <w:pPr>
        <w:pStyle w:val="Compact"/>
        <w:numPr>
          <w:ilvl w:val="0"/>
          <w:numId w:val="1105"/>
        </w:numPr>
      </w:pPr>
      <w:r>
        <w:t xml:space="preserve">Method used for resampling the EGM.</w:t>
      </w:r>
    </w:p>
    <w:bookmarkEnd w:id="234"/>
    <w:bookmarkStart w:id="235" w:name="assessment-48"/>
    <w:p>
      <w:pPr>
        <w:pStyle w:val="berschrift5"/>
      </w:pPr>
      <w:r>
        <w:t xml:space="preserve">Assessment:</w:t>
      </w:r>
    </w:p>
    <w:p>
      <w:pPr>
        <w:pStyle w:val="Compact"/>
        <w:numPr>
          <w:ilvl w:val="0"/>
          <w:numId w:val="1106"/>
        </w:numPr>
      </w:pPr>
      <w:r>
        <w:t xml:space="preserve">Threshold Self-Assessment:</w:t>
      </w:r>
    </w:p>
    <w:p>
      <w:pPr>
        <w:pStyle w:val="Compact"/>
        <w:numPr>
          <w:ilvl w:val="0"/>
          <w:numId w:val="1106"/>
        </w:numPr>
      </w:pPr>
      <w:r>
        <w:t xml:space="preserve">Goal Self-Assessment:</w:t>
      </w:r>
    </w:p>
    <w:p>
      <w:pPr>
        <w:pStyle w:val="Compact"/>
        <w:numPr>
          <w:ilvl w:val="0"/>
          <w:numId w:val="1106"/>
        </w:numPr>
      </w:pPr>
      <w:r>
        <w:t xml:space="preserve">Self-Assessment Explanation/ Justification:</w:t>
      </w:r>
    </w:p>
    <w:p>
      <w:pPr>
        <w:pStyle w:val="Compact"/>
        <w:numPr>
          <w:ilvl w:val="0"/>
          <w:numId w:val="1106"/>
        </w:numPr>
      </w:pPr>
      <w:r>
        <w:t xml:space="preserve">Recommended Requirement Modification:</w:t>
      </w:r>
    </w:p>
    <w:p>
      <w:r>
        <w:pict>
          <v:rect style="width:0;height:1.5pt" o:hralign="center" o:hrstd="t" o:hr="t"/>
        </w:pict>
      </w:r>
    </w:p>
    <w:bookmarkEnd w:id="235"/>
    <w:bookmarkEnd w:id="236"/>
    <w:bookmarkStart w:id="240" w:name="X46df8ce20020c0edaf0af6f0a3dbcb83bfe4482"/>
    <w:p>
      <w:pPr>
        <w:pStyle w:val="berschrift4"/>
      </w:pPr>
      <w:r>
        <w:rPr>
          <w:rStyle w:val="VerbatimChar"/>
        </w:rPr>
        <w:t xml:space="preserve">6.3.</w:t>
      </w:r>
      <w:r>
        <w:t xml:space="preserve"> </w:t>
      </w:r>
      <w:r>
        <w:t xml:space="preserve">Geometric Corrections: Geometric Accuracy</w:t>
      </w:r>
    </w:p>
    <w:p>
      <w:pPr>
        <w:pStyle w:val="FirstParagraph"/>
      </w:pPr>
      <w:r>
        <w:t xml:space="preserve">Identifier:</w:t>
      </w:r>
      <w:r>
        <w:t xml:space="preserve"> </w:t>
      </w:r>
      <w:r>
        <w:rPr>
          <w:rStyle w:val="VerbatimChar"/>
        </w:rPr>
        <w:t xml:space="preserve">gcor.corrections-geometric-accuracy-radar</w:t>
      </w:r>
    </w:p>
    <w:bookmarkStart w:id="237" w:name="threshold-requirements-49"/>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107"/>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107"/>
        </w:numPr>
      </w:pPr>
      <w:r>
        <w:t xml:space="preserve">The ALE is not typically assessed for every processed image, but through an ALE assessment by the data processing team characterizing all or (usually a subset) of the generated products.</w:t>
      </w:r>
    </w:p>
    <w:bookmarkEnd w:id="237"/>
    <w:bookmarkStart w:id="238" w:name="goal-requirements-49"/>
    <w:p>
      <w:pPr>
        <w:pStyle w:val="berschrift5"/>
      </w:pPr>
      <w:r>
        <w:t xml:space="preserve">Goal requirements:</w:t>
      </w:r>
    </w:p>
    <w:p>
      <w:pPr>
        <w:pStyle w:val="FirstParagraph"/>
      </w:pPr>
      <w:r>
        <w:t xml:space="preserve">Output product sub-sample accuracy should be less than or equal to 0.1 (slant range) pixel radial root mean square error (rRMSE).</w:t>
      </w:r>
      <w:r>
        <w:t xml:space="preserve"> </w:t>
      </w:r>
      <w:r>
        <w:t xml:space="preserve">Provide documentation of estimates of ALE as DOI or URL.</w:t>
      </w:r>
    </w:p>
    <w:bookmarkEnd w:id="238"/>
    <w:bookmarkStart w:id="239" w:name="assessment-49"/>
    <w:p>
      <w:pPr>
        <w:pStyle w:val="berschrift5"/>
      </w:pPr>
      <w:r>
        <w:t xml:space="preserve">Assessment:</w:t>
      </w:r>
    </w:p>
    <w:p>
      <w:pPr>
        <w:pStyle w:val="Compact"/>
        <w:numPr>
          <w:ilvl w:val="0"/>
          <w:numId w:val="1108"/>
        </w:numPr>
      </w:pPr>
      <w:r>
        <w:t xml:space="preserve">Threshold Self-Assessment:</w:t>
      </w:r>
    </w:p>
    <w:p>
      <w:pPr>
        <w:pStyle w:val="Compact"/>
        <w:numPr>
          <w:ilvl w:val="0"/>
          <w:numId w:val="1108"/>
        </w:numPr>
      </w:pPr>
      <w:r>
        <w:t xml:space="preserve">Goal Self-Assessment:</w:t>
      </w:r>
    </w:p>
    <w:p>
      <w:pPr>
        <w:pStyle w:val="Compact"/>
        <w:numPr>
          <w:ilvl w:val="0"/>
          <w:numId w:val="1108"/>
        </w:numPr>
      </w:pPr>
      <w:r>
        <w:t xml:space="preserve">Self-Assessment Explanation/ Justification:</w:t>
      </w:r>
    </w:p>
    <w:p>
      <w:pPr>
        <w:pStyle w:val="Compact"/>
        <w:numPr>
          <w:ilvl w:val="0"/>
          <w:numId w:val="1108"/>
        </w:numPr>
      </w:pPr>
      <w:r>
        <w:t xml:space="preserve">Recommended Requirement Modification:</w:t>
      </w:r>
    </w:p>
    <w:p>
      <w:r>
        <w:pict>
          <v:rect style="width:0;height:1.5pt" o:hralign="center" o:hrstd="t" o:hr="t"/>
        </w:pict>
      </w:r>
    </w:p>
    <w:bookmarkEnd w:id="239"/>
    <w:bookmarkEnd w:id="240"/>
    <w:bookmarkStart w:id="244" w:name="Xb9d365b28d724b5a0f0e58b4c1a94a1d3251d14"/>
    <w:p>
      <w:pPr>
        <w:pStyle w:val="berschrift4"/>
      </w:pPr>
      <w:r>
        <w:rPr>
          <w:rStyle w:val="VerbatimChar"/>
        </w:rPr>
        <w:t xml:space="preserve">6.4.</w:t>
      </w:r>
      <w:r>
        <w:t xml:space="preserve"> </w:t>
      </w:r>
      <w:r>
        <w:t xml:space="preserve">Geometric Corrections: Geometric Refined Accuracy</w:t>
      </w:r>
    </w:p>
    <w:p>
      <w:pPr>
        <w:pStyle w:val="FirstParagraph"/>
      </w:pPr>
      <w:r>
        <w:t xml:space="preserve">Identifier:</w:t>
      </w:r>
      <w:r>
        <w:t xml:space="preserve"> </w:t>
      </w:r>
      <w:r>
        <w:rPr>
          <w:rStyle w:val="VerbatimChar"/>
        </w:rPr>
        <w:t xml:space="preserve">gcor.corrections-geometric-refined-accuracy</w:t>
      </w:r>
    </w:p>
    <w:bookmarkStart w:id="241" w:name="threshold-requirements-50"/>
    <w:p>
      <w:pPr>
        <w:pStyle w:val="berschrift5"/>
      </w:pPr>
      <w:r>
        <w:t xml:space="preserve">Threshold requirements:</w:t>
      </w:r>
    </w:p>
    <w:p>
      <w:pPr>
        <w:pStyle w:val="FirstParagraph"/>
      </w:pPr>
      <w:r>
        <w:rPr>
          <w:i/>
          <w:iCs/>
        </w:rPr>
        <w:t xml:space="preserve">None</w:t>
      </w:r>
    </w:p>
    <w:bookmarkEnd w:id="241"/>
    <w:bookmarkStart w:id="242" w:name="goal-requirements-50"/>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42"/>
    <w:bookmarkStart w:id="243" w:name="assessment-50"/>
    <w:p>
      <w:pPr>
        <w:pStyle w:val="berschrift5"/>
      </w:pPr>
      <w:r>
        <w:t xml:space="preserve">Assessment:</w:t>
      </w:r>
    </w:p>
    <w:p>
      <w:pPr>
        <w:pStyle w:val="Compact"/>
        <w:numPr>
          <w:ilvl w:val="0"/>
          <w:numId w:val="1109"/>
        </w:numPr>
      </w:pPr>
      <w:r>
        <w:t xml:space="preserve">Threshold Self-Assessment:</w:t>
      </w:r>
    </w:p>
    <w:p>
      <w:pPr>
        <w:pStyle w:val="Compact"/>
        <w:numPr>
          <w:ilvl w:val="0"/>
          <w:numId w:val="1109"/>
        </w:numPr>
      </w:pPr>
      <w:r>
        <w:t xml:space="preserve">Goal Self-Assessment:</w:t>
      </w:r>
    </w:p>
    <w:p>
      <w:pPr>
        <w:pStyle w:val="Compact"/>
        <w:numPr>
          <w:ilvl w:val="0"/>
          <w:numId w:val="1109"/>
        </w:numPr>
      </w:pPr>
      <w:r>
        <w:t xml:space="preserve">Self-Assessment Explanation/ Justification:</w:t>
      </w:r>
    </w:p>
    <w:p>
      <w:pPr>
        <w:pStyle w:val="Compact"/>
        <w:numPr>
          <w:ilvl w:val="0"/>
          <w:numId w:val="1109"/>
        </w:numPr>
      </w:pPr>
      <w:r>
        <w:t xml:space="preserve">Recommended Requirement Modification:</w:t>
      </w:r>
    </w:p>
    <w:p>
      <w:r>
        <w:pict>
          <v:rect style="width:0;height:1.5pt" o:hralign="center" o:hrstd="t" o:hr="t"/>
        </w:pict>
      </w:r>
    </w:p>
    <w:bookmarkEnd w:id="243"/>
    <w:bookmarkEnd w:id="244"/>
    <w:bookmarkStart w:id="248" w:name="sec:gcor.corrections-gridding-convention"/>
    <w:p>
      <w:pPr>
        <w:pStyle w:val="berschrift4"/>
      </w:pPr>
      <w:r>
        <w:rPr>
          <w:rStyle w:val="VerbatimChar"/>
        </w:rPr>
        <w:t xml:space="preserve">6.5.</w:t>
      </w:r>
      <w:r>
        <w:t xml:space="preserve"> </w:t>
      </w:r>
      <w:r>
        <w:t xml:space="preserve">Geometric Corrections: Gridding Convention</w:t>
      </w:r>
    </w:p>
    <w:p>
      <w:pPr>
        <w:pStyle w:val="FirstParagraph"/>
      </w:pPr>
      <w:r>
        <w:t xml:space="preserve">Identifier:</w:t>
      </w:r>
      <w:r>
        <w:t xml:space="preserve"> </w:t>
      </w:r>
      <w:r>
        <w:rPr>
          <w:rStyle w:val="VerbatimChar"/>
        </w:rPr>
        <w:t xml:space="preserve">gcor.corrections-gridding-convention</w:t>
      </w:r>
    </w:p>
    <w:bookmarkStart w:id="245" w:name="threshold-requirements-51"/>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110"/>
        </w:numPr>
      </w:pPr>
      <w:r>
        <w:t xml:space="preserve">If a product hierarchy of resolutions exists (or is planned), the multiple resolutions should nest within each other (e.g., 12.5m, 25m, 50m, 100m, etc.), and not be disjoint.</w:t>
      </w:r>
    </w:p>
    <w:bookmarkEnd w:id="245"/>
    <w:bookmarkStart w:id="246" w:name="goal-requirements-51"/>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46"/>
    <w:bookmarkStart w:id="247" w:name="assessment-51"/>
    <w:p>
      <w:pPr>
        <w:pStyle w:val="berschrift5"/>
      </w:pPr>
      <w:r>
        <w:t xml:space="preserve">Assessment:</w:t>
      </w:r>
    </w:p>
    <w:p>
      <w:pPr>
        <w:pStyle w:val="Compact"/>
        <w:numPr>
          <w:ilvl w:val="0"/>
          <w:numId w:val="1111"/>
        </w:numPr>
      </w:pPr>
      <w:r>
        <w:t xml:space="preserve">Threshold Self-Assessment:</w:t>
      </w:r>
    </w:p>
    <w:p>
      <w:pPr>
        <w:pStyle w:val="Compact"/>
        <w:numPr>
          <w:ilvl w:val="0"/>
          <w:numId w:val="1111"/>
        </w:numPr>
      </w:pPr>
      <w:r>
        <w:t xml:space="preserve">Goal Self-Assessment:</w:t>
      </w:r>
    </w:p>
    <w:p>
      <w:pPr>
        <w:pStyle w:val="Compact"/>
        <w:numPr>
          <w:ilvl w:val="0"/>
          <w:numId w:val="1111"/>
        </w:numPr>
      </w:pPr>
      <w:r>
        <w:t xml:space="preserve">Self-Assessment Explanation/ Justification:</w:t>
      </w:r>
    </w:p>
    <w:p>
      <w:pPr>
        <w:pStyle w:val="Compact"/>
        <w:numPr>
          <w:ilvl w:val="0"/>
          <w:numId w:val="1111"/>
        </w:numPr>
      </w:pPr>
      <w:r>
        <w:t xml:space="preserve">Recommended Requirement Modification:</w:t>
      </w:r>
    </w:p>
    <w:p>
      <w:r>
        <w:br w:type="page"/>
      </w:r>
    </w:p>
    <w:bookmarkEnd w:id="247"/>
    <w:bookmarkEnd w:id="248"/>
    <w:bookmarkEnd w:id="249"/>
    <w:bookmarkEnd w:id="250"/>
    <w:bookmarkStart w:id="257" w:name="summary-self-assessment-table"/>
    <w:p>
      <w:pPr>
        <w:pStyle w:val="berschrift2"/>
      </w:pPr>
      <w:r>
        <w:t xml:space="preserve">Summary Self-Assessment Table</w:t>
      </w:r>
    </w:p>
    <w:bookmarkStart w:id="251"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51"/>
    <w:bookmarkStart w:id="252"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src.metadata-sequential-id</w:t>
            </w:r>
          </w:p>
        </w:tc>
        <w:tc>
          <w:tcPr/>
          <w:p>
            <w:pPr>
              <w:pStyle w:val="Compact"/>
            </w:pPr>
            <w:r>
              <w:t xml:space="preserve">Sequential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52"/>
    <w:bookmarkStart w:id="253"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prd.metadata-enl</w:t>
            </w:r>
          </w:p>
        </w:tc>
        <w:tc>
          <w:tcPr/>
          <w:p>
            <w:pPr>
              <w:pStyle w:val="Compact"/>
            </w:pPr>
            <w:r>
              <w:t xml:space="preserve">Equivalent Number of Looks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prd.metadata-resolution</w:t>
            </w:r>
          </w:p>
        </w:tc>
        <w:tc>
          <w:tcPr/>
          <w:p>
            <w:pPr>
              <w:pStyle w:val="Compact"/>
            </w:pPr>
            <w:r>
              <w:t xml:space="preserve">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prd.metadata-speckle-filtering</w:t>
            </w:r>
          </w:p>
        </w:tc>
        <w:tc>
          <w:tcPr/>
          <w:p>
            <w:pPr>
              <w:pStyle w:val="Compact"/>
            </w:pPr>
            <w:r>
              <w:t xml:space="preserve">Speckle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prd.metadata-pol-filtering</w:t>
            </w:r>
          </w:p>
        </w:tc>
        <w:tc>
          <w:tcPr/>
          <w:p>
            <w:pPr>
              <w:pStyle w:val="Compact"/>
            </w:pPr>
            <w:r>
              <w:t xml:space="preserve">Polarimetric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prd.metadata-bounding-box</w:t>
            </w:r>
          </w:p>
        </w:tc>
        <w:tc>
          <w:tcPr/>
          <w:p>
            <w:pPr>
              <w:pStyle w:val="Compact"/>
            </w:pPr>
            <w:r>
              <w:t xml:space="preserve">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Coordinate Reference System</w:t>
            </w:r>
          </w:p>
        </w:tc>
        <w:tc>
          <w:tcPr/>
          <w:p>
            <w:pPr>
              <w:pStyle w:val="Compact"/>
            </w:pPr>
          </w:p>
        </w:tc>
        <w:tc>
          <w:tcPr/>
          <w:p>
            <w:pPr>
              <w:pStyle w:val="Compact"/>
              <w:jc w:val="center"/>
            </w:pPr>
            <w:r>
              <w:rPr>
                <w:i/>
                <w:iCs/>
              </w:rPr>
              <w:t xml:space="preserve">as threshold</w:t>
            </w:r>
          </w:p>
        </w:tc>
      </w:tr>
    </w:tbl>
    <w:bookmarkEnd w:id="253"/>
    <w:bookmarkStart w:id="254"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pxl.per-pixel-gamma-sigma-ratio</w:t>
            </w:r>
          </w:p>
        </w:tc>
        <w:tc>
          <w:tcPr/>
          <w:p>
            <w:pPr>
              <w:pStyle w:val="Compact"/>
            </w:pPr>
            <w:r>
              <w:t xml:space="preserve">Gamma-to-Sigma Ratio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pxl.per-pixel-dem</w:t>
            </w:r>
          </w:p>
        </w:tc>
        <w:tc>
          <w:tcPr/>
          <w:p>
            <w:pPr>
              <w:pStyle w:val="Compact"/>
            </w:pPr>
            <w:r>
              <w:t xml:space="preserve">DEM</w:t>
            </w:r>
          </w:p>
        </w:tc>
        <w:tc>
          <w:tcPr/>
          <w:p>
            <w:pPr>
              <w:pStyle w:val="Compact"/>
              <w:jc w:val="center"/>
            </w:pPr>
            <w:r>
              <w:rPr>
                <w:i/>
                <w:iCs/>
              </w:rPr>
              <w:t xml:space="preserve">not required</w:t>
            </w:r>
          </w:p>
        </w:tc>
        <w:tc>
          <w:tcPr/>
          <w:p>
            <w:pPr>
              <w:pStyle w:val="Compact"/>
            </w:pPr>
          </w:p>
        </w:tc>
      </w:tr>
    </w:tbl>
    <w:bookmarkEnd w:id="254"/>
    <w:bookmarkStart w:id="255"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rcm.measurements-backscatter-pol</w:t>
            </w:r>
          </w:p>
        </w:tc>
        <w:tc>
          <w:tcPr/>
          <w:p>
            <w:pPr>
              <w:pStyle w:val="Compact"/>
            </w:pPr>
            <w:r>
              <w:t xml:space="preserve">Backscatter Measurements [POL]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rcm.corrections-radiometric-terrain-correction</w:t>
            </w:r>
          </w:p>
        </w:tc>
        <w:tc>
          <w:tcPr/>
          <w:p>
            <w:pPr>
              <w:pStyle w:val="Compact"/>
            </w:pPr>
            <w:r>
              <w:t xml:space="preserve">Radiometric Terrain Correction Algorithm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rcm.measurements-flattened-phase</w:t>
            </w:r>
          </w:p>
        </w:tc>
        <w:tc>
          <w:tcPr/>
          <w:p>
            <w:pPr>
              <w:pStyle w:val="Compact"/>
            </w:pPr>
            <w:r>
              <w:t xml:space="preserve">Flattened Phase</w:t>
            </w:r>
          </w:p>
        </w:tc>
        <w:tc>
          <w:tcPr/>
          <w:p>
            <w:pPr>
              <w:pStyle w:val="Compact"/>
              <w:jc w:val="center"/>
            </w:pPr>
            <w:r>
              <w:rPr>
                <w:i/>
                <w:iCs/>
              </w:rPr>
              <w:t xml:space="preserve">not required</w:t>
            </w:r>
          </w:p>
        </w:tc>
        <w:tc>
          <w:tcPr/>
          <w:p>
            <w:pPr>
              <w:pStyle w:val="Compact"/>
            </w:pPr>
          </w:p>
        </w:tc>
      </w:tr>
    </w:tbl>
    <w:bookmarkEnd w:id="255"/>
    <w:bookmarkStart w:id="256"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56"/>
    <w:bookmarkEnd w:id="257"/>
    <w:bookmarkStart w:id="285" w:name="references"/>
    <w:p>
      <w:pPr>
        <w:pStyle w:val="berschrift2"/>
      </w:pPr>
      <w:r>
        <w:t xml:space="preserve">References</w:t>
      </w:r>
    </w:p>
    <w:bookmarkStart w:id="284" w:name="refs"/>
    <w:bookmarkStart w:id="259" w:name="ref-cameron1996"/>
    <w:p>
      <w:pPr>
        <w:pStyle w:val="Literaturverzeichnis"/>
      </w:pPr>
      <w:r>
        <w:t xml:space="preserve">Cameron, W. L., N. N. Youssef, and L. K. Leung. 1996.</w:t>
      </w:r>
      <w:r>
        <w:t xml:space="preserve"> </w:t>
      </w:r>
      <w:r>
        <w:t xml:space="preserve">“Simulated Polarimetric Signatures of Primitive Geometrical Shapes.”</w:t>
      </w:r>
      <w:r>
        <w:t xml:space="preserve"> </w:t>
      </w:r>
      <w:r>
        <w:rPr>
          <w:i/>
          <w:iCs/>
        </w:rPr>
        <w:t xml:space="preserve">IEEE Transactions on Geoscience and Remote Sensing</w:t>
      </w:r>
      <w:r>
        <w:t xml:space="preserve"> </w:t>
      </w:r>
      <w:r>
        <w:t xml:space="preserve">34 (3): 793–803.</w:t>
      </w:r>
      <w:r>
        <w:t xml:space="preserve"> </w:t>
      </w:r>
      <w:hyperlink r:id="rId258">
        <w:r>
          <w:rPr>
            <w:rStyle w:val="Hyperlink"/>
          </w:rPr>
          <w:t xml:space="preserve">https://doi.org/10.1109/36.499784</w:t>
        </w:r>
      </w:hyperlink>
      <w:r>
        <w:t xml:space="preserve">.</w:t>
      </w:r>
    </w:p>
    <w:bookmarkEnd w:id="259"/>
    <w:bookmarkStart w:id="261" w:name="ref-cloude1996"/>
    <w:p>
      <w:pPr>
        <w:pStyle w:val="Literaturverzeichnis"/>
      </w:pPr>
      <w:r>
        <w:t xml:space="preserve">Cloude, S. R., and E. Pottier. 1996.</w:t>
      </w:r>
      <w:r>
        <w:t xml:space="preserve"> </w:t>
      </w:r>
      <w:r>
        <w:t xml:space="preserve">“A Review of Target Decomposition Theorems in Radar Polarimetry.”</w:t>
      </w:r>
      <w:r>
        <w:t xml:space="preserve"> </w:t>
      </w:r>
      <w:r>
        <w:rPr>
          <w:i/>
          <w:iCs/>
        </w:rPr>
        <w:t xml:space="preserve">IEEE Transactions on Geoscience and Remote Sensing</w:t>
      </w:r>
      <w:r>
        <w:t xml:space="preserve"> </w:t>
      </w:r>
      <w:r>
        <w:t xml:space="preserve">34 (2): 498–518.</w:t>
      </w:r>
      <w:r>
        <w:t xml:space="preserve"> </w:t>
      </w:r>
      <w:hyperlink r:id="rId260">
        <w:r>
          <w:rPr>
            <w:rStyle w:val="Hyperlink"/>
          </w:rPr>
          <w:t xml:space="preserve">https://doi.org/10.1109/36.485127</w:t>
        </w:r>
      </w:hyperlink>
      <w:r>
        <w:t xml:space="preserve">.</w:t>
      </w:r>
    </w:p>
    <w:bookmarkEnd w:id="261"/>
    <w:bookmarkStart w:id="263" w:name="ref-freeman1998"/>
    <w:p>
      <w:pPr>
        <w:pStyle w:val="Literaturverzeichnis"/>
      </w:pPr>
      <w:r>
        <w:t xml:space="preserve">Freeman, Anthony, and S. L. Durden. 1998.</w:t>
      </w:r>
      <w:r>
        <w:t xml:space="preserve"> </w:t>
      </w:r>
      <w:r>
        <w:t xml:space="preserve">“A Three-Component Scattering Model for Polarimetric SAR Data.”</w:t>
      </w:r>
      <w:r>
        <w:t xml:space="preserve"> </w:t>
      </w:r>
      <w:r>
        <w:rPr>
          <w:i/>
          <w:iCs/>
        </w:rPr>
        <w:t xml:space="preserve">Geoscience and Remote Sensing, IEEE Transactions on</w:t>
      </w:r>
      <w:r>
        <w:t xml:space="preserve"> </w:t>
      </w:r>
      <w:r>
        <w:t xml:space="preserve">36 (June): 963–73.</w:t>
      </w:r>
      <w:r>
        <w:t xml:space="preserve"> </w:t>
      </w:r>
      <w:hyperlink r:id="rId262">
        <w:r>
          <w:rPr>
            <w:rStyle w:val="Hyperlink"/>
          </w:rPr>
          <w:t xml:space="preserve">https://doi.org/10.1109/36.673687</w:t>
        </w:r>
      </w:hyperlink>
      <w:r>
        <w:t xml:space="preserve">.</w:t>
      </w:r>
    </w:p>
    <w:bookmarkEnd w:id="263"/>
    <w:bookmarkStart w:id="265" w:name="ref-gens2013"/>
    <w:p>
      <w:pPr>
        <w:pStyle w:val="Literaturverzeichnis"/>
      </w:pPr>
      <w:r>
        <w:t xml:space="preserve">Gens, R., Donald Atwood, and Eric Pottier. 2013.</w:t>
      </w:r>
      <w:r>
        <w:t xml:space="preserve"> </w:t>
      </w:r>
      <w:r>
        <w:t xml:space="preserve">“Geocoding of Polarimetric Processing Results: Alternative Processing Strategies.”</w:t>
      </w:r>
      <w:r>
        <w:t xml:space="preserve"> </w:t>
      </w:r>
      <w:r>
        <w:rPr>
          <w:i/>
          <w:iCs/>
        </w:rPr>
        <w:t xml:space="preserve">Remote Sensing Letters</w:t>
      </w:r>
      <w:r>
        <w:t xml:space="preserve"> </w:t>
      </w:r>
      <w:r>
        <w:t xml:space="preserve">4 (January): 38–44.</w:t>
      </w:r>
      <w:r>
        <w:t xml:space="preserve"> </w:t>
      </w:r>
      <w:hyperlink r:id="rId264">
        <w:r>
          <w:rPr>
            <w:rStyle w:val="Hyperlink"/>
          </w:rPr>
          <w:t xml:space="preserve">https://doi.org/10.1080/2150704X.2012.687470</w:t>
        </w:r>
      </w:hyperlink>
      <w:r>
        <w:t xml:space="preserve">.</w:t>
      </w:r>
    </w:p>
    <w:bookmarkEnd w:id="265"/>
    <w:bookmarkStart w:id="266"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66"/>
    <w:bookmarkStart w:id="267" w:name="ref-krogager1993"/>
    <w:p>
      <w:pPr>
        <w:pStyle w:val="Literaturverzeichnis"/>
      </w:pPr>
      <w:r>
        <w:t xml:space="preserve">Krogager, E., Dinamarca) Danmarks Tekniske Hojskole (Lingby, and Danish Defence Research Establishment. 1993.</w:t>
      </w:r>
      <w:r>
        <w:t xml:space="preserve"> </w:t>
      </w:r>
      <w:r>
        <w:rPr>
          <w:i/>
          <w:iCs/>
        </w:rPr>
        <w:t xml:space="preserve">Aspects of Polarimetric Radar Imaging</w:t>
      </w:r>
      <w:r>
        <w:t xml:space="preserve">. Danish Defence Research Establishment.</w:t>
      </w:r>
    </w:p>
    <w:bookmarkEnd w:id="267"/>
    <w:bookmarkStart w:id="269"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68">
        <w:r>
          <w:rPr>
            <w:rStyle w:val="Hyperlink"/>
          </w:rPr>
          <w:t xml:space="preserve">https://doi.org/10.1109/TGRS.2008.2002881</w:t>
        </w:r>
      </w:hyperlink>
      <w:r>
        <w:t xml:space="preserve">.</w:t>
      </w:r>
    </w:p>
    <w:bookmarkEnd w:id="269"/>
    <w:bookmarkStart w:id="271" w:name="ref-raney2012"/>
    <w:p>
      <w:pPr>
        <w:pStyle w:val="Literaturverzeichnis"/>
      </w:pPr>
      <w:r>
        <w:t xml:space="preserve">Raney, Russell, Joshua Cahill, G. Patterson, and D. Bussey. 2012.</w:t>
      </w:r>
      <w:r>
        <w:t xml:space="preserve"> </w:t>
      </w:r>
      <w:r>
        <w:t xml:space="preserve">“The m-Chi Decomposition of Hybrid Dual-Polarimetric Radar Data with Application to Lunar Craters.”</w:t>
      </w:r>
      <w:r>
        <w:t xml:space="preserve"> </w:t>
      </w:r>
      <w:r>
        <w:rPr>
          <w:i/>
          <w:iCs/>
        </w:rPr>
        <w:t xml:space="preserve">Journal of Geophysical Research (Planets)</w:t>
      </w:r>
      <w:r>
        <w:t xml:space="preserve"> </w:t>
      </w:r>
      <w:r>
        <w:t xml:space="preserve">117 (May).</w:t>
      </w:r>
      <w:r>
        <w:t xml:space="preserve"> </w:t>
      </w:r>
      <w:hyperlink r:id="rId270">
        <w:r>
          <w:rPr>
            <w:rStyle w:val="Hyperlink"/>
          </w:rPr>
          <w:t xml:space="preserve">https://doi.org/10.1029/2011JE003986</w:t>
        </w:r>
      </w:hyperlink>
      <w:r>
        <w:t xml:space="preserve">.</w:t>
      </w:r>
    </w:p>
    <w:bookmarkEnd w:id="271"/>
    <w:bookmarkStart w:id="273"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72">
        <w:r>
          <w:rPr>
            <w:rStyle w:val="Hyperlink"/>
          </w:rPr>
          <w:t xml:space="preserve">https://doi.org/10.1109/TGRS.2022.3147472</w:t>
        </w:r>
      </w:hyperlink>
      <w:r>
        <w:t xml:space="preserve">.</w:t>
      </w:r>
    </w:p>
    <w:bookmarkEnd w:id="273"/>
    <w:bookmarkStart w:id="275"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74">
        <w:r>
          <w:rPr>
            <w:rStyle w:val="Hyperlink"/>
          </w:rPr>
          <w:t xml:space="preserve">https://doi.org/10.1109/TGRS.2011.2120616</w:t>
        </w:r>
      </w:hyperlink>
      <w:r>
        <w:t xml:space="preserve">.</w:t>
      </w:r>
    </w:p>
    <w:bookmarkEnd w:id="275"/>
    <w:bookmarkStart w:id="277" w:name="ref-toutin2013"/>
    <w:p>
      <w:pPr>
        <w:pStyle w:val="Literaturverzeichnis"/>
      </w:pPr>
      <w:r>
        <w:t xml:space="preserve">Toutin, Thierry, Huili Wang, Pierre Chomaz, and Eric Pottier. 2013.</w:t>
      </w:r>
      <w:r>
        <w:t xml:space="preserve"> </w:t>
      </w:r>
      <w:r>
        <w:t xml:space="preserve">“Orthorectification of Full-Polarimetric Radarsat-2 Data Using Accurate LIDAR DSM.”</w:t>
      </w:r>
      <w:r>
        <w:t xml:space="preserve"> </w:t>
      </w:r>
      <w:r>
        <w:rPr>
          <w:i/>
          <w:iCs/>
        </w:rPr>
        <w:t xml:space="preserve">Geoscience and Remote Sensing, IEEE Transactions on</w:t>
      </w:r>
      <w:r>
        <w:t xml:space="preserve"> </w:t>
      </w:r>
      <w:r>
        <w:t xml:space="preserve">51 (December): 5252–58.</w:t>
      </w:r>
      <w:r>
        <w:t xml:space="preserve"> </w:t>
      </w:r>
      <w:hyperlink r:id="rId276">
        <w:r>
          <w:rPr>
            <w:rStyle w:val="Hyperlink"/>
          </w:rPr>
          <w:t xml:space="preserve">https://doi.org/10.1109/TGRS.2012.2233206</w:t>
        </w:r>
      </w:hyperlink>
      <w:r>
        <w:t xml:space="preserve">.</w:t>
      </w:r>
    </w:p>
    <w:bookmarkEnd w:id="277"/>
    <w:bookmarkStart w:id="279" w:name="ref-yamaguchi2011"/>
    <w:p>
      <w:pPr>
        <w:pStyle w:val="Literaturverzeichnis"/>
      </w:pPr>
      <w:r>
        <w:t xml:space="preserve">Yamaguchi, Yoshio, Akinobu Sato, Wolfgang-Martin Boerner, Ryoichi Sato, and Hiroyoshi Yamada. 2011.</w:t>
      </w:r>
      <w:r>
        <w:t xml:space="preserve"> </w:t>
      </w:r>
      <w:r>
        <w:t xml:space="preserve">“Four-Component Scattering Power Decomposition with Rotation of Coherency Matrix.”</w:t>
      </w:r>
      <w:r>
        <w:t xml:space="preserve"> </w:t>
      </w:r>
      <w:r>
        <w:rPr>
          <w:i/>
          <w:iCs/>
        </w:rPr>
        <w:t xml:space="preserve">Geoscience and Remote Sensing, IEEE Transactions on</w:t>
      </w:r>
      <w:r>
        <w:t xml:space="preserve"> </w:t>
      </w:r>
      <w:r>
        <w:t xml:space="preserve">49 (July): 2251–58.</w:t>
      </w:r>
      <w:r>
        <w:t xml:space="preserve"> </w:t>
      </w:r>
      <w:hyperlink r:id="rId278">
        <w:r>
          <w:rPr>
            <w:rStyle w:val="Hyperlink"/>
          </w:rPr>
          <w:t xml:space="preserve">https://doi.org/10.1109/TGRS.2010.2099124</w:t>
        </w:r>
      </w:hyperlink>
      <w:r>
        <w:t xml:space="preserve">.</w:t>
      </w:r>
    </w:p>
    <w:bookmarkEnd w:id="279"/>
    <w:bookmarkStart w:id="281"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80">
        <w:r>
          <w:rPr>
            <w:rStyle w:val="Hyperlink"/>
          </w:rPr>
          <w:t xml:space="preserve">https://doi.org/10.1109/LGRS.2017.2753580</w:t>
        </w:r>
      </w:hyperlink>
      <w:r>
        <w:t xml:space="preserve">.</w:t>
      </w:r>
    </w:p>
    <w:bookmarkEnd w:id="281"/>
    <w:bookmarkStart w:id="283"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82">
        <w:r>
          <w:rPr>
            <w:rStyle w:val="Hyperlink"/>
          </w:rPr>
          <w:t xml:space="preserve">https://doi.org/10.1109/TGRS.2010.2051333</w:t>
        </w:r>
      </w:hyperlink>
      <w:r>
        <w:t xml:space="preserve">.</w:t>
      </w:r>
    </w:p>
    <w:bookmarkEnd w:id="283"/>
    <w:bookmarkEnd w:id="284"/>
    <w:p>
      <w:r>
        <w:br w:type="page"/>
      </w:r>
    </w:p>
    <w:bookmarkEnd w:id="285"/>
    <w:bookmarkStart w:id="321" w:name="annexes"/>
    <w:p>
      <w:pPr>
        <w:pStyle w:val="berschrift2"/>
      </w:pPr>
      <w:r>
        <w:t xml:space="preserve">Annexes</w:t>
      </w:r>
    </w:p>
    <w:bookmarkStart w:id="287" w:name="sec:annex-sar-general-processing-roadmap"/>
    <w:p>
      <w:pPr>
        <w:pStyle w:val="berschrift3"/>
      </w:pPr>
      <w:r>
        <w:t xml:space="preserve">General Processing Roadmap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112"/>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112"/>
        </w:numPr>
      </w:pPr>
      <w:r>
        <w:t xml:space="preserve">Apply instrument calibration to produce Beta-Nought values with high fidelity.</w:t>
      </w:r>
    </w:p>
    <w:p>
      <w:pPr>
        <w:pStyle w:val="Compact"/>
        <w:numPr>
          <w:ilvl w:val="0"/>
          <w:numId w:val="1112"/>
        </w:numPr>
      </w:pPr>
      <w:r>
        <w:t xml:space="preserve">Convert Single-Look-Complex (SLC) radiometric channel(s) to intensity NRB, ORB and POL and in addition for POL, the cross-product element(s) of the covariance as shown in Section </w:t>
      </w:r>
      <w:r>
        <w:t xml:space="preserve">“</w:t>
      </w:r>
      <w:hyperlink w:anchor="sec:annex-sar-pol-covmat">
        <w:r>
          <w:rPr>
            <w:rStyle w:val="Hyperlink"/>
          </w:rPr>
          <w:t xml:space="preserve">Normalised Covariance Matrices (CovMat)</w:t>
        </w:r>
      </w:hyperlink>
      <w:r>
        <w:t xml:space="preserve">”</w:t>
      </w:r>
      <w:r>
        <w:t xml:space="preserve">.</w:t>
      </w:r>
    </w:p>
    <w:p>
      <w:pPr>
        <w:pStyle w:val="Compact"/>
        <w:numPr>
          <w:ilvl w:val="0"/>
          <w:numId w:val="1112"/>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112"/>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112"/>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112"/>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112"/>
        </w:numPr>
      </w:pPr>
      <w:r>
        <w:t xml:space="preserve">Generate CEOS format metadata to accompany product layers.</w:t>
      </w:r>
    </w:p>
    <w:p>
      <w:pPr>
        <w:pStyle w:val="Compact"/>
        <w:numPr>
          <w:ilvl w:val="0"/>
          <w:numId w:val="1112"/>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86"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86"/>
    <w:bookmarkEnd w:id="287"/>
    <w:bookmarkStart w:id="299"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88"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88"/>
    </w:p>
    <w:p>
      <w:pPr>
        <w:pStyle w:val="FirstParagraph"/>
      </w:pPr>
      <w:r>
        <w:t xml:space="preserve">Where</w:t>
      </w:r>
    </w:p>
    <w:p>
      <w:pPr>
        <w:pStyle w:val="Textkrper"/>
      </w:pPr>
      <w:bookmarkStart w:id="289"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89"/>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113"/>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113"/>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90"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90"/>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91"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91"/>
    </w:p>
    <w:p>
      <w:pPr>
        <w:pStyle w:val="FirstParagraph"/>
      </w:pPr>
      <w:bookmarkStart w:id="292"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92"/>
    </w:p>
    <w:p>
      <w:pPr>
        <w:pStyle w:val="FirstParagraph"/>
      </w:pPr>
      <w:r>
        <w:t xml:space="preserve">The differential phase is</w:t>
      </w:r>
    </w:p>
    <w:p>
      <w:pPr>
        <w:pStyle w:val="Textkrper"/>
      </w:pPr>
      <w:bookmarkStart w:id="293"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93"/>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94"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94"/>
    </w:p>
    <w:p>
      <w:pPr>
        <w:pStyle w:val="FirstParagraph"/>
      </w:pPr>
      <w:bookmarkStart w:id="295"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95"/>
    </w:p>
    <w:p>
      <w:pPr>
        <w:pStyle w:val="FirstParagraph"/>
      </w:pPr>
      <w:bookmarkStart w:id="296"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96"/>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97"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97"/>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98"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98"/>
    </w:p>
    <w:bookmarkEnd w:id="299"/>
    <w:bookmarkStart w:id="306" w:name="sec:annex-sar-pol-covmat"/>
    <w:p>
      <w:pPr>
        <w:pStyle w:val="berschrift3"/>
      </w:pPr>
      <w:r>
        <w:t xml:space="preserve">Normalised Covariance Matrices (CovMat)</w:t>
      </w:r>
    </w:p>
    <w:p>
      <w:pPr>
        <w:pStyle w:val="FirstParagraph"/>
      </w:pPr>
      <w:r>
        <w:t xml:space="preserve">In order to preserve the inter-channel polarimetric phase and thus the full information content of coherent dual-pol and fully polarimetric data, the covariance matrix is proposed as the data storage format. Covariance matrices are generated from the complex cross product of polarimetric channels, as shown in Eq. </w:t>
      </w:r>
      <w:hyperlink w:anchor="eq:sar-pol-covmat-eq1">
        <w:r>
          <w:rPr>
            <w:rStyle w:val="Hyperlink"/>
          </w:rPr>
          <w:t xml:space="preserve">12</w:t>
        </w:r>
      </w:hyperlink>
      <w:r>
        <w:t xml:space="preserve"> </w:t>
      </w:r>
      <w:r>
        <w:t xml:space="preserve">for fully polarimetric data (C3) and in Eq. </w:t>
      </w:r>
      <w:hyperlink w:anchor="eq:sar-pol-covmat-eq3">
        <w:r>
          <w:rPr>
            <w:rStyle w:val="Hyperlink"/>
          </w:rPr>
          <w:t xml:space="preserve">14</w:t>
        </w:r>
      </w:hyperlink>
      <w:r>
        <w:t xml:space="preserve"> </w:t>
      </w:r>
      <w:r>
        <w:t xml:space="preserve">for dual polarization data (C2). Since these matrices are complex symmetrical, only the upper diagonal elements (bold elements) need to be stored in the ARD database.</w:t>
      </w:r>
    </w:p>
    <w:p>
      <w:pPr>
        <w:pStyle w:val="Textkrper"/>
      </w:pPr>
      <w:r>
        <w:rPr>
          <w:b/>
          <w:bCs/>
        </w:rPr>
        <w:t xml:space="preserve">Fully polarimetric</w:t>
      </w:r>
    </w:p>
    <w:p>
      <w:pPr>
        <w:pStyle w:val="Textkrper"/>
      </w:pPr>
      <w:bookmarkStart w:id="300" w:name="eq:sar-pol-covmat-eq1"/>
      <m:oMathPara>
        <m:oMathParaPr>
          <m:jc m:val="center"/>
        </m:oMathParaPr>
        <m:oMath>
          <m:r>
            <m:t>C</m:t>
          </m:r>
          <m:r>
            <m:t>3</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ad>
                      <m:radPr>
                        <m:degHide m:val="on"/>
                      </m:radPr>
                      <m:deg/>
                      <m:e>
                        <m:r>
                          <m:t>2</m:t>
                        </m:r>
                      </m:e>
                    </m:rad>
                    <m:r>
                      <m:rPr>
                        <m:sty m:val="p"/>
                      </m:rPr>
                      <m:t>⋅</m:t>
                    </m:r>
                    <m:r>
                      <m:rPr>
                        <m:sty m:val="b"/>
                      </m:rPr>
                      <m:t>H</m:t>
                    </m:r>
                    <m:r>
                      <m:rPr>
                        <m:sty m:val="b"/>
                      </m:rPr>
                      <m:t>H</m:t>
                    </m:r>
                    <m:r>
                      <m:rPr>
                        <m:sty m:val="p"/>
                      </m:rPr>
                      <m:t>⋅</m:t>
                    </m:r>
                    <m:r>
                      <m:rPr>
                        <m:sty m:val="b"/>
                      </m:rPr>
                      <m:t>H</m:t>
                    </m:r>
                    <m:sSup>
                      <m:e>
                        <m:r>
                          <m:rPr>
                            <m:sty m:val="b"/>
                          </m:rPr>
                          <m:t>V</m:t>
                        </m:r>
                      </m:e>
                      <m:sup>
                        <m:r>
                          <m:rPr>
                            <m:sty m:val="p"/>
                          </m:rPr>
                          <m:t>*</m:t>
                        </m:r>
                      </m:sup>
                    </m:sSup>
                  </m:e>
                  <m:e>
                    <m:r>
                      <m:rPr>
                        <m:sty m:val="b"/>
                      </m:rPr>
                      <m:t>H</m:t>
                    </m:r>
                    <m:r>
                      <m:rPr>
                        <m:sty m:val="b"/>
                      </m:rPr>
                      <m:t>H</m:t>
                    </m:r>
                    <m:r>
                      <m:rPr>
                        <m:sty m:val="p"/>
                      </m:rPr>
                      <m:t>⋅</m:t>
                    </m:r>
                    <m:r>
                      <m:rPr>
                        <m:sty m:val="b"/>
                      </m:rPr>
                      <m:t>V</m:t>
                    </m:r>
                    <m:sSup>
                      <m:e>
                        <m:r>
                          <m:rPr>
                            <m:sty m:val="b"/>
                          </m:rPr>
                          <m:t>V</m:t>
                        </m:r>
                      </m:e>
                      <m:sup>
                        <m:r>
                          <m:rPr>
                            <m:sty m:val="p"/>
                          </m:rPr>
                          <m:t>*</m:t>
                        </m:r>
                      </m:sup>
                    </m:sSup>
                  </m:e>
                </m:mr>
                <m:mr>
                  <m:e>
                    <m:rad>
                      <m:radPr>
                        <m:degHide m:val="on"/>
                      </m:radPr>
                      <m:deg/>
                      <m:e>
                        <m:r>
                          <m:t>2</m:t>
                        </m:r>
                      </m:e>
                    </m:rad>
                    <m:r>
                      <m:rPr>
                        <m:sty m:val="p"/>
                      </m:rPr>
                      <m:t>⋅</m:t>
                    </m:r>
                    <m:r>
                      <m:t>H</m:t>
                    </m:r>
                    <m:r>
                      <m:t>V</m:t>
                    </m:r>
                    <m:r>
                      <m:rPr>
                        <m:sty m:val="p"/>
                      </m:rPr>
                      <m:t>⋅</m:t>
                    </m:r>
                    <m:r>
                      <m:t>H</m:t>
                    </m:r>
                    <m:sSup>
                      <m:e>
                        <m:r>
                          <m:t>H</m:t>
                        </m:r>
                      </m:e>
                      <m:sup>
                        <m:r>
                          <m:rPr>
                            <m:sty m:val="p"/>
                          </m:rPr>
                          <m:t>*</m:t>
                        </m:r>
                      </m:sup>
                    </m:sSup>
                  </m:e>
                  <m:e>
                    <m:r>
                      <m:t>2</m:t>
                    </m:r>
                    <m:r>
                      <m:rPr>
                        <m:sty m:val="p"/>
                      </m:rPr>
                      <m:t>⋅</m:t>
                    </m:r>
                    <m:sSup>
                      <m:e>
                        <m:d>
                          <m:dPr>
                            <m:begChr m:val="|"/>
                            <m:sepChr m:val=""/>
                            <m:endChr m:val="|"/>
                            <m:grow/>
                          </m:dPr>
                          <m:e>
                            <m:r>
                              <m:rPr>
                                <m:sty m:val="b"/>
                              </m:rPr>
                              <m:t>H</m:t>
                            </m:r>
                            <m:r>
                              <m:rPr>
                                <m:sty m:val="b"/>
                              </m:rPr>
                              <m:t>V</m:t>
                            </m:r>
                          </m:e>
                        </m:d>
                      </m:e>
                      <m:sup>
                        <m:r>
                          <m:t>2</m:t>
                        </m:r>
                      </m:sup>
                    </m:sSup>
                  </m:e>
                  <m:e>
                    <m:rad>
                      <m:radPr>
                        <m:degHide m:val="on"/>
                      </m:radPr>
                      <m:deg/>
                      <m:e>
                        <m:r>
                          <m:t>2</m:t>
                        </m:r>
                      </m:e>
                    </m:rad>
                    <m:r>
                      <m:rPr>
                        <m:sty m:val="p"/>
                      </m:rPr>
                      <m:t>⋅</m:t>
                    </m:r>
                    <m:r>
                      <m:rPr>
                        <m:sty m:val="b"/>
                      </m:rPr>
                      <m:t>H</m:t>
                    </m:r>
                    <m:r>
                      <m:rPr>
                        <m:sty m:val="b"/>
                      </m:rPr>
                      <m:t>V</m:t>
                    </m:r>
                    <m:r>
                      <m:rPr>
                        <m:sty m:val="p"/>
                      </m:rPr>
                      <m:t>⋅</m:t>
                    </m:r>
                    <m:r>
                      <m:rPr>
                        <m:sty m:val="b"/>
                      </m:rPr>
                      <m:t>H</m:t>
                    </m:r>
                    <m:sSup>
                      <m:e>
                        <m:r>
                          <m:rPr>
                            <m:sty m:val="b"/>
                          </m:rPr>
                          <m:t>V</m:t>
                        </m:r>
                      </m:e>
                      <m:sup>
                        <m:r>
                          <m:rPr>
                            <m:sty m:val="p"/>
                          </m:rPr>
                          <m:t>*</m:t>
                        </m:r>
                      </m:sup>
                    </m:sSup>
                  </m:e>
                </m:mr>
                <m:mr>
                  <m:e>
                    <m:r>
                      <m:t>V</m:t>
                    </m:r>
                    <m:r>
                      <m:t>V</m:t>
                    </m:r>
                    <m:r>
                      <m:rPr>
                        <m:sty m:val="p"/>
                      </m:rPr>
                      <m:t>⋅</m:t>
                    </m:r>
                    <m:r>
                      <m:t>H</m:t>
                    </m:r>
                    <m:sSup>
                      <m:e>
                        <m:r>
                          <m:t>H</m:t>
                        </m:r>
                      </m:e>
                      <m:sup>
                        <m:r>
                          <m:rPr>
                            <m:sty m:val="p"/>
                          </m:rPr>
                          <m:t>*</m:t>
                        </m:r>
                      </m:sup>
                    </m:sSup>
                  </m:e>
                  <m:e>
                    <m:rad>
                      <m:radPr>
                        <m:degHide m:val="on"/>
                      </m:radPr>
                      <m:deg/>
                      <m:e>
                        <m:r>
                          <m:t>2</m:t>
                        </m:r>
                      </m:e>
                    </m:rad>
                    <m:r>
                      <m:rPr>
                        <m:sty m:val="p"/>
                      </m:rPr>
                      <m:t>⋅</m:t>
                    </m:r>
                    <m:r>
                      <m:t>V</m:t>
                    </m:r>
                    <m:r>
                      <m:t>V</m:t>
                    </m:r>
                    <m:r>
                      <m:rPr>
                        <m:sty m:val="p"/>
                      </m:rPr>
                      <m:t>⋅</m:t>
                    </m:r>
                    <m:r>
                      <m:t>H</m:t>
                    </m:r>
                    <m:sSup>
                      <m:e>
                        <m:r>
                          <m:t>V</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12</m:t>
              </m:r>
            </m:e>
          </m:d>
        </m:oMath>
      </m:oMathPara>
      <w:bookmarkEnd w:id="300"/>
    </w:p>
    <w:p>
      <w:pPr>
        <w:pStyle w:val="FirstParagraph"/>
      </w:pPr>
      <w:r>
        <w:t xml:space="preserve">Where HV = VH, under the reciprocity assumption. | | and * mean respectively complex modulus and the complex conjugate.</w:t>
      </w:r>
    </w:p>
    <w:p>
      <w:pPr>
        <w:pStyle w:val="Textkrper"/>
      </w:pPr>
      <w:r>
        <w:rPr>
          <w:b/>
          <w:bCs/>
        </w:rPr>
        <w:t xml:space="preserve">Dual polarization</w:t>
      </w:r>
    </w:p>
    <w:p>
      <w:pPr>
        <w:pStyle w:val="Textkrper"/>
      </w:pPr>
      <w:bookmarkStart w:id="301" w:name="eq:sar-pol-covmat-eq2"/>
      <m:oMathPara>
        <m:oMathParaPr>
          <m:jc m:val="center"/>
        </m:oMathParaPr>
        <m:oMath>
          <m:r>
            <m:rPr>
              <m:nor/>
              <m:sty m:val="p"/>
            </m:rPr>
            <m:t>HH-HV: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
                      <m:rPr>
                        <m:sty m:val="b"/>
                      </m:rPr>
                      <m:t>H</m:t>
                    </m:r>
                    <m:r>
                      <m:rPr>
                        <m:sty m:val="b"/>
                      </m:rPr>
                      <m:t>H</m:t>
                    </m:r>
                    <m:r>
                      <m:rPr>
                        <m:sty m:val="p"/>
                      </m:rPr>
                      <m:t>⋅</m:t>
                    </m:r>
                    <m:r>
                      <m:rPr>
                        <m:sty m:val="b"/>
                      </m:rPr>
                      <m:t>H</m:t>
                    </m:r>
                    <m:sSup>
                      <m:e>
                        <m:r>
                          <m:rPr>
                            <m:sty m:val="b"/>
                          </m:rPr>
                          <m:t>V</m:t>
                        </m:r>
                      </m:e>
                      <m:sup>
                        <m:r>
                          <m:rPr>
                            <m:sty m:val="p"/>
                          </m:rPr>
                          <m:t>*</m:t>
                        </m:r>
                      </m:sup>
                    </m:sSup>
                  </m:e>
                </m:mr>
                <m:mr>
                  <m:e>
                    <m:r>
                      <m:t>H</m:t>
                    </m:r>
                    <m:r>
                      <m:t>V</m:t>
                    </m:r>
                    <m:r>
                      <m:rPr>
                        <m:sty m:val="p"/>
                      </m:rPr>
                      <m:t>⋅</m:t>
                    </m:r>
                    <m:r>
                      <m:t>H</m:t>
                    </m:r>
                    <m:sSup>
                      <m:e>
                        <m:r>
                          <m:t>H</m:t>
                        </m:r>
                      </m:e>
                      <m:sup>
                        <m:r>
                          <m:rPr>
                            <m:sty m:val="p"/>
                          </m:rPr>
                          <m:t>*</m:t>
                        </m:r>
                      </m:sup>
                    </m:sSup>
                  </m:e>
                  <m:e>
                    <m:sSup>
                      <m:e>
                        <m:d>
                          <m:dPr>
                            <m:begChr m:val="|"/>
                            <m:sepChr m:val=""/>
                            <m:endChr m:val="|"/>
                            <m:grow/>
                          </m:dPr>
                          <m:e>
                            <m:r>
                              <m:rPr>
                                <m:sty m:val="b"/>
                              </m:rPr>
                              <m:t>H</m:t>
                            </m:r>
                            <m:r>
                              <m:rPr>
                                <m:sty m:val="b"/>
                              </m:rPr>
                              <m:t>V</m:t>
                            </m:r>
                          </m:e>
                        </m:d>
                      </m:e>
                      <m:sup>
                        <m:r>
                          <m:t>2</m:t>
                        </m:r>
                      </m:sup>
                    </m:sSup>
                  </m:e>
                </m:mr>
              </m:m>
            </m:e>
          </m:d>
          <m:r>
            <m:t>  </m:t>
          </m:r>
          <m:d>
            <m:dPr>
              <m:begChr m:val="("/>
              <m:sepChr m:val=""/>
              <m:endChr m:val=")"/>
              <m:grow/>
            </m:dPr>
            <m:e>
              <m:r>
                <m:t>13</m:t>
              </m:r>
            </m:e>
          </m:d>
        </m:oMath>
      </m:oMathPara>
      <w:bookmarkEnd w:id="301"/>
    </w:p>
    <w:p>
      <w:pPr>
        <w:pStyle w:val="FirstParagraph"/>
      </w:pPr>
      <w:bookmarkStart w:id="302" w:name="eq:sar-pol-covmat-eq3"/>
      <m:oMathPara>
        <m:oMathParaPr>
          <m:jc m:val="center"/>
        </m:oMathParaPr>
        <m:oMath>
          <m:r>
            <m:rPr>
              <m:nor/>
              <m:sty m:val="p"/>
            </m:rPr>
            <m:t>VV-VH:</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V</m:t>
                            </m:r>
                            <m:r>
                              <m:rPr>
                                <m:sty m:val="b"/>
                              </m:rPr>
                              <m:t>H</m:t>
                            </m:r>
                          </m:e>
                        </m:d>
                      </m:e>
                      <m:sup>
                        <m:r>
                          <m:t>2</m:t>
                        </m:r>
                      </m:sup>
                    </m:sSup>
                  </m:e>
                  <m:e>
                    <m:r>
                      <m:rPr>
                        <m:sty m:val="b"/>
                      </m:rPr>
                      <m:t>V</m:t>
                    </m:r>
                    <m:r>
                      <m:rPr>
                        <m:sty m:val="b"/>
                      </m:rPr>
                      <m:t>H</m:t>
                    </m:r>
                    <m:r>
                      <m:rPr>
                        <m:sty m:val="p"/>
                      </m:rPr>
                      <m:t>⋅</m:t>
                    </m:r>
                    <m:r>
                      <m:rPr>
                        <m:sty m:val="b"/>
                      </m:rPr>
                      <m:t>V</m:t>
                    </m:r>
                    <m:sSup>
                      <m:e>
                        <m:r>
                          <m:rPr>
                            <m:sty m:val="b"/>
                          </m:rPr>
                          <m:t>H</m:t>
                        </m:r>
                      </m:e>
                      <m:sup>
                        <m:r>
                          <m:rPr>
                            <m:sty m:val="p"/>
                          </m:rPr>
                          <m:t>*</m:t>
                        </m:r>
                      </m:sup>
                    </m:sSup>
                  </m:e>
                </m:mr>
                <m:mr>
                  <m:e>
                    <m:r>
                      <m:t>V</m:t>
                    </m:r>
                    <m:r>
                      <m:t>H</m:t>
                    </m:r>
                    <m:r>
                      <m:rPr>
                        <m:sty m:val="p"/>
                      </m:rPr>
                      <m:t>⋅</m:t>
                    </m:r>
                    <m:r>
                      <m:t>V</m:t>
                    </m:r>
                    <m:sSup>
                      <m:e>
                        <m:r>
                          <m:t>H</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14</m:t>
              </m:r>
            </m:e>
          </m:d>
        </m:oMath>
      </m:oMathPara>
      <w:bookmarkEnd w:id="302"/>
    </w:p>
    <w:p>
      <w:pPr>
        <w:pStyle w:val="FirstParagraph"/>
      </w:pPr>
      <w:bookmarkStart w:id="303" w:name="eq:eq:sar-pol-covmat-eq4"/>
      <m:oMathPara>
        <m:oMathParaPr>
          <m:jc m:val="center"/>
        </m:oMathParaPr>
        <m:oMath>
          <m:r>
            <m:rPr>
              <m:nor/>
              <m:sty m:val="p"/>
            </m:rPr>
            <m:t>CH-CV: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C</m:t>
                            </m:r>
                            <m:r>
                              <m:rPr>
                                <m:sty m:val="b"/>
                              </m:rPr>
                              <m:t>H</m:t>
                            </m:r>
                          </m:e>
                        </m:d>
                      </m:e>
                      <m:sup>
                        <m:r>
                          <m:t>2</m:t>
                        </m:r>
                      </m:sup>
                    </m:sSup>
                  </m:e>
                  <m:e>
                    <m:r>
                      <m:rPr>
                        <m:sty m:val="b"/>
                      </m:rPr>
                      <m:t>C</m:t>
                    </m:r>
                    <m:r>
                      <m:rPr>
                        <m:sty m:val="b"/>
                      </m:rPr>
                      <m:t>H</m:t>
                    </m:r>
                    <m:r>
                      <m:rPr>
                        <m:sty m:val="p"/>
                      </m:rPr>
                      <m:t>⋅</m:t>
                    </m:r>
                    <m:r>
                      <m:rPr>
                        <m:sty m:val="b"/>
                      </m:rPr>
                      <m:t>C</m:t>
                    </m:r>
                    <m:sSup>
                      <m:e>
                        <m:r>
                          <m:rPr>
                            <m:sty m:val="b"/>
                          </m:rPr>
                          <m:t>V</m:t>
                        </m:r>
                      </m:e>
                      <m:sup>
                        <m:r>
                          <m:rPr>
                            <m:sty m:val="p"/>
                          </m:rPr>
                          <m:t>*</m:t>
                        </m:r>
                      </m:sup>
                    </m:sSup>
                  </m:e>
                </m:mr>
                <m:mr>
                  <m:e>
                    <m:r>
                      <m:t>C</m:t>
                    </m:r>
                    <m:r>
                      <m:t>V</m:t>
                    </m:r>
                    <m:r>
                      <m:rPr>
                        <m:sty m:val="p"/>
                      </m:rPr>
                      <m:t>⋅</m:t>
                    </m:r>
                    <m:r>
                      <m:t>C</m:t>
                    </m:r>
                    <m:sSup>
                      <m:e>
                        <m:r>
                          <m:t>H</m:t>
                        </m:r>
                      </m:e>
                      <m:sup>
                        <m:r>
                          <m:rPr>
                            <m:sty m:val="p"/>
                          </m:rPr>
                          <m:t>*</m:t>
                        </m:r>
                      </m:sup>
                    </m:sSup>
                  </m:e>
                  <m:e>
                    <m:sSup>
                      <m:e>
                        <m:d>
                          <m:dPr>
                            <m:begChr m:val="|"/>
                            <m:sepChr m:val=""/>
                            <m:endChr m:val="|"/>
                            <m:grow/>
                          </m:dPr>
                          <m:e>
                            <m:r>
                              <m:rPr>
                                <m:sty m:val="b"/>
                              </m:rPr>
                              <m:t>C</m:t>
                            </m:r>
                            <m:r>
                              <m:rPr>
                                <m:sty m:val="b"/>
                              </m:rPr>
                              <m:t>V</m:t>
                            </m:r>
                          </m:e>
                        </m:d>
                      </m:e>
                      <m:sup>
                        <m:r>
                          <m:t>2</m:t>
                        </m:r>
                      </m:sup>
                    </m:sSup>
                  </m:e>
                </m:mr>
              </m:m>
            </m:e>
          </m:d>
          <m:r>
            <m:t>  </m:t>
          </m:r>
          <m:d>
            <m:dPr>
              <m:begChr m:val="("/>
              <m:sepChr m:val=""/>
              <m:endChr m:val=")"/>
              <m:grow/>
            </m:dPr>
            <m:e>
              <m:r>
                <m:t>15</m:t>
              </m:r>
            </m:e>
          </m:d>
        </m:oMath>
      </m:oMathPara>
      <w:bookmarkEnd w:id="303"/>
    </w:p>
    <w:p>
      <w:pPr>
        <w:pStyle w:val="FirstParagraph"/>
      </w:pPr>
      <w:r>
        <w:t xml:space="preserve">Where CH and CV refer to dual polarization transmitting a circular polarized signal. [CH, CV] can be replaced by [LH, LV] or [RH, RV] for left (L) or right (R) hand circular transmission respectively, although RCM will offer only right-hand circular transmission. The coherent HH-VV configuration available on TerraSAR-X could also be represented as C2 format.</w:t>
      </w:r>
    </w:p>
    <w:p>
      <w:pPr>
        <w:pStyle w:val="Textkrper"/>
      </w:pPr>
      <w:r>
        <w:t xml:space="preserve">Polarimetric decomposition methods like</w:t>
      </w:r>
      <w:r>
        <w:t xml:space="preserve"> </w:t>
      </w:r>
      <w:r>
        <w:t xml:space="preserve">(</w:t>
      </w:r>
      <w:hyperlink w:anchor="ref-yamaguchi2011">
        <w:r>
          <w:rPr>
            <w:rStyle w:val="Hyperlink"/>
          </w:rPr>
          <w:t xml:space="preserve">Yamaguchi et al. 2011</w:t>
        </w:r>
      </w:hyperlink>
      <w:r>
        <w:t xml:space="preserve">)</w:t>
      </w:r>
      <w:r>
        <w:t xml:space="preserve"> </w:t>
      </w:r>
      <w:r>
        <w:t xml:space="preserve">for fully polarimetric, or m-chi</w:t>
      </w:r>
      <w:r>
        <w:t xml:space="preserve"> </w:t>
      </w:r>
      <w:r>
        <w:t xml:space="preserve">(</w:t>
      </w:r>
      <w:hyperlink w:anchor="ref-raney2012">
        <w:r>
          <w:rPr>
            <w:rStyle w:val="Hyperlink"/>
          </w:rPr>
          <w:t xml:space="preserve">Raney et al. 2012</w:t>
        </w:r>
      </w:hyperlink>
      <w:r>
        <w:t xml:space="preserve">)</w:t>
      </w:r>
      <w:r>
        <w:t xml:space="preserve"> </w:t>
      </w:r>
      <w:r>
        <w:t xml:space="preserve">for compact polarimetric data, can be applied directly on averaged (speckle filtered) C3 and C2 matrices respectively. These decompositions enhance scattering information, bring it to a more comprehensible level to end-users, and raise the performance of thematic classification methodologies. For SAR products that were acquired with single polarization the use of the covariance matrix does not result in superfluous storage requirements, since only the matrix elements that are populated are retained and the diagonal matrix elements are the backscatter intensities. Thus, a single channel intensity product would yield only one matrix element and the storage needs would not change.</w:t>
      </w:r>
    </w:p>
    <w:p>
      <w:pPr>
        <w:pStyle w:val="Textkrper"/>
      </w:pPr>
      <w:r>
        <w:t xml:space="preserve">In order to ease the data structure and the metadata in between C3 and C2, Eq. </w:t>
      </w:r>
      <w:hyperlink w:anchor="eq:sar-pol-covmat-eq1">
        <w:r>
          <w:rPr>
            <w:rStyle w:val="Hyperlink"/>
          </w:rPr>
          <w:t xml:space="preserve">12</w:t>
        </w:r>
      </w:hyperlink>
      <w:r>
        <w:t xml:space="preserve"> </w:t>
      </w:r>
      <w:r>
        <w:t xml:space="preserve">should be redefined as Eq. </w:t>
      </w:r>
      <w:hyperlink w:anchor="eq:sar-pol-covmat-eq5">
        <w:r>
          <w:rPr>
            <w:rStyle w:val="Hyperlink"/>
          </w:rPr>
          <w:t xml:space="preserve">16</w:t>
        </w:r>
      </w:hyperlink>
      <w:r>
        <w:t xml:space="preserve">. Users will have to take care of this non-standard representation when applying their polarimetric analytic tools.</w:t>
      </w:r>
      <w:r>
        <w:t xml:space="preserve"> </w:t>
      </w:r>
      <w:r>
        <w:t xml:space="preserve">“&lt; &gt;”</w:t>
      </w:r>
      <w:r>
        <w:t xml:space="preserve"> </w:t>
      </w:r>
      <w:r>
        <w:t xml:space="preserve">means that ARD matrix elements are speckle filtered. Eq. </w:t>
      </w:r>
      <w:hyperlink w:anchor="eq:sar-pol-covmat-eq5">
        <w:r>
          <w:rPr>
            <w:rStyle w:val="Hyperlink"/>
          </w:rPr>
          <w:t xml:space="preserve">16</w:t>
        </w:r>
      </w:hyperlink>
      <w:r>
        <w:t xml:space="preserve"> </w:t>
      </w:r>
      <w:r>
        <w:t xml:space="preserve">is valid both for dual-linear and quad polarization.</w:t>
      </w:r>
    </w:p>
    <w:p>
      <w:pPr>
        <w:pStyle w:val="Textkrper"/>
      </w:pPr>
      <w:bookmarkStart w:id="304" w:name="eq:sar-pol-covmat-eq5"/>
      <m:oMathPara>
        <m:oMathParaPr>
          <m:jc m:val="center"/>
        </m:oMathParaPr>
        <m:oMath>
          <m:r>
            <m:rPr>
              <m:nor/>
              <m:sty m:val="p"/>
            </m:rPr>
            <m:t>C3 modified:</m:t>
          </m:r>
          <m:r>
            <m:t> </m:t>
          </m:r>
          <m:r>
            <m:t>C</m:t>
          </m:r>
          <m:sSub>
            <m:e>
              <m:r>
                <m:t>3</m:t>
              </m:r>
            </m:e>
            <m:sub>
              <m:r>
                <m:t>m</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p"/>
                              </m:rPr>
                              <m:t>⟨</m:t>
                            </m:r>
                            <m:r>
                              <m:rPr>
                                <m:sty m:val="b"/>
                              </m:rPr>
                              <m:t>H</m:t>
                            </m:r>
                            <m:r>
                              <m:rPr>
                                <m:sty m:val="b"/>
                              </m:rPr>
                              <m:t>H</m:t>
                            </m:r>
                          </m:e>
                        </m:d>
                      </m:e>
                      <m:sup>
                        <m:r>
                          <m:t>2</m:t>
                        </m:r>
                      </m:sup>
                    </m:sSup>
                    <m:r>
                      <m:rPr>
                        <m:sty m:val="p"/>
                      </m:rPr>
                      <m:t>⟩</m:t>
                    </m:r>
                  </m:e>
                  <m:e>
                    <m:r>
                      <m:rPr>
                        <m:sty m:val="p"/>
                      </m:rPr>
                      <m:t>⟨</m:t>
                    </m:r>
                    <m:r>
                      <m:rPr>
                        <m:sty m:val="b"/>
                      </m:rPr>
                      <m:t>H</m:t>
                    </m:r>
                    <m:r>
                      <m:rPr>
                        <m:sty m:val="b"/>
                      </m:rPr>
                      <m:t>H</m:t>
                    </m:r>
                    <m:r>
                      <m:rPr>
                        <m:sty m:val="p"/>
                      </m:rPr>
                      <m:t>⋅</m:t>
                    </m:r>
                    <m:r>
                      <m:rPr>
                        <m:sty m:val="b"/>
                      </m:rPr>
                      <m:t>H</m:t>
                    </m:r>
                    <m:sSup>
                      <m:e>
                        <m:r>
                          <m:rPr>
                            <m:sty m:val="b"/>
                          </m:rPr>
                          <m:t>V</m:t>
                        </m:r>
                      </m:e>
                      <m:sup>
                        <m:r>
                          <m:rPr>
                            <m:sty m:val="p"/>
                          </m:rPr>
                          <m:t>*</m:t>
                        </m:r>
                      </m:sup>
                    </m:sSup>
                    <m:r>
                      <m:rPr>
                        <m:sty m:val="p"/>
                      </m:rPr>
                      <m:t>⟩</m:t>
                    </m:r>
                  </m:e>
                  <m:e>
                    <m:r>
                      <m:rPr>
                        <m:sty m:val="p"/>
                      </m:rPr>
                      <m:t>⟨</m:t>
                    </m:r>
                    <m:r>
                      <m:rPr>
                        <m:sty m:val="b"/>
                      </m:rPr>
                      <m:t>H</m:t>
                    </m:r>
                    <m:r>
                      <m:rPr>
                        <m:sty m:val="b"/>
                      </m:rPr>
                      <m:t>H</m:t>
                    </m:r>
                    <m:r>
                      <m:rPr>
                        <m:sty m:val="p"/>
                      </m:rPr>
                      <m:t>⋅</m:t>
                    </m:r>
                    <m:r>
                      <m:rPr>
                        <m:sty m:val="b"/>
                      </m:rPr>
                      <m:t>V</m:t>
                    </m:r>
                    <m:sSup>
                      <m:e>
                        <m:r>
                          <m:rPr>
                            <m:sty m:val="b"/>
                          </m:rPr>
                          <m:t>V</m:t>
                        </m:r>
                      </m:e>
                      <m:sup>
                        <m:r>
                          <m:rPr>
                            <m:sty m:val="p"/>
                          </m:rPr>
                          <m:t>*</m:t>
                        </m:r>
                      </m:sup>
                    </m:sSup>
                    <m:r>
                      <m:rPr>
                        <m:sty m:val="p"/>
                      </m:rPr>
                      <m:t>⟩</m:t>
                    </m:r>
                  </m:e>
                </m:mr>
                <m:mr>
                  <m:e>
                    <m:r>
                      <m:rPr>
                        <m:sty m:val="p"/>
                      </m:rPr>
                      <m:t>⟨</m:t>
                    </m:r>
                    <m:r>
                      <m:t>H</m:t>
                    </m:r>
                    <m:r>
                      <m:t>V</m:t>
                    </m:r>
                    <m:r>
                      <m:rPr>
                        <m:sty m:val="p"/>
                      </m:rPr>
                      <m:t>⋅</m:t>
                    </m:r>
                    <m:r>
                      <m:t>H</m:t>
                    </m:r>
                    <m:sSup>
                      <m:e>
                        <m:r>
                          <m:t>H</m:t>
                        </m:r>
                      </m:e>
                      <m:sup>
                        <m:r>
                          <m:rPr>
                            <m:sty m:val="p"/>
                          </m:rPr>
                          <m:t>*</m:t>
                        </m:r>
                      </m:sup>
                    </m:sSup>
                    <m:r>
                      <m:rPr>
                        <m:sty m:val="p"/>
                      </m:rPr>
                      <m:t>⟩</m:t>
                    </m:r>
                  </m:e>
                  <m:e>
                    <m:r>
                      <m:rPr>
                        <m:sty m:val="p"/>
                      </m:rPr>
                      <m:t>⟨</m:t>
                    </m:r>
                    <m:sSup>
                      <m:e>
                        <m:d>
                          <m:dPr>
                            <m:begChr m:val="|"/>
                            <m:sepChr m:val=""/>
                            <m:endChr m:val="|"/>
                            <m:grow/>
                          </m:dPr>
                          <m:e>
                            <m:r>
                              <m:rPr>
                                <m:sty m:val="b"/>
                              </m:rPr>
                              <m:t>H</m:t>
                            </m:r>
                            <m:r>
                              <m:rPr>
                                <m:sty m:val="b"/>
                              </m:rPr>
                              <m:t>V</m:t>
                            </m:r>
                          </m:e>
                        </m:d>
                      </m:e>
                      <m:sup>
                        <m:r>
                          <m:t>2</m:t>
                        </m:r>
                      </m:sup>
                    </m:sSup>
                    <m:r>
                      <m:rPr>
                        <m:sty m:val="p"/>
                      </m:rPr>
                      <m:t>⟩</m:t>
                    </m:r>
                  </m:e>
                  <m:e>
                    <m:r>
                      <m:rPr>
                        <m:sty m:val="p"/>
                      </m:rPr>
                      <m:t>⟨</m:t>
                    </m:r>
                    <m:r>
                      <m:rPr>
                        <m:sty m:val="b"/>
                      </m:rPr>
                      <m:t>H</m:t>
                    </m:r>
                    <m:r>
                      <m:rPr>
                        <m:sty m:val="b"/>
                      </m:rPr>
                      <m:t>V</m:t>
                    </m:r>
                    <m:r>
                      <m:rPr>
                        <m:sty m:val="p"/>
                      </m:rPr>
                      <m:t>⋅</m:t>
                    </m:r>
                    <m:r>
                      <m:rPr>
                        <m:sty m:val="b"/>
                      </m:rPr>
                      <m:t>V</m:t>
                    </m:r>
                    <m:sSup>
                      <m:e>
                        <m:r>
                          <m:rPr>
                            <m:sty m:val="b"/>
                          </m:rPr>
                          <m:t>V</m:t>
                        </m:r>
                      </m:e>
                      <m:sup>
                        <m:r>
                          <m:rPr>
                            <m:sty m:val="p"/>
                          </m:rPr>
                          <m:t>*</m:t>
                        </m:r>
                      </m:sup>
                    </m:sSup>
                    <m:r>
                      <m:rPr>
                        <m:sty m:val="p"/>
                      </m:rPr>
                      <m:t>⟩</m:t>
                    </m:r>
                  </m:e>
                </m:mr>
                <m:mr>
                  <m:e>
                    <m:r>
                      <m:rPr>
                        <m:sty m:val="p"/>
                      </m:rPr>
                      <m:t>⟨</m:t>
                    </m:r>
                    <m:r>
                      <m:t>V</m:t>
                    </m:r>
                    <m:r>
                      <m:t>V</m:t>
                    </m:r>
                    <m:r>
                      <m:rPr>
                        <m:sty m:val="p"/>
                      </m:rPr>
                      <m:t>⋅</m:t>
                    </m:r>
                    <m:r>
                      <m:t>H</m:t>
                    </m:r>
                    <m:sSup>
                      <m:e>
                        <m:r>
                          <m:t>H</m:t>
                        </m:r>
                      </m:e>
                      <m:sup>
                        <m:r>
                          <m:rPr>
                            <m:sty m:val="p"/>
                          </m:rPr>
                          <m:t>*</m:t>
                        </m:r>
                      </m:sup>
                    </m:sSup>
                    <m:r>
                      <m:rPr>
                        <m:sty m:val="p"/>
                      </m:rPr>
                      <m:t>⟩</m:t>
                    </m:r>
                  </m:e>
                  <m:e>
                    <m:r>
                      <m:rPr>
                        <m:sty m:val="p"/>
                      </m:rPr>
                      <m:t>⟨</m:t>
                    </m:r>
                    <m:r>
                      <m:t>V</m:t>
                    </m:r>
                    <m:r>
                      <m:t>V</m:t>
                    </m:r>
                    <m:r>
                      <m:rPr>
                        <m:sty m:val="p"/>
                      </m:rPr>
                      <m:t>⋅</m:t>
                    </m:r>
                    <m:r>
                      <m:t>H</m:t>
                    </m:r>
                    <m:sSup>
                      <m:e>
                        <m:r>
                          <m:t>V</m:t>
                        </m:r>
                      </m:e>
                      <m:sup>
                        <m:r>
                          <m:rPr>
                            <m:sty m:val="p"/>
                          </m:rPr>
                          <m:t>*</m:t>
                        </m:r>
                      </m:sup>
                    </m:sSup>
                    <m:r>
                      <m:rPr>
                        <m:sty m:val="p"/>
                      </m:rPr>
                      <m:t>⟩</m:t>
                    </m:r>
                  </m:e>
                  <m:e>
                    <m:r>
                      <m:rPr>
                        <m:sty m:val="p"/>
                      </m:rPr>
                      <m:t>⟨</m:t>
                    </m:r>
                    <m:sSup>
                      <m:e>
                        <m:d>
                          <m:dPr>
                            <m:begChr m:val="|"/>
                            <m:sepChr m:val=""/>
                            <m:endChr m:val="|"/>
                            <m:grow/>
                          </m:dPr>
                          <m:e>
                            <m:r>
                              <m:rPr>
                                <m:sty m:val="b"/>
                              </m:rPr>
                              <m:t>V</m:t>
                            </m:r>
                            <m:r>
                              <m:rPr>
                                <m:sty m:val="b"/>
                              </m:rPr>
                              <m:t>V</m:t>
                            </m:r>
                          </m:e>
                        </m:d>
                      </m:e>
                      <m:sup>
                        <m:r>
                          <m:t>2</m:t>
                        </m:r>
                      </m:sup>
                    </m:sSup>
                    <m:r>
                      <m:rPr>
                        <m:sty m:val="p"/>
                      </m:rPr>
                      <m:t>⟩</m:t>
                    </m:r>
                  </m:e>
                </m:mr>
              </m:m>
            </m:e>
          </m:d>
          <m:r>
            <m:t>  </m:t>
          </m:r>
          <m:d>
            <m:dPr>
              <m:begChr m:val="("/>
              <m:sepChr m:val=""/>
              <m:endChr m:val=")"/>
              <m:grow/>
            </m:dPr>
            <m:e>
              <m:r>
                <m:t>16</m:t>
              </m:r>
            </m:e>
          </m:d>
        </m:oMath>
      </m:oMathPara>
      <w:bookmarkEnd w:id="304"/>
    </w:p>
    <w:p>
      <w:pPr>
        <w:pStyle w:val="FirstParagraph"/>
      </w:pPr>
      <w:r>
        <w:t xml:space="preserve">Furthermore, for compact polarimetric data, it is recommended to store them, by simple transformation, under the circular-circular basis, since RR and RL polarizations (Eq. </w:t>
      </w:r>
      <w:hyperlink w:anchor="eq:sar-pol-covmat-eq6">
        <w:r>
          <w:rPr>
            <w:rStyle w:val="Hyperlink"/>
          </w:rPr>
          <w:t xml:space="preserve">17</w:t>
        </w:r>
      </w:hyperlink>
      <w:r>
        <w:t xml:space="preserve">) permit faster and more intuitive RGB visualizations (R=RR, G=RR/(RR+RL), B= RL).</w:t>
      </w:r>
    </w:p>
    <w:p>
      <w:pPr>
        <w:pStyle w:val="Textkrper"/>
      </w:pPr>
      <w:bookmarkStart w:id="305" w:name="eq:sar-pol-covmat-eq6"/>
      <m:oMathPara>
        <m:oMathParaPr>
          <m:jc m:val="center"/>
        </m:oMathParaPr>
        <m:oMath>
          <m:r>
            <m:rPr>
              <m:nor/>
              <m:sty m:val="p"/>
            </m:rPr>
            <m:t>CH-CV (C2 circular):</m:t>
          </m:r>
          <m:r>
            <m:t> </m:t>
          </m:r>
          <m:r>
            <m:t>C</m:t>
          </m:r>
          <m:sSub>
            <m:e>
              <m:r>
                <m:t>2</m:t>
              </m:r>
            </m:e>
            <m:sub>
              <m:r>
                <m:t>c</m:t>
              </m:r>
            </m:sub>
          </m:sSub>
          <m:r>
            <m:rPr>
              <m:sty m:val="p"/>
            </m:rPr>
            <m:t>=</m:t>
          </m:r>
          <m:d>
            <m:dPr>
              <m:begChr m:val="["/>
              <m:sepChr m:val=""/>
              <m:endChr m:val="]"/>
              <m:grow/>
            </m:dPr>
            <m:e>
              <m:m>
                <m:mPr>
                  <m:baseJc m:val="center"/>
                  <m:plcHide m:val="on"/>
                  <m:mcs>
                    <m:mc>
                      <m:mcPr>
                        <m:mcJc m:val="center"/>
                        <m:count m:val="1"/>
                      </m:mcPr>
                    </m:mc>
                    <m:mc>
                      <m:mcPr>
                        <m:mcJc m:val="center"/>
                        <m:count m:val="1"/>
                      </m:mcPr>
                    </m:mc>
                  </m:mcs>
                </m:mPr>
                <m:mr>
                  <m:e>
                    <m:r>
                      <m:rPr>
                        <m:sty m:val="p"/>
                      </m:rPr>
                      <m:t>⟨</m:t>
                    </m:r>
                    <m:sSup>
                      <m:e>
                        <m:d>
                          <m:dPr>
                            <m:begChr m:val="|"/>
                            <m:sepChr m:val=""/>
                            <m:endChr m:val="|"/>
                            <m:grow/>
                          </m:dPr>
                          <m:e>
                            <m:r>
                              <m:rPr>
                                <m:sty m:val="b"/>
                              </m:rPr>
                              <m:t>R</m:t>
                            </m:r>
                            <m:r>
                              <m:rPr>
                                <m:sty m:val="b"/>
                              </m:rPr>
                              <m:t>R</m:t>
                            </m:r>
                          </m:e>
                        </m:d>
                      </m:e>
                      <m:sup>
                        <m:r>
                          <m:t>2</m:t>
                        </m:r>
                      </m:sup>
                    </m:sSup>
                    <m:r>
                      <m:rPr>
                        <m:sty m:val="p"/>
                      </m:rPr>
                      <m:t>⟩</m:t>
                    </m:r>
                  </m:e>
                  <m:e>
                    <m:r>
                      <m:rPr>
                        <m:sty m:val="p"/>
                      </m:rPr>
                      <m:t>⟨</m:t>
                    </m:r>
                    <m:r>
                      <m:rPr>
                        <m:sty m:val="b"/>
                      </m:rPr>
                      <m:t>R</m:t>
                    </m:r>
                    <m:r>
                      <m:rPr>
                        <m:sty m:val="b"/>
                      </m:rPr>
                      <m:t>R</m:t>
                    </m:r>
                    <m:r>
                      <m:rPr>
                        <m:sty m:val="p"/>
                      </m:rPr>
                      <m:t>⋅</m:t>
                    </m:r>
                    <m:r>
                      <m:rPr>
                        <m:sty m:val="b"/>
                      </m:rPr>
                      <m:t>R</m:t>
                    </m:r>
                    <m:sSup>
                      <m:e>
                        <m:r>
                          <m:rPr>
                            <m:sty m:val="b"/>
                          </m:rPr>
                          <m:t>¬</m:t>
                        </m:r>
                      </m:e>
                      <m:sup>
                        <m:r>
                          <m:rPr>
                            <m:sty m:val="p"/>
                          </m:rPr>
                          <m:t>*</m:t>
                        </m:r>
                      </m:sup>
                    </m:sSup>
                    <m:r>
                      <m:rPr>
                        <m:sty m:val="p"/>
                      </m:rPr>
                      <m:t>⟩</m:t>
                    </m:r>
                  </m:e>
                </m:mr>
                <m:mr>
                  <m:e>
                    <m:r>
                      <m:rPr>
                        <m:sty m:val="p"/>
                      </m:rPr>
                      <m:t>⟨</m:t>
                    </m:r>
                    <m:r>
                      <m:t>R</m:t>
                    </m:r>
                    <m:r>
                      <m:t>L</m:t>
                    </m:r>
                    <m:r>
                      <m:rPr>
                        <m:sty m:val="p"/>
                      </m:rPr>
                      <m:t>⋅</m:t>
                    </m:r>
                    <m:r>
                      <m:t>R</m:t>
                    </m:r>
                    <m:sSup>
                      <m:e>
                        <m:r>
                          <m:t>R</m:t>
                        </m:r>
                      </m:e>
                      <m:sup>
                        <m:r>
                          <m:rPr>
                            <m:sty m:val="p"/>
                          </m:rPr>
                          <m:t>*</m:t>
                        </m:r>
                      </m:sup>
                    </m:sSup>
                    <m:r>
                      <m:rPr>
                        <m:sty m:val="p"/>
                      </m:rPr>
                      <m:t>⟩</m:t>
                    </m:r>
                  </m:e>
                  <m:e>
                    <m:r>
                      <m:rPr>
                        <m:sty m:val="p"/>
                      </m:rPr>
                      <m:t>⟨</m:t>
                    </m:r>
                    <m:sSup>
                      <m:e>
                        <m:d>
                          <m:dPr>
                            <m:begChr m:val="|"/>
                            <m:sepChr m:val=""/>
                            <m:endChr m:val="|"/>
                            <m:grow/>
                          </m:dPr>
                          <m:e>
                            <m:r>
                              <m:rPr>
                                <m:sty m:val="b"/>
                              </m:rPr>
                              <m:t>R</m:t>
                            </m:r>
                            <m:r>
                              <m:rPr>
                                <m:sty m:val="b"/>
                              </m:rPr>
                              <m:t>L</m:t>
                            </m:r>
                          </m:e>
                        </m:d>
                      </m:e>
                      <m:sup>
                        <m:r>
                          <m:t>2</m:t>
                        </m:r>
                      </m:sup>
                    </m:sSup>
                    <m:r>
                      <m:rPr>
                        <m:sty m:val="p"/>
                      </m:rPr>
                      <m:t>⟩</m:t>
                    </m:r>
                  </m:e>
                </m:mr>
              </m:m>
            </m:e>
          </m:d>
          <m:r>
            <m:t>  </m:t>
          </m:r>
          <m:d>
            <m:dPr>
              <m:begChr m:val="("/>
              <m:sepChr m:val=""/>
              <m:endChr m:val=")"/>
              <m:grow/>
            </m:dPr>
            <m:e>
              <m:r>
                <m:t>17</m:t>
              </m:r>
            </m:e>
          </m:d>
        </m:oMath>
      </m:oMathPara>
      <w:bookmarkEnd w:id="305"/>
    </w:p>
    <w:bookmarkEnd w:id="306"/>
    <w:bookmarkStart w:id="311" w:name="sec:annex-sar-pol-prd"/>
    <w:p>
      <w:pPr>
        <w:pStyle w:val="berschrift3"/>
      </w:pPr>
      <w:r>
        <w:t xml:space="preserve">Polarimetric Radar Decomposition (PRD)</w:t>
      </w:r>
    </w:p>
    <w:p>
      <w:pPr>
        <w:pStyle w:val="FirstParagraph"/>
      </w:pPr>
      <w:r>
        <w:t xml:space="preserve">Different methodologies allow decomposition of coherent dual-polarization data or fully polarimetric data to meaningful components summarizing the scattering processing with the interacting media. Decomposition techniques are divided in two categories: Coherent and incoherent.</w:t>
      </w:r>
    </w:p>
    <w:bookmarkStart w:id="308" w:name="coherent-decompositions"/>
    <w:p>
      <w:pPr>
        <w:pStyle w:val="berschrift4"/>
      </w:pPr>
      <w:r>
        <w:t xml:space="preserve">Coherent decompositions</w:t>
      </w:r>
    </w:p>
    <w:p>
      <w:pPr>
        <w:pStyle w:val="FirstParagraph"/>
      </w:pPr>
      <w:r>
        <w:t xml:space="preserve">Coherent decompositions express the scattering matrix by the summation of elementary objects of known signature (ex.: a sphere, a diplane, a cylinder, a helix, …). They are used mainly to describe point targets which are coherent. As for examples, coherent PRD could be (but not limited to):</w:t>
      </w:r>
    </w:p>
    <w:p>
      <w:pPr>
        <w:numPr>
          <w:ilvl w:val="0"/>
          <w:numId w:val="1114"/>
        </w:numPr>
      </w:pPr>
      <w:r>
        <w:t xml:space="preserve">Pauli decomposition (3 layers)</w:t>
      </w:r>
    </w:p>
    <w:p>
      <w:pPr>
        <w:pStyle w:val="Compact"/>
        <w:numPr>
          <w:ilvl w:val="1"/>
          <w:numId w:val="1115"/>
        </w:numPr>
      </w:pPr>
      <m:oMath>
        <m:sSup>
          <m:e>
            <m:d>
              <m:dPr>
                <m:begChr m:val="|"/>
                <m:sepChr m:val=""/>
                <m:endChr m:val="|"/>
                <m:grow/>
              </m:dPr>
              <m:e>
                <m:r>
                  <m:t>α</m:t>
                </m:r>
              </m:e>
            </m:d>
          </m:e>
          <m:sup>
            <m:r>
              <m:t>2</m:t>
            </m:r>
          </m:sup>
        </m:sSup>
      </m:oMath>
      <w:r>
        <w:t xml:space="preserve">: sphere (odd-bounce interaction) [Intensity]</w:t>
      </w:r>
    </w:p>
    <w:p>
      <w:pPr>
        <w:pStyle w:val="Compact"/>
        <w:numPr>
          <w:ilvl w:val="1"/>
          <w:numId w:val="1115"/>
        </w:numPr>
      </w:pPr>
      <m:oMath>
        <m:sSup>
          <m:e>
            <m:d>
              <m:dPr>
                <m:begChr m:val="|"/>
                <m:sepChr m:val=""/>
                <m:endChr m:val="|"/>
                <m:grow/>
              </m:dPr>
              <m:e>
                <m:r>
                  <m:t>β</m:t>
                </m:r>
              </m:e>
            </m:d>
          </m:e>
          <m:sup>
            <m:r>
              <m:t>2</m:t>
            </m:r>
          </m:sup>
        </m:sSup>
      </m:oMath>
      <w:r>
        <w:t xml:space="preserve">: 0° diplane (even-bounce interaction) [Intensity]</w:t>
      </w:r>
    </w:p>
    <w:p>
      <w:pPr>
        <w:pStyle w:val="Compact"/>
        <w:numPr>
          <w:ilvl w:val="1"/>
          <w:numId w:val="1115"/>
        </w:numPr>
      </w:pPr>
      <m:oMath>
        <m:sSup>
          <m:e>
            <m:d>
              <m:dPr>
                <m:begChr m:val="|"/>
                <m:sepChr m:val=""/>
                <m:endChr m:val="|"/>
                <m:grow/>
              </m:dPr>
              <m:e>
                <m:r>
                  <m:t>γ</m:t>
                </m:r>
              </m:e>
            </m:d>
          </m:e>
          <m:sup>
            <m:r>
              <m:t>2</m:t>
            </m:r>
          </m:sup>
        </m:sSup>
      </m:oMath>
      <w:r>
        <w:t xml:space="preserve">: 45° diplane (volumetric interaction) [Intensity]</w:t>
      </w:r>
    </w:p>
    <w:p>
      <w:pPr>
        <w:numPr>
          <w:ilvl w:val="0"/>
          <w:numId w:val="1114"/>
        </w:numPr>
      </w:pPr>
      <w:r>
        <w:t xml:space="preserve">Krogager decomposition (5 layers)</w:t>
      </w:r>
      <w:r>
        <w:t xml:space="preserve"> </w:t>
      </w:r>
      <w:r>
        <w:t xml:space="preserve">(</w:t>
      </w:r>
      <w:hyperlink w:anchor="ref-krogager1993">
        <w:r>
          <w:rPr>
            <w:rStyle w:val="Hyperlink"/>
          </w:rPr>
          <w:t xml:space="preserve">Krogager, Danmarks Tekniske Hojskole (Lingby, and Establishment 1993</w:t>
        </w:r>
      </w:hyperlink>
      <w:r>
        <w:t xml:space="preserve">)</w:t>
      </w:r>
    </w:p>
    <w:p>
      <w:pPr>
        <w:pStyle w:val="Compact"/>
        <w:numPr>
          <w:ilvl w:val="1"/>
          <w:numId w:val="1116"/>
        </w:numPr>
      </w:pPr>
      <m:oMath>
        <m:sSup>
          <m:e>
            <m:d>
              <m:dPr>
                <m:begChr m:val="|"/>
                <m:sepChr m:val=""/>
                <m:endChr m:val="|"/>
                <m:grow/>
              </m:dPr>
              <m:e>
                <m:sSub>
                  <m:e>
                    <m:r>
                      <m:t>κ</m:t>
                    </m:r>
                  </m:e>
                  <m:sub>
                    <m:r>
                      <m:t>σ</m:t>
                    </m:r>
                  </m:sub>
                </m:sSub>
              </m:e>
            </m:d>
          </m:e>
          <m:sup>
            <m:r>
              <m:t>2</m:t>
            </m:r>
          </m:sup>
        </m:sSup>
      </m:oMath>
      <w:r>
        <w:t xml:space="preserve"> </w:t>
      </w:r>
      <w:r>
        <w:t xml:space="preserve">: sphere (odd-bounce interaction) [Intensity]</w:t>
      </w:r>
    </w:p>
    <w:p>
      <w:pPr>
        <w:pStyle w:val="Compact"/>
        <w:numPr>
          <w:ilvl w:val="1"/>
          <w:numId w:val="1116"/>
        </w:numPr>
      </w:pPr>
      <m:oMath>
        <m:sSup>
          <m:e>
            <m:d>
              <m:dPr>
                <m:begChr m:val="|"/>
                <m:sepChr m:val=""/>
                <m:endChr m:val="|"/>
                <m:grow/>
              </m:dPr>
              <m:e>
                <m:sSub>
                  <m:e>
                    <m:r>
                      <m:t>κ</m:t>
                    </m:r>
                  </m:e>
                  <m:sub>
                    <m:r>
                      <m:t>δ</m:t>
                    </m:r>
                  </m:sub>
                </m:sSub>
              </m:e>
            </m:d>
          </m:e>
          <m:sup>
            <m:r>
              <m:t>2</m:t>
            </m:r>
          </m:sup>
        </m:sSup>
      </m:oMath>
      <w:r>
        <w:t xml:space="preserve"> </w:t>
      </w:r>
      <w:r>
        <w:t xml:space="preserve">: diplane (odd-bounce interaction) [Intensity]</w:t>
      </w:r>
    </w:p>
    <w:p>
      <w:pPr>
        <w:pStyle w:val="Compact"/>
        <w:numPr>
          <w:ilvl w:val="1"/>
          <w:numId w:val="1116"/>
        </w:numPr>
      </w:pPr>
      <m:oMath>
        <m:sSup>
          <m:e>
            <m:d>
              <m:dPr>
                <m:begChr m:val="|"/>
                <m:sepChr m:val=""/>
                <m:endChr m:val="|"/>
                <m:grow/>
              </m:dPr>
              <m:e>
                <m:sSub>
                  <m:e>
                    <m:r>
                      <m:t>κ</m:t>
                    </m:r>
                  </m:e>
                  <m:sub>
                    <m:r>
                      <m:t>η</m:t>
                    </m:r>
                  </m:sub>
                </m:sSub>
              </m:e>
            </m:d>
          </m:e>
          <m:sup>
            <m:r>
              <m:t>2</m:t>
            </m:r>
          </m:sup>
        </m:sSup>
      </m:oMath>
      <w:r>
        <w:t xml:space="preserve"> </w:t>
      </w:r>
      <w:r>
        <w:t xml:space="preserve">: helix [Intensity]</w:t>
      </w:r>
    </w:p>
    <w:p>
      <w:pPr>
        <w:pStyle w:val="Compact"/>
        <w:numPr>
          <w:ilvl w:val="1"/>
          <w:numId w:val="1116"/>
        </w:numPr>
      </w:pPr>
      <m:oMath>
        <m:r>
          <m:t>θ</m:t>
        </m:r>
      </m:oMath>
      <w:r>
        <w:t xml:space="preserve">: orientation angle [degrees]</w:t>
      </w:r>
    </w:p>
    <w:p>
      <w:pPr>
        <w:pStyle w:val="Compact"/>
        <w:numPr>
          <w:ilvl w:val="1"/>
          <w:numId w:val="1116"/>
        </w:numPr>
      </w:pPr>
      <m:oMath>
        <m:sSub>
          <m:e>
            <m:r>
              <m:t>Φ</m:t>
            </m:r>
          </m:e>
          <m:sub>
            <m:r>
              <m:t>s</m:t>
            </m:r>
          </m:sub>
        </m:sSub>
      </m:oMath>
      <w:r>
        <w:t xml:space="preserve">: sphere to diplane angle [degrees]</w:t>
      </w:r>
    </w:p>
    <w:p>
      <w:pPr>
        <w:numPr>
          <w:ilvl w:val="0"/>
          <w:numId w:val="1114"/>
        </w:numPr>
      </w:pPr>
      <w:r>
        <w:t xml:space="preserve">Cameron (nine classes) – non-dimensional layers</w:t>
      </w:r>
      <w:r>
        <w:t xml:space="preserve"> </w:t>
      </w:r>
      <w:r>
        <w:t xml:space="preserve">(</w:t>
      </w:r>
      <w:hyperlink w:anchor="ref-cameron1996">
        <w:r>
          <w:rPr>
            <w:rStyle w:val="Hyperlink"/>
          </w:rPr>
          <w:t xml:space="preserve">Cameron, Youssef, and Leung 1996</w:t>
        </w:r>
      </w:hyperlink>
      <w:r>
        <w:t xml:space="preserve">)</w:t>
      </w:r>
    </w:p>
    <w:bookmarkStart w:id="307" w:name="tbl:sar-pol-prd-tbl1"/>
    <w:p>
      <w:pPr>
        <w:pStyle w:val="Compact"/>
      </w:pPr>
      <w:r>
        <w:t xml:space="preserve">Table 2: Classification of Non-Dimensional Layers</w:t>
      </w:r>
    </w:p>
    <w:tbl>
      <w:tblPr>
        <w:tblStyle w:val="Table"/>
        <w:tblW w:type="auto" w:w="0"/>
        <w:jc w:val="left"/>
        <w:tblInd w:w="720" w:type="dxa"/>
        <w:tblLook w:firstRow="1" w:lastRow="0" w:firstColumn="0" w:lastColumn="0" w:noHBand="0" w:noVBand="0" w:val="0020"/>
        <w:tblCaption w:val="Table 2: Classification of Non-Dimensional Layers"/>
      </w:tblPr>
      <w:tblGrid>
        <w:gridCol w:w="3960"/>
        <w:gridCol w:w="3960"/>
      </w:tblGrid>
      <w:tr>
        <w:trPr>
          <w:tblHeader w:val="on"/>
        </w:trPr>
        <w:tc>
          <w:tcPr/>
          <w:p>
            <w:pPr>
              <w:pStyle w:val="Compact"/>
              <w:jc w:val="left"/>
            </w:pPr>
            <w:r>
              <w:t xml:space="preserve">Classes</w:t>
            </w:r>
          </w:p>
        </w:tc>
        <w:tc>
          <w:tcPr/>
          <w:p>
            <w:pPr>
              <w:pStyle w:val="Compact"/>
              <w:jc w:val="center"/>
            </w:pPr>
            <w:r>
              <w:t xml:space="preserve">ID</w:t>
            </w:r>
          </w:p>
        </w:tc>
      </w:tr>
      <w:tr>
        <w:tc>
          <w:tcPr/>
          <w:p>
            <w:pPr>
              <w:pStyle w:val="Compact"/>
              <w:jc w:val="left"/>
            </w:pPr>
            <w:r>
              <w:t xml:space="preserve">Trihedral</w:t>
            </w:r>
          </w:p>
        </w:tc>
        <w:tc>
          <w:tcPr/>
          <w:p>
            <w:pPr>
              <w:pStyle w:val="Compact"/>
              <w:jc w:val="center"/>
            </w:pPr>
            <w:r>
              <w:t xml:space="preserve">1</w:t>
            </w:r>
          </w:p>
        </w:tc>
      </w:tr>
      <w:tr>
        <w:tc>
          <w:tcPr/>
          <w:p>
            <w:pPr>
              <w:pStyle w:val="Compact"/>
              <w:jc w:val="left"/>
            </w:pPr>
            <w:r>
              <w:t xml:space="preserve">Dihedral</w:t>
            </w:r>
          </w:p>
        </w:tc>
        <w:tc>
          <w:tcPr/>
          <w:p>
            <w:pPr>
              <w:pStyle w:val="Compact"/>
              <w:jc w:val="center"/>
            </w:pPr>
            <w:r>
              <w:t xml:space="preserve">2</w:t>
            </w:r>
          </w:p>
        </w:tc>
      </w:tr>
      <w:tr>
        <w:tc>
          <w:tcPr/>
          <w:p>
            <w:pPr>
              <w:pStyle w:val="Compact"/>
              <w:jc w:val="left"/>
            </w:pPr>
            <w:r>
              <w:t xml:space="preserve">Narrow Dihedral</w:t>
            </w:r>
          </w:p>
        </w:tc>
        <w:tc>
          <w:tcPr/>
          <w:p>
            <w:pPr>
              <w:pStyle w:val="Compact"/>
              <w:jc w:val="center"/>
            </w:pPr>
            <w:r>
              <w:t xml:space="preserve">3</w:t>
            </w:r>
          </w:p>
        </w:tc>
      </w:tr>
      <w:tr>
        <w:tc>
          <w:tcPr/>
          <w:p>
            <w:pPr>
              <w:pStyle w:val="Compact"/>
              <w:jc w:val="left"/>
            </w:pPr>
            <w:r>
              <w:t xml:space="preserve">Dipole</w:t>
            </w:r>
          </w:p>
        </w:tc>
        <w:tc>
          <w:tcPr/>
          <w:p>
            <w:pPr>
              <w:pStyle w:val="Compact"/>
              <w:jc w:val="center"/>
            </w:pPr>
            <w:r>
              <w:t xml:space="preserve">4</w:t>
            </w:r>
          </w:p>
        </w:tc>
      </w:tr>
      <w:tr>
        <w:tc>
          <w:tcPr/>
          <w:p>
            <w:pPr>
              <w:pStyle w:val="Compact"/>
              <w:jc w:val="left"/>
            </w:pPr>
            <w:r>
              <w:t xml:space="preserve">Cylinder</w:t>
            </w:r>
          </w:p>
        </w:tc>
        <w:tc>
          <w:tcPr/>
          <w:p>
            <w:pPr>
              <w:pStyle w:val="Compact"/>
              <w:jc w:val="center"/>
            </w:pPr>
            <w:r>
              <w:t xml:space="preserve">5</w:t>
            </w:r>
          </w:p>
        </w:tc>
      </w:tr>
      <w:tr>
        <w:tc>
          <w:tcPr/>
          <w:p>
            <w:pPr>
              <w:pStyle w:val="Compact"/>
              <w:jc w:val="left"/>
            </w:pPr>
            <w:r>
              <w:t xml:space="preserve">¼ wave</w:t>
            </w:r>
          </w:p>
        </w:tc>
        <w:tc>
          <w:tcPr/>
          <w:p>
            <w:pPr>
              <w:pStyle w:val="Compact"/>
              <w:jc w:val="center"/>
            </w:pPr>
            <w:r>
              <w:t xml:space="preserve">6</w:t>
            </w:r>
          </w:p>
        </w:tc>
      </w:tr>
      <w:tr>
        <w:tc>
          <w:tcPr/>
          <w:p>
            <w:pPr>
              <w:pStyle w:val="Compact"/>
              <w:jc w:val="left"/>
            </w:pPr>
            <w:r>
              <w:t xml:space="preserve">Right Helix</w:t>
            </w:r>
          </w:p>
        </w:tc>
        <w:tc>
          <w:tcPr/>
          <w:p>
            <w:pPr>
              <w:pStyle w:val="Compact"/>
              <w:jc w:val="center"/>
            </w:pPr>
            <w:r>
              <w:t xml:space="preserve">7</w:t>
            </w:r>
          </w:p>
        </w:tc>
      </w:tr>
      <w:tr>
        <w:tc>
          <w:tcPr/>
          <w:p>
            <w:pPr>
              <w:pStyle w:val="Compact"/>
              <w:jc w:val="left"/>
            </w:pPr>
            <w:r>
              <w:t xml:space="preserve">Left Helix</w:t>
            </w:r>
          </w:p>
        </w:tc>
        <w:tc>
          <w:tcPr/>
          <w:p>
            <w:pPr>
              <w:pStyle w:val="Compact"/>
              <w:jc w:val="center"/>
            </w:pPr>
            <w:r>
              <w:t xml:space="preserve">8</w:t>
            </w:r>
          </w:p>
        </w:tc>
      </w:tr>
      <w:tr>
        <w:tc>
          <w:tcPr/>
          <w:p>
            <w:pPr>
              <w:pStyle w:val="Compact"/>
              <w:jc w:val="left"/>
            </w:pPr>
            <w:r>
              <w:t xml:space="preserve">Asymmetrical</w:t>
            </w:r>
          </w:p>
        </w:tc>
        <w:tc>
          <w:tcPr/>
          <w:p>
            <w:pPr>
              <w:pStyle w:val="Compact"/>
              <w:jc w:val="center"/>
            </w:pPr>
            <w:r>
              <w:t xml:space="preserve">9</w:t>
            </w:r>
          </w:p>
        </w:tc>
      </w:tr>
    </w:tbl>
    <w:bookmarkEnd w:id="307"/>
    <w:bookmarkEnd w:id="308"/>
    <w:bookmarkStart w:id="310" w:name="incoherent-decompositions"/>
    <w:p>
      <w:pPr>
        <w:pStyle w:val="berschrift4"/>
      </w:pPr>
      <w:r>
        <w:t xml:space="preserve">Incoherent decompositions</w:t>
      </w:r>
    </w:p>
    <w:p>
      <w:pPr>
        <w:pStyle w:val="FirstParagraph"/>
      </w:pPr>
      <w:r>
        <w:t xml:space="preserve">Incoherent decompositions describe distributed targets in terms of scattering mechanisms and their diversity. They are generated from averaged Covariance, Coherence or Kennaugh matrices. As for examples, incoherent PRD could be (but not limited to):</w:t>
      </w:r>
    </w:p>
    <w:p>
      <w:pPr>
        <w:numPr>
          <w:ilvl w:val="0"/>
          <w:numId w:val="1117"/>
        </w:numPr>
      </w:pPr>
      <w:r>
        <w:t xml:space="preserve">Based and saved on intensity of scattering mechanisms can be</w:t>
      </w:r>
      <w:r>
        <w:t xml:space="preserve"> </w:t>
      </w:r>
      <w:r>
        <w:t xml:space="preserve">(</w:t>
      </w:r>
      <w:hyperlink w:anchor="ref-freeman1998">
        <w:r>
          <w:rPr>
            <w:rStyle w:val="Hyperlink"/>
          </w:rPr>
          <w:t xml:space="preserve">Freeman and Durden 1998</w:t>
        </w:r>
      </w:hyperlink>
      <w:r>
        <w:t xml:space="preserve">;</w:t>
      </w:r>
      <w:r>
        <w:t xml:space="preserve"> </w:t>
      </w:r>
      <w:hyperlink w:anchor="ref-yamaguchi2011">
        <w:r>
          <w:rPr>
            <w:rStyle w:val="Hyperlink"/>
          </w:rPr>
          <w:t xml:space="preserve">Yamaguchi et al. 2011</w:t>
        </w:r>
      </w:hyperlink>
      <w:r>
        <w:t xml:space="preserve">;</w:t>
      </w:r>
      <w:r>
        <w:t xml:space="preserve"> </w:t>
      </w:r>
      <w:hyperlink w:anchor="ref-raney2012">
        <w:r>
          <w:rPr>
            <w:rStyle w:val="Hyperlink"/>
          </w:rPr>
          <w:t xml:space="preserve">Raney et al. 2012</w:t>
        </w:r>
      </w:hyperlink>
      <w:r>
        <w:t xml:space="preserve">)</w:t>
      </w:r>
    </w:p>
    <w:bookmarkStart w:id="309" w:name="tbl:sar-pol-prd-tbl2"/>
    <w:p>
      <w:pPr>
        <w:pStyle w:val="Compact"/>
      </w:pPr>
      <w:r>
        <w:t xml:space="preserve">Table 3: Incoherent Decompositions: Freeman-Durden, Yamaguchi, m-chi</w:t>
      </w:r>
    </w:p>
    <w:tbl>
      <w:tblPr>
        <w:tblStyle w:val="Table"/>
        <w:tblW w:type="auto" w:w="0"/>
        <w:jc w:val="left"/>
        <w:tblInd w:w="720" w:type="dxa"/>
        <w:tblLook w:firstRow="1" w:lastRow="0" w:firstColumn="0" w:lastColumn="0" w:noHBand="0" w:noVBand="0" w:val="0020"/>
        <w:tblCaption w:val="Table 3: Incoherent Decompositions: Freeman-Durden, Yamaguchi, m-chi"/>
      </w:tblPr>
      <w:tblGrid>
        <w:gridCol w:w="1980"/>
        <w:gridCol w:w="1980"/>
        <w:gridCol w:w="1980"/>
        <w:gridCol w:w="1980"/>
      </w:tblGrid>
      <w:tr>
        <w:trPr>
          <w:tblHeader w:val="on"/>
        </w:trPr>
        <w:tc>
          <w:tcPr/>
          <w:p>
            <w:pPr>
              <w:pStyle w:val="Compact"/>
              <w:jc w:val="left"/>
            </w:pPr>
            <w:r>
              <w:t xml:space="preserve">Level 2b - Layers [Intensity]</w:t>
            </w:r>
          </w:p>
        </w:tc>
        <w:tc>
          <w:tcPr/>
          <w:p>
            <w:pPr>
              <w:pStyle w:val="Compact"/>
              <w:jc w:val="center"/>
            </w:pPr>
            <w:r>
              <w:t xml:space="preserve">Freeman-Durden</w:t>
            </w:r>
          </w:p>
        </w:tc>
        <w:tc>
          <w:tcPr/>
          <w:p>
            <w:pPr>
              <w:pStyle w:val="Compact"/>
              <w:jc w:val="center"/>
            </w:pPr>
            <w:r>
              <w:t xml:space="preserve">Yamaguchi</w:t>
            </w:r>
          </w:p>
        </w:tc>
        <w:tc>
          <w:tcPr/>
          <w:p>
            <w:pPr>
              <w:pStyle w:val="Compact"/>
              <w:jc w:val="center"/>
            </w:pPr>
            <w:r>
              <w:t xml:space="preserve">m-chi</w:t>
            </w:r>
          </w:p>
        </w:tc>
      </w:tr>
      <w:tr>
        <w:tc>
          <w:tcPr/>
          <w:p>
            <w:pPr>
              <w:pStyle w:val="Compact"/>
              <w:jc w:val="left"/>
            </w:pPr>
            <w:r>
              <w:t xml:space="preserve">Odd-bounce (surface/trihedral)</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Even-bounce (dihedral)</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Random (volumetric)</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Helix</w:t>
            </w:r>
          </w:p>
        </w:tc>
        <w:tc>
          <w:tcPr/>
          <w:p>
            <w:pPr>
              <w:pStyle w:val="Compact"/>
            </w:pPr>
          </w:p>
        </w:tc>
        <w:tc>
          <w:tcPr/>
          <w:p>
            <w:pPr>
              <w:pStyle w:val="Compact"/>
              <w:jc w:val="center"/>
            </w:pPr>
            <w:r>
              <w:t xml:space="preserve">X</w:t>
            </w:r>
          </w:p>
        </w:tc>
        <w:tc>
          <w:tcPr/>
          <w:p>
            <w:pPr>
              <w:pStyle w:val="Compact"/>
            </w:pPr>
          </w:p>
        </w:tc>
      </w:tr>
    </w:tbl>
    <w:bookmarkEnd w:id="309"/>
    <w:p>
      <w:pPr>
        <w:numPr>
          <w:ilvl w:val="0"/>
          <w:numId w:val="1117"/>
        </w:numPr>
      </w:pPr>
      <w:r>
        <w:t xml:space="preserve">Based on eigenvector-eigenvalue decomposition expressing the diversity of scattering mechanisms</w:t>
      </w:r>
      <w:r>
        <w:t xml:space="preserve"> </w:t>
      </w:r>
      <w:r>
        <w:t xml:space="preserve">(</w:t>
      </w:r>
      <w:hyperlink w:anchor="ref-cloude1996">
        <w:r>
          <w:rPr>
            <w:rStyle w:val="Hyperlink"/>
          </w:rPr>
          <w:t xml:space="preserve">Cloude and Pottier 1996</w:t>
        </w:r>
      </w:hyperlink>
      <w:r>
        <w:t xml:space="preserve">)</w:t>
      </w:r>
      <w:r>
        <w:t xml:space="preserve"> </w:t>
      </w:r>
      <w:r>
        <w:t xml:space="preserve">and types:</w:t>
      </w:r>
    </w:p>
    <w:p>
      <w:pPr>
        <w:pStyle w:val="Compact"/>
        <w:numPr>
          <w:ilvl w:val="1"/>
          <w:numId w:val="1118"/>
        </w:numPr>
      </w:pPr>
      <m:oMath>
        <m:r>
          <m:t>H</m:t>
        </m:r>
      </m:oMath>
      <w:r>
        <w:t xml:space="preserve"> </w:t>
      </w:r>
      <w:r>
        <w:t xml:space="preserve">: Entropy [ ] is the polarization diversity</w:t>
      </w:r>
    </w:p>
    <w:p>
      <w:pPr>
        <w:pStyle w:val="Compact"/>
        <w:numPr>
          <w:ilvl w:val="1"/>
          <w:numId w:val="1118"/>
        </w:numPr>
      </w:pPr>
      <m:oMath>
        <m:r>
          <m:t>A</m:t>
        </m:r>
      </m:oMath>
      <w:r>
        <w:t xml:space="preserve"> </w:t>
      </w:r>
      <w:r>
        <w:t xml:space="preserve">: Anisotropy [ ] is weighted difference between the 2ⁿᵈ and 3ʳᵈ eigenvalues</w:t>
      </w:r>
    </w:p>
    <w:p>
      <w:pPr>
        <w:pStyle w:val="Compact"/>
        <w:numPr>
          <w:ilvl w:val="1"/>
          <w:numId w:val="1118"/>
        </w:numPr>
      </w:pPr>
      <m:oMath>
        <m:r>
          <m:t>α</m:t>
        </m:r>
      </m:oMath>
      <w:r>
        <w:t xml:space="preserve"> </w:t>
      </w:r>
      <w:r>
        <w:t xml:space="preserve">: Odd-even bounce angle [Degrees]</w:t>
      </w:r>
    </w:p>
    <w:p>
      <w:pPr>
        <w:pStyle w:val="Compact"/>
        <w:numPr>
          <w:ilvl w:val="1"/>
          <w:numId w:val="1118"/>
        </w:numPr>
      </w:pPr>
      <m:oMath>
        <m:r>
          <m:t>β</m:t>
        </m:r>
      </m:oMath>
      <w:r>
        <w:t xml:space="preserve"> </w:t>
      </w:r>
      <w:r>
        <w:t xml:space="preserve">: orientation angle [Degrees]</w:t>
      </w:r>
    </w:p>
    <w:bookmarkEnd w:id="310"/>
    <w:bookmarkEnd w:id="311"/>
    <w:bookmarkStart w:id="320" w:name="sec:annex-sar-pol-examples"/>
    <w:p>
      <w:pPr>
        <w:pStyle w:val="berschrift3"/>
      </w:pPr>
      <w:r>
        <w:t xml:space="preserve">Polarimetric Radar Decomposition Product Examples</w:t>
      </w:r>
    </w:p>
    <w:p>
      <w:pPr>
        <w:pStyle w:val="FirstParagraph"/>
      </w:pPr>
      <w:r>
        <w:t xml:space="preserve">From fully polarimetric covariance matrix ARD format POL (Level-2a), it is possible to apply any version of the popular Yamaguchi methodology, which decomposes the polarimetric information under relative intensities of 4 scattering types: Odd bounce, Even bounce, Random (volume) and helix. Figure </w:t>
      </w:r>
      <w:hyperlink w:anchor="fig:sar-pol-examples-fig1">
        <w:r>
          <w:rPr>
            <w:rStyle w:val="Hyperlink"/>
          </w:rPr>
          <w:t xml:space="preserve">1</w:t>
        </w:r>
      </w:hyperlink>
      <w:r>
        <w:t xml:space="preserve">b shows HH intensity of a RADARSAT fully polarimetric acquired over a Spanish area. Decomposition using Yamaguchi methodology</w:t>
      </w:r>
      <w:r>
        <w:t xml:space="preserve"> </w:t>
      </w:r>
      <w:r>
        <w:t xml:space="preserve">(</w:t>
      </w:r>
      <w:hyperlink w:anchor="ref-yamaguchi2011">
        <w:r>
          <w:rPr>
            <w:rStyle w:val="Hyperlink"/>
          </w:rPr>
          <w:t xml:space="preserve">Yamaguchi et al. 2011</w:t>
        </w:r>
      </w:hyperlink>
      <w:r>
        <w:t xml:space="preserve">)</w:t>
      </w:r>
      <w:r>
        <w:t xml:space="preserve"> </w:t>
      </w:r>
      <w:r>
        <w:t xml:space="preserve">can be expressed in RGB colour composite (Figure </w:t>
      </w:r>
      <w:hyperlink w:anchor="fig:sar-pol-examples-fig1">
        <w:r>
          <w:rPr>
            <w:rStyle w:val="Hyperlink"/>
          </w:rPr>
          <w:t xml:space="preserve">1</w:t>
        </w:r>
      </w:hyperlink>
      <w:r>
        <w:t xml:space="preserve">c) where Red channel refers to even bounce scattering like urban area; Green channel is random scattering like vegetation; and Blue channel is odd bounce scattering like bare soil. Figure </w:t>
      </w:r>
      <w:hyperlink w:anchor="fig:sar-pol-examples-fig1">
        <w:r>
          <w:rPr>
            <w:rStyle w:val="Hyperlink"/>
          </w:rPr>
          <w:t xml:space="preserve">1</w:t>
        </w:r>
      </w:hyperlink>
      <w:r>
        <w:t xml:space="preserve">d is equivalent to c) where radiometric normalisation (terrain flattening) has been applied with the help of the DEM of the scene (Figure </w:t>
      </w:r>
      <w:hyperlink w:anchor="fig:sar-pol-examples-fig1">
        <w:r>
          <w:rPr>
            <w:rStyle w:val="Hyperlink"/>
          </w:rPr>
          <w:t xml:space="preserve">1</w:t>
        </w:r>
      </w:hyperlink>
      <w:r>
        <w:t xml:space="preserve">a).</w:t>
      </w:r>
    </w:p>
    <w:bookmarkStart w:id="315" w:name="fig:sar-pol-examples-fig1"/>
    <w:p>
      <w:pPr>
        <w:pStyle w:val="CaptionedFigure"/>
      </w:pPr>
      <w:r>
        <w:drawing>
          <wp:inline>
            <wp:extent cx="5724525" cy="5629275"/>
            <wp:effectExtent b="0" l="0" r="0" t="0"/>
            <wp:docPr descr="Figure 1: Example of polarimetric decomposition generated from ARD covariance format. a) Shaded DEM of the area; b) RADARSAT-2 HH intensity; c) Yamaguchi decomposition colour composite (Red: even bounce, Green: random, Blue: odd bounce); d) Same as c) with terrain flattening option. Generated from Radarsat-2 FQ18W acquired over Murcia, Spain on 18 June 2014 - ©MDA 2014" title="" id="313" name="Picture"/>
            <a:graphic>
              <a:graphicData uri="http://schemas.openxmlformats.org/drawingml/2006/picture">
                <pic:pic>
                  <pic:nvPicPr>
                    <pic:cNvPr descr="assets/sar-pol-examples/pol-decomposition.jpeg" id="314" name="Picture"/>
                    <pic:cNvPicPr>
                      <a:picLocks noChangeArrowheads="1" noChangeAspect="1"/>
                    </pic:cNvPicPr>
                  </pic:nvPicPr>
                  <pic:blipFill>
                    <a:blip r:embed="rId312"/>
                    <a:stretch>
                      <a:fillRect/>
                    </a:stretch>
                  </pic:blipFill>
                  <pic:spPr bwMode="auto">
                    <a:xfrm>
                      <a:off x="0" y="0"/>
                      <a:ext cx="5724525" cy="5629275"/>
                    </a:xfrm>
                    <a:prstGeom prst="rect">
                      <a:avLst/>
                    </a:prstGeom>
                    <a:noFill/>
                    <a:ln w="9525">
                      <a:noFill/>
                      <a:headEnd/>
                      <a:tailEnd/>
                    </a:ln>
                  </pic:spPr>
                </pic:pic>
              </a:graphicData>
            </a:graphic>
          </wp:inline>
        </w:drawing>
      </w:r>
    </w:p>
    <w:p>
      <w:pPr>
        <w:pStyle w:val="ImageCaption"/>
      </w:pPr>
      <w:r>
        <w:t xml:space="preserve">Figure 1: Example of polarimetric decomposition generated from ARD covariance format. a) Shaded DEM of the area; b) RADARSAT-2 HH intensity; c) Yamaguchi decomposition colour composite (Red: even bounce, Green: random, Blue: odd bounce); d) Same as c) with terrain flattening option. Generated from Radarsat-2 FQ18W acquired over Murcia, Spain on 18 June 2014 - ©MDA 2014</w:t>
      </w:r>
    </w:p>
    <w:bookmarkEnd w:id="315"/>
    <w:p>
      <w:pPr>
        <w:pStyle w:val="Textkrper"/>
      </w:pPr>
      <w:r>
        <w:t xml:space="preserve">Figure </w:t>
      </w:r>
      <w:hyperlink w:anchor="fig:sar-pol-examples-fig2">
        <w:r>
          <w:rPr>
            <w:rStyle w:val="Hyperlink"/>
          </w:rPr>
          <w:t xml:space="preserve">2</w:t>
        </w:r>
      </w:hyperlink>
      <w:r>
        <w:t xml:space="preserve"> </w:t>
      </w:r>
      <w:r>
        <w:t xml:space="preserve">is a PRD compact polarimetric m-chi decomposition</w:t>
      </w:r>
      <w:r>
        <w:t xml:space="preserve"> </w:t>
      </w:r>
      <w:r>
        <w:t xml:space="preserve">(</w:t>
      </w:r>
      <w:hyperlink w:anchor="ref-raney2012">
        <w:r>
          <w:rPr>
            <w:rStyle w:val="Hyperlink"/>
          </w:rPr>
          <w:t xml:space="preserve">Raney et al. 2012</w:t>
        </w:r>
      </w:hyperlink>
      <w:r>
        <w:t xml:space="preserve">)</w:t>
      </w:r>
      <w:r>
        <w:t xml:space="preserve"> </w:t>
      </w:r>
      <w:r>
        <w:t xml:space="preserve">simulated from two Canadian prairies Radarsat-2 fully polarimetric scenes acquired in May and June 2012. In May, before the growing season Figure </w:t>
      </w:r>
      <w:hyperlink w:anchor="fig:sar-pol-examples-fig2">
        <w:r>
          <w:rPr>
            <w:rStyle w:val="Hyperlink"/>
          </w:rPr>
          <w:t xml:space="preserve">2</w:t>
        </w:r>
      </w:hyperlink>
      <w:r>
        <w:t xml:space="preserve">a, m-chi shows mainly surface scattering from bare soil (blue channel) and vegetation interaction from forested areas (green channel), while in June Figure </w:t>
      </w:r>
      <w:hyperlink w:anchor="fig:sar-pol-examples-fig2">
        <w:r>
          <w:rPr>
            <w:rStyle w:val="Hyperlink"/>
          </w:rPr>
          <w:t xml:space="preserve">2</w:t>
        </w:r>
      </w:hyperlink>
      <w:r>
        <w:t xml:space="preserve">b growth of vegetation modifies the radar signal with interacting media function of the vegetation density and geometry which increase the amount of even bounce (red channel) and random scattering.</w:t>
      </w:r>
    </w:p>
    <w:bookmarkStart w:id="319" w:name="fig:sar-pol-examples-fig2"/>
    <w:p>
      <w:pPr>
        <w:pStyle w:val="CaptionedFigure"/>
      </w:pPr>
      <w:r>
        <w:drawing>
          <wp:inline>
            <wp:extent cx="5727700" cy="2887518"/>
            <wp:effectExtent b="0" l="0" r="0" t="0"/>
            <wp:docPr descr="Figure 2: m-chi decomposition colour composite of simulated compact polarimetry from Radarsat-2 over an agriculture area. RGB representation: Red: even bounce, Green: random, Blue: odd bounce. a) 3 May 2012; and b) 18 June 2012. Generated from Radarsat-2 FQ6W acquired over SMAPVEX12 campaign Manitoba, Canada on 3 May and 20 June 2012 - ©MDA 2012" title="" id="317" name="Picture"/>
            <a:graphic>
              <a:graphicData uri="http://schemas.openxmlformats.org/drawingml/2006/picture">
                <pic:pic>
                  <pic:nvPicPr>
                    <pic:cNvPr descr="assets/sar-pol-examples/m-chi-decomposition.jpeg" id="318" name="Picture"/>
                    <pic:cNvPicPr>
                      <a:picLocks noChangeArrowheads="1" noChangeAspect="1"/>
                    </pic:cNvPicPr>
                  </pic:nvPicPr>
                  <pic:blipFill>
                    <a:blip r:embed="rId316"/>
                    <a:stretch>
                      <a:fillRect/>
                    </a:stretch>
                  </pic:blipFill>
                  <pic:spPr bwMode="auto">
                    <a:xfrm>
                      <a:off x="0" y="0"/>
                      <a:ext cx="5727700" cy="2887518"/>
                    </a:xfrm>
                    <a:prstGeom prst="rect">
                      <a:avLst/>
                    </a:prstGeom>
                    <a:noFill/>
                    <a:ln w="9525">
                      <a:noFill/>
                      <a:headEnd/>
                      <a:tailEnd/>
                    </a:ln>
                  </pic:spPr>
                </pic:pic>
              </a:graphicData>
            </a:graphic>
          </wp:inline>
        </w:drawing>
      </w:r>
    </w:p>
    <w:p>
      <w:pPr>
        <w:pStyle w:val="ImageCaption"/>
      </w:pPr>
      <w:r>
        <w:t xml:space="preserve">Figure 2: m-chi decomposition colour composite of simulated compact polarimetry from Radarsat-2 over an agriculture area. RGB representation: Red: even bounce, Green: random, Blue: odd bounce. a) 3 May 2012; and b) 18 June 2012. Generated from Radarsat-2 FQ6W acquired over SMAPVEX12 campaign Manitoba, Canada on 3 May and 20 June 2012 - ©MDA 2012</w:t>
      </w:r>
    </w:p>
    <w:bookmarkEnd w:id="319"/>
    <w:bookmarkEnd w:id="320"/>
    <w:bookmarkEnd w:id="321"/>
    <w:bookmarkEnd w:id="322"/>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6">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1"/>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1"/>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image" Id="rId316" Target="media/rId316.jpg" /><Relationship Type="http://schemas.openxmlformats.org/officeDocument/2006/relationships/image" Id="rId312" Target="media/rId312.jpg" /><Relationship Type="http://schemas.openxmlformats.org/officeDocument/2006/relationships/hyperlink" Id="rId27" Target="https://ceos.org/ard/files/CEOS_ARD_Governance_Framework_18-October-2021.pdf" TargetMode="External" /><Relationship Type="http://schemas.openxmlformats.org/officeDocument/2006/relationships/hyperlink" Id="rId64" Target="https://ceos.org/mim-database/" TargetMode="External" /><Relationship Type="http://schemas.openxmlformats.org/officeDocument/2006/relationships/hyperlink" Id="rId270" Target="https://doi.org/10.1029/2011JE003986" TargetMode="External" /><Relationship Type="http://schemas.openxmlformats.org/officeDocument/2006/relationships/hyperlink" Id="rId264" Target="https://doi.org/10.1080/2150704X.2012.687470" TargetMode="External" /><Relationship Type="http://schemas.openxmlformats.org/officeDocument/2006/relationships/hyperlink" Id="rId260" Target="https://doi.org/10.1109/36.485127" TargetMode="External" /><Relationship Type="http://schemas.openxmlformats.org/officeDocument/2006/relationships/hyperlink" Id="rId258" Target="https://doi.org/10.1109/36.499784" TargetMode="External" /><Relationship Type="http://schemas.openxmlformats.org/officeDocument/2006/relationships/hyperlink" Id="rId262" Target="https://doi.org/10.1109/36.673687" TargetMode="External" /><Relationship Type="http://schemas.openxmlformats.org/officeDocument/2006/relationships/hyperlink" Id="rId280" Target="https://doi.org/10.1109/LGRS.2017.2753580" TargetMode="External" /><Relationship Type="http://schemas.openxmlformats.org/officeDocument/2006/relationships/hyperlink" Id="rId268" Target="https://doi.org/10.1109/TGRS.2008.2002881" TargetMode="External" /><Relationship Type="http://schemas.openxmlformats.org/officeDocument/2006/relationships/hyperlink" Id="rId282" Target="https://doi.org/10.1109/TGRS.2010.2051333" TargetMode="External" /><Relationship Type="http://schemas.openxmlformats.org/officeDocument/2006/relationships/hyperlink" Id="rId278" Target="https://doi.org/10.1109/TGRS.2010.2099124" TargetMode="External" /><Relationship Type="http://schemas.openxmlformats.org/officeDocument/2006/relationships/hyperlink" Id="rId274" Target="https://doi.org/10.1109/TGRS.2011.2120616" TargetMode="External" /><Relationship Type="http://schemas.openxmlformats.org/officeDocument/2006/relationships/hyperlink" Id="rId276" Target="https://doi.org/10.1109/TGRS.2012.2233206" TargetMode="External" /><Relationship Type="http://schemas.openxmlformats.org/officeDocument/2006/relationships/hyperlink" Id="rId272" Target="https://doi.org/10.1109/TGRS.2022.3147472"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64" Target="https://ceos.org/mim-database/" TargetMode="External" /><Relationship Type="http://schemas.openxmlformats.org/officeDocument/2006/relationships/hyperlink" Id="rId270" Target="https://doi.org/10.1029/2011JE003986" TargetMode="External" /><Relationship Type="http://schemas.openxmlformats.org/officeDocument/2006/relationships/hyperlink" Id="rId264" Target="https://doi.org/10.1080/2150704X.2012.687470" TargetMode="External" /><Relationship Type="http://schemas.openxmlformats.org/officeDocument/2006/relationships/hyperlink" Id="rId260" Target="https://doi.org/10.1109/36.485127" TargetMode="External" /><Relationship Type="http://schemas.openxmlformats.org/officeDocument/2006/relationships/hyperlink" Id="rId258" Target="https://doi.org/10.1109/36.499784" TargetMode="External" /><Relationship Type="http://schemas.openxmlformats.org/officeDocument/2006/relationships/hyperlink" Id="rId262" Target="https://doi.org/10.1109/36.673687" TargetMode="External" /><Relationship Type="http://schemas.openxmlformats.org/officeDocument/2006/relationships/hyperlink" Id="rId280" Target="https://doi.org/10.1109/LGRS.2017.2753580" TargetMode="External" /><Relationship Type="http://schemas.openxmlformats.org/officeDocument/2006/relationships/hyperlink" Id="rId268" Target="https://doi.org/10.1109/TGRS.2008.2002881" TargetMode="External" /><Relationship Type="http://schemas.openxmlformats.org/officeDocument/2006/relationships/hyperlink" Id="rId282" Target="https://doi.org/10.1109/TGRS.2010.2051333" TargetMode="External" /><Relationship Type="http://schemas.openxmlformats.org/officeDocument/2006/relationships/hyperlink" Id="rId278" Target="https://doi.org/10.1109/TGRS.2010.2099124" TargetMode="External" /><Relationship Type="http://schemas.openxmlformats.org/officeDocument/2006/relationships/hyperlink" Id="rId274" Target="https://doi.org/10.1109/TGRS.2011.2120616" TargetMode="External" /><Relationship Type="http://schemas.openxmlformats.org/officeDocument/2006/relationships/hyperlink" Id="rId276" Target="https://doi.org/10.1109/TGRS.2012.2233206" TargetMode="External" /><Relationship Type="http://schemas.openxmlformats.org/officeDocument/2006/relationships/hyperlink" Id="rId272" Target="https://doi.org/10.1109/TGRS.2022.3147472"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Polarimetric Radar - Version 1.2-draft</dc:title>
  <dc:creator/>
  <dc:language>en</dc:language>
  <cp:keywords/>
  <dcterms:created xsi:type="dcterms:W3CDTF">2025-04-22T17:37:49Z</dcterms:created>
  <dcterms:modified xsi:type="dcterms:W3CDTF">2025-04-22T17:37:49Z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build/SAR-POL.bib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