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103" w:name="ceos-ard---optical---surface-temperature"/>
    <w:p>
      <w:pPr>
        <w:pStyle w:val="berschrift1"/>
      </w:pPr>
      <w:r>
        <w:t xml:space="preserve">CEOS-ARD - Optical - Surface Temperature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Surface Temperature (ST)</w:t>
      </w:r>
    </w:p>
    <w:p>
      <w:pPr>
        <w:pStyle w:val="Textkrper"/>
      </w:pPr>
      <w:r>
        <w:rPr>
          <w:b/>
          <w:bCs/>
        </w:rPr>
        <w:t xml:space="preserve">Version:</w:t>
      </w:r>
      <w:r>
        <w:t xml:space="preserve"> </w:t>
      </w:r>
      <w:r>
        <w:t xml:space="preserve">5.1-draft</w:t>
      </w:r>
    </w:p>
    <w:p>
      <w:pPr>
        <w:pStyle w:val="Textkrper"/>
      </w:pPr>
      <w:r>
        <w:rPr>
          <w:b/>
          <w:bCs/>
        </w:rPr>
        <w:t xml:space="preserve">Applies to:</w:t>
      </w:r>
      <w:r>
        <w:t xml:space="preserve"> </w:t>
      </w:r>
      <w:r>
        <w:t xml:space="preserve">Data collected with multispectral sensors operating in the thermal infrared (TIR) wavelengths.</w:t>
      </w:r>
      <w:r>
        <w:t xml:space="preserve"> </w:t>
      </w:r>
      <w:r>
        <w:t xml:space="preserve">These typically operate with ground sample distance and resolution in the order of 10-100m;</w:t>
      </w:r>
      <w:r>
        <w:t xml:space="preserve"> </w:t>
      </w:r>
      <w:r>
        <w:t xml:space="preserve">however, the Specification is not inherently limited to this resolution.</w:t>
      </w:r>
    </w:p>
    <w:p>
      <w:pPr>
        <w:pStyle w:val="Textkrper"/>
      </w:pPr>
      <w:r>
        <w:t xml:space="preserve">At present, surface temperature measurements tend to be provided as either surface brightness temperature (SBT) or as land surface temperatures (LST) requiring the SBT to be modified according to the emissivity of the target.</w:t>
      </w:r>
      <w:r>
        <w:t xml:space="preserve"> </w:t>
      </w:r>
      <w:r>
        <w:t xml:space="preserve">This specification identifies the Surface Temperature (ST) as being the minimum or Threshold requirement for analysis ready land surface data. Nevertheless, both SBT and LST are land measurements, requiring atmospheric corrections.</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Geoscience Australia, Australia</w:t>
      </w:r>
    </w:p>
    <w:p>
      <w:pPr>
        <w:pStyle w:val="Compact"/>
        <w:numPr>
          <w:ilvl w:val="1"/>
          <w:numId w:val="1002"/>
        </w:numPr>
      </w:pPr>
      <w:r>
        <w:t xml:space="preserve">Adam Lewis</w:t>
      </w:r>
    </w:p>
    <w:p>
      <w:pPr>
        <w:pStyle w:val="Compact"/>
        <w:numPr>
          <w:ilvl w:val="1"/>
          <w:numId w:val="1002"/>
        </w:numPr>
      </w:pPr>
      <w:r>
        <w:t xml:space="preserve">Jonathon Ross</w:t>
      </w:r>
    </w:p>
    <w:p>
      <w:pPr>
        <w:pStyle w:val="Compact"/>
        <w:numPr>
          <w:ilvl w:val="1"/>
          <w:numId w:val="1002"/>
        </w:numPr>
      </w:pPr>
      <w:r>
        <w:t xml:space="preserve">Andreia Siqueira</w:t>
      </w:r>
    </w:p>
    <w:p>
      <w:pPr>
        <w:pStyle w:val="Compact"/>
        <w:numPr>
          <w:ilvl w:val="0"/>
          <w:numId w:val="1001"/>
        </w:numPr>
      </w:pPr>
      <w:r>
        <w:t xml:space="preserve">USGS, USA</w:t>
      </w:r>
    </w:p>
    <w:p>
      <w:pPr>
        <w:pStyle w:val="Compact"/>
        <w:numPr>
          <w:ilvl w:val="1"/>
          <w:numId w:val="1003"/>
        </w:numPr>
      </w:pPr>
      <w:r>
        <w:t xml:space="preserve">Darcie Bontje</w:t>
      </w:r>
    </w:p>
    <w:p>
      <w:pPr>
        <w:pStyle w:val="Compact"/>
        <w:numPr>
          <w:ilvl w:val="1"/>
          <w:numId w:val="1003"/>
        </w:numPr>
      </w:pPr>
      <w:r>
        <w:t xml:space="preserve">Steve Labahn</w:t>
      </w:r>
    </w:p>
    <w:p>
      <w:pPr>
        <w:pStyle w:val="Compact"/>
        <w:numPr>
          <w:ilvl w:val="1"/>
          <w:numId w:val="1003"/>
        </w:numPr>
      </w:pPr>
      <w:r>
        <w:t xml:space="preserve">Mary Metzger</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LST</w:t>
      </w:r>
    </w:p>
    <w:p>
      <w:pPr>
        <w:pStyle w:val="Definition"/>
      </w:pPr>
      <w:r>
        <w:t xml:space="preserve">Land Surface Temperature</w:t>
      </w:r>
    </w:p>
    <w:p>
      <w:pPr>
        <w:pStyle w:val="DefinitionTerm"/>
      </w:pPr>
      <w:r>
        <w:t xml:space="preserve">SBT</w:t>
      </w:r>
    </w:p>
    <w:p>
      <w:pPr>
        <w:pStyle w:val="Definition"/>
      </w:pPr>
      <w:r>
        <w:t xml:space="preserve">Surface Brightness Temperature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ST</w:t>
      </w:r>
    </w:p>
    <w:p>
      <w:pPr>
        <w:pStyle w:val="Definition"/>
      </w:pPr>
      <w:r>
        <w:t xml:space="preserve">Surface Temperature</w:t>
      </w:r>
    </w:p>
    <w:p>
      <w:pPr>
        <w:pStyle w:val="DefinitionTerm"/>
      </w:pPr>
      <w:r>
        <w:t xml:space="preserve">TIR</w:t>
      </w:r>
    </w:p>
    <w:p>
      <w:pPr>
        <w:pStyle w:val="Definition"/>
      </w:pPr>
      <w:r>
        <w:t xml:space="preserve">Thermal Infrared</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4"/>
        </w:numPr>
      </w:pPr>
      <w:r>
        <w:t xml:space="preserve">that product has been assessed as meeting CEOS-ARD requirements by the agency or other entities responsible for production and distribution of the product, and</w:t>
      </w:r>
    </w:p>
    <w:p>
      <w:pPr>
        <w:pStyle w:val="Compact"/>
        <w:numPr>
          <w:ilvl w:val="0"/>
          <w:numId w:val="1004"/>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4"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8"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7" w:name="sec:meta.metadata-traceability-st"/>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meta.metadata-traceability-st</w:t>
      </w:r>
    </w:p>
    <w:bookmarkStart w:id="32" w:name="threshold-requirements"/>
    <w:p>
      <w:pPr>
        <w:pStyle w:val="berschrift5"/>
      </w:pPr>
      <w:r>
        <w:t xml:space="preserve">Threshold requirements:</w:t>
      </w:r>
    </w:p>
    <w:p>
      <w:pPr>
        <w:pStyle w:val="FirstParagraph"/>
      </w:pPr>
      <w:r>
        <w:rPr>
          <w:i/>
          <w:iCs/>
        </w:rPr>
        <w:t xml:space="preserve">None</w:t>
      </w:r>
    </w:p>
    <w:bookmarkEnd w:id="32"/>
    <w:bookmarkStart w:id="35" w:name="goal-requirements"/>
    <w:p>
      <w:pPr>
        <w:pStyle w:val="berschrift5"/>
      </w:pPr>
      <w:r>
        <w:t xml:space="preserve">Goal requirements:</w:t>
      </w:r>
    </w:p>
    <w:p>
      <w:pPr>
        <w:pStyle w:val="FirstParagraph"/>
      </w:pPr>
      <w:r>
        <w:t xml:space="preserve">Data must be traceable to SI reference standard.</w:t>
      </w:r>
      <w:r>
        <w:t xml:space="preserve"> </w:t>
      </w:r>
      <w:r>
        <w:t xml:space="preserve">-</w:t>
      </w:r>
      <w:r>
        <w:t xml:space="preserve"> </w:t>
      </w:r>
      <w:hyperlink r:id="rId33">
        <w:r>
          <w:rPr>
            <w:rStyle w:val="Hyperlink"/>
          </w:rPr>
          <w:t xml:space="preserve">Policy on measurement traceability</w:t>
        </w:r>
      </w:hyperlink>
      <w:r>
        <w:t xml:space="preserve"> </w:t>
      </w:r>
      <w:r>
        <w:t xml:space="preserve">-</w:t>
      </w:r>
      <w:r>
        <w:t xml:space="preserve"> </w:t>
      </w:r>
      <w:hyperlink r:id="rId34">
        <w:r>
          <w:rPr>
            <w:rStyle w:val="Hyperlink"/>
          </w:rPr>
          <w:t xml:space="preserve">Guidance on measurement traceability</w:t>
        </w:r>
      </w:hyperlink>
    </w:p>
    <w:p>
      <w:pPr>
        <w:pStyle w:val="Textkrper"/>
      </w:pPr>
      <w:r>
        <w:t xml:space="preserve">Notes:</w:t>
      </w:r>
    </w:p>
    <w:p>
      <w:pPr>
        <w:pStyle w:val="Compact"/>
        <w:numPr>
          <w:ilvl w:val="0"/>
          <w:numId w:val="1005"/>
        </w:numPr>
      </w:pPr>
      <w:r>
        <w:t xml:space="preserve">Relationship to Section </w:t>
      </w:r>
      <w:r>
        <w:t xml:space="preserve">“</w:t>
      </w:r>
      <w:hyperlink w:anchor="sec:rac.measurements-uncertainty-st">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5"/>
        </w:numPr>
      </w:pPr>
      <w:r>
        <w:t xml:space="preserve">Information on traceability should be available in the metadata as a single DOI landing page.</w:t>
      </w:r>
    </w:p>
    <w:bookmarkEnd w:id="35"/>
    <w:bookmarkStart w:id="36" w:name="assessment"/>
    <w:p>
      <w:pPr>
        <w:pStyle w:val="berschrift5"/>
      </w:pPr>
      <w:r>
        <w:t xml:space="preserve">Assessment:</w:t>
      </w:r>
    </w:p>
    <w:p>
      <w:pPr>
        <w:pStyle w:val="Compact"/>
        <w:numPr>
          <w:ilvl w:val="0"/>
          <w:numId w:val="1006"/>
        </w:numPr>
      </w:pPr>
      <w:r>
        <w:t xml:space="preserve">Threshold Self-Assessment:</w:t>
      </w:r>
    </w:p>
    <w:p>
      <w:pPr>
        <w:pStyle w:val="Compact"/>
        <w:numPr>
          <w:ilvl w:val="0"/>
          <w:numId w:val="1006"/>
        </w:numPr>
      </w:pPr>
      <w:r>
        <w:t xml:space="preserve">Goal Self-Assessment:</w:t>
      </w:r>
    </w:p>
    <w:p>
      <w:pPr>
        <w:pStyle w:val="Compact"/>
        <w:numPr>
          <w:ilvl w:val="0"/>
          <w:numId w:val="1006"/>
        </w:numPr>
      </w:pPr>
      <w:r>
        <w:t xml:space="preserve">Self-Assessment Explanation/ Justification:</w:t>
      </w:r>
    </w:p>
    <w:p>
      <w:pPr>
        <w:pStyle w:val="Compact"/>
        <w:numPr>
          <w:ilvl w:val="0"/>
          <w:numId w:val="1006"/>
        </w:numPr>
      </w:pPr>
      <w:r>
        <w:t xml:space="preserve">Recommended Requirement Modification:</w:t>
      </w:r>
    </w:p>
    <w:bookmarkEnd w:id="36"/>
    <w:bookmarkEnd w:id="37"/>
    <w:bookmarkEnd w:id="38"/>
    <w:bookmarkStart w:id="43"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2"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9" w:name="threshold-requirements-1"/>
    <w:p>
      <w:pPr>
        <w:pStyle w:val="berschrift5"/>
      </w:pPr>
      <w:r>
        <w:t xml:space="preserve">Threshold requirements:</w:t>
      </w:r>
    </w:p>
    <w:p>
      <w:pPr>
        <w:pStyle w:val="FirstParagraph"/>
      </w:pPr>
      <w:r>
        <w:t xml:space="preserve">This is a threshold requirement.</w:t>
      </w:r>
    </w:p>
    <w:bookmarkEnd w:id="39"/>
    <w:bookmarkStart w:id="40"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7"/>
        </w:numPr>
      </w:pPr>
      <w:r>
        <w:t xml:space="preserve">This is a note.</w:t>
      </w:r>
    </w:p>
    <w:bookmarkEnd w:id="40"/>
    <w:bookmarkStart w:id="41" w:name="assessment-1"/>
    <w:p>
      <w:pPr>
        <w:pStyle w:val="berschrift5"/>
      </w:pPr>
      <w:r>
        <w:t xml:space="preserve">Assessment:</w:t>
      </w:r>
    </w:p>
    <w:p>
      <w:pPr>
        <w:pStyle w:val="Compact"/>
        <w:numPr>
          <w:ilvl w:val="0"/>
          <w:numId w:val="1008"/>
        </w:numPr>
      </w:pPr>
      <w:r>
        <w:t xml:space="preserve">Threshold Self-Assessment:</w:t>
      </w:r>
    </w:p>
    <w:p>
      <w:pPr>
        <w:pStyle w:val="Compact"/>
        <w:numPr>
          <w:ilvl w:val="0"/>
          <w:numId w:val="1008"/>
        </w:numPr>
      </w:pPr>
      <w:r>
        <w:t xml:space="preserve">Goal Self-Assessment:</w:t>
      </w:r>
    </w:p>
    <w:p>
      <w:pPr>
        <w:pStyle w:val="Compact"/>
        <w:numPr>
          <w:ilvl w:val="0"/>
          <w:numId w:val="1008"/>
        </w:numPr>
      </w:pPr>
      <w:r>
        <w:t xml:space="preserve">Self-Assessment Explanation/ Justification:</w:t>
      </w:r>
    </w:p>
    <w:p>
      <w:pPr>
        <w:pStyle w:val="Compact"/>
        <w:numPr>
          <w:ilvl w:val="0"/>
          <w:numId w:val="1008"/>
        </w:numPr>
      </w:pPr>
      <w:r>
        <w:t xml:space="preserve">Recommended Requirement Modification:</w:t>
      </w:r>
    </w:p>
    <w:bookmarkEnd w:id="41"/>
    <w:bookmarkEnd w:id="42"/>
    <w:bookmarkEnd w:id="43"/>
    <w:bookmarkStart w:id="48"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7"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4" w:name="threshold-requirements-2"/>
    <w:p>
      <w:pPr>
        <w:pStyle w:val="berschrift5"/>
      </w:pPr>
      <w:r>
        <w:t xml:space="preserve">Threshold requirements:</w:t>
      </w:r>
    </w:p>
    <w:p>
      <w:pPr>
        <w:pStyle w:val="FirstParagraph"/>
      </w:pPr>
      <w:r>
        <w:t xml:space="preserve">This is a threshold requirement.</w:t>
      </w:r>
    </w:p>
    <w:bookmarkEnd w:id="44"/>
    <w:bookmarkStart w:id="45"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9"/>
        </w:numPr>
      </w:pPr>
      <w:r>
        <w:t xml:space="preserve">This is a note.</w:t>
      </w:r>
    </w:p>
    <w:bookmarkEnd w:id="45"/>
    <w:bookmarkStart w:id="46" w:name="assessment-2"/>
    <w:p>
      <w:pPr>
        <w:pStyle w:val="berschrift5"/>
      </w:pPr>
      <w:r>
        <w:t xml:space="preserve">Assessment:</w:t>
      </w:r>
    </w:p>
    <w:p>
      <w:pPr>
        <w:pStyle w:val="Compact"/>
        <w:numPr>
          <w:ilvl w:val="0"/>
          <w:numId w:val="1010"/>
        </w:numPr>
      </w:pPr>
      <w:r>
        <w:t xml:space="preserve">Threshold Self-Assessment:</w:t>
      </w:r>
    </w:p>
    <w:p>
      <w:pPr>
        <w:pStyle w:val="Compact"/>
        <w:numPr>
          <w:ilvl w:val="0"/>
          <w:numId w:val="1010"/>
        </w:numPr>
      </w:pPr>
      <w:r>
        <w:t xml:space="preserve">Goal Self-Assessment:</w:t>
      </w:r>
    </w:p>
    <w:p>
      <w:pPr>
        <w:pStyle w:val="Compact"/>
        <w:numPr>
          <w:ilvl w:val="0"/>
          <w:numId w:val="1010"/>
        </w:numPr>
      </w:pPr>
      <w:r>
        <w:t xml:space="preserve">Self-Assessment Explanation/ Justification:</w:t>
      </w:r>
    </w:p>
    <w:p>
      <w:pPr>
        <w:pStyle w:val="Compact"/>
        <w:numPr>
          <w:ilvl w:val="0"/>
          <w:numId w:val="1010"/>
        </w:numPr>
      </w:pPr>
      <w:r>
        <w:t xml:space="preserve">Recommended Requirement Modification:</w:t>
      </w:r>
    </w:p>
    <w:bookmarkEnd w:id="46"/>
    <w:bookmarkEnd w:id="47"/>
    <w:bookmarkEnd w:id="48"/>
    <w:bookmarkStart w:id="53"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2"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9" w:name="threshold-requirements-3"/>
    <w:p>
      <w:pPr>
        <w:pStyle w:val="berschrift5"/>
      </w:pPr>
      <w:r>
        <w:t xml:space="preserve">Threshold requirements:</w:t>
      </w:r>
    </w:p>
    <w:p>
      <w:pPr>
        <w:pStyle w:val="FirstParagraph"/>
      </w:pPr>
      <w:r>
        <w:t xml:space="preserve">This is a threshold requirement.</w:t>
      </w:r>
    </w:p>
    <w:bookmarkEnd w:id="49"/>
    <w:bookmarkStart w:id="50"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1"/>
        </w:numPr>
      </w:pPr>
      <w:r>
        <w:t xml:space="preserve">This is a note.</w:t>
      </w:r>
    </w:p>
    <w:bookmarkEnd w:id="50"/>
    <w:bookmarkStart w:id="51" w:name="assessment-3"/>
    <w:p>
      <w:pPr>
        <w:pStyle w:val="berschrift5"/>
      </w:pPr>
      <w:r>
        <w:t xml:space="preserve">Assessment:</w:t>
      </w:r>
    </w:p>
    <w:p>
      <w:pPr>
        <w:pStyle w:val="Compact"/>
        <w:numPr>
          <w:ilvl w:val="0"/>
          <w:numId w:val="1012"/>
        </w:numPr>
      </w:pPr>
      <w:r>
        <w:t xml:space="preserve">Threshold Self-Assessment:</w:t>
      </w:r>
    </w:p>
    <w:p>
      <w:pPr>
        <w:pStyle w:val="Compact"/>
        <w:numPr>
          <w:ilvl w:val="0"/>
          <w:numId w:val="1012"/>
        </w:numPr>
      </w:pPr>
      <w:r>
        <w:t xml:space="preserve">Goal Self-Assessment:</w:t>
      </w:r>
    </w:p>
    <w:p>
      <w:pPr>
        <w:pStyle w:val="Compact"/>
        <w:numPr>
          <w:ilvl w:val="0"/>
          <w:numId w:val="1012"/>
        </w:numPr>
      </w:pPr>
      <w:r>
        <w:t xml:space="preserve">Self-Assessment Explanation/ Justification:</w:t>
      </w:r>
    </w:p>
    <w:p>
      <w:pPr>
        <w:pStyle w:val="Compact"/>
        <w:numPr>
          <w:ilvl w:val="0"/>
          <w:numId w:val="1012"/>
        </w:numPr>
      </w:pPr>
      <w:r>
        <w:t xml:space="preserve">Recommended Requirement Modification:</w:t>
      </w:r>
    </w:p>
    <w:bookmarkEnd w:id="51"/>
    <w:bookmarkEnd w:id="52"/>
    <w:bookmarkEnd w:id="53"/>
    <w:bookmarkStart w:id="58"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7" w:name="sec:rac.measurements-uncertainty-st"/>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rac.measurements-uncertainty-st</w:t>
      </w:r>
    </w:p>
    <w:p>
      <w:pPr>
        <w:pStyle w:val="Textkrper"/>
      </w:pPr>
      <w:r>
        <w:t xml:space="preserve">Note: In current practice, users determine fitness for purpose based on knowledge of the lineage of the data, rather than on a specific estimate of measurement uncertainty.</w:t>
      </w:r>
    </w:p>
    <w:bookmarkStart w:id="54" w:name="threshold-requirements-4"/>
    <w:p>
      <w:pPr>
        <w:pStyle w:val="berschrift5"/>
      </w:pPr>
      <w:r>
        <w:t xml:space="preserve">Threshold requirements:</w:t>
      </w:r>
    </w:p>
    <w:p>
      <w:pPr>
        <w:pStyle w:val="FirstParagraph"/>
      </w:pPr>
      <w:r>
        <w:rPr>
          <w:i/>
          <w:iCs/>
        </w:rPr>
        <w:t xml:space="preserve">None</w:t>
      </w:r>
    </w:p>
    <w:bookmarkEnd w:id="54"/>
    <w:bookmarkStart w:id="55" w:name="goal-requirements-4"/>
    <w:p>
      <w:pPr>
        <w:pStyle w:val="berschrift5"/>
      </w:pPr>
      <w:r>
        <w:t xml:space="preserve">Goal requirements:</w:t>
      </w:r>
    </w:p>
    <w:p>
      <w:pPr>
        <w:pStyle w:val="FirstParagraph"/>
      </w:pPr>
      <w:r>
        <w:t xml:space="preserve">Uncertainty, in Kelvin, of the surface temperature measurement for each pixel is provided.</w:t>
      </w:r>
    </w:p>
    <w:p>
      <w:pPr>
        <w:pStyle w:val="Textkrper"/>
      </w:pPr>
      <w:r>
        <w:t xml:space="preserve">Notes:</w:t>
      </w:r>
    </w:p>
    <w:p>
      <w:pPr>
        <w:pStyle w:val="Compact"/>
        <w:numPr>
          <w:ilvl w:val="0"/>
          <w:numId w:val="1013"/>
        </w:numPr>
      </w:pPr>
      <w:r>
        <w:t xml:space="preserve">Some of the intent of the initial wording (below), which refers to atmospheric windows, may have been lost: Uncertainty, in units Kelvin, of the surface temperature for each pixel is also accompanied by distance from cloud (above) and atmospheric transmission (intervals, i.e., 0.4 - 0.55, 0.55 - 0.7, etc.).</w:t>
      </w:r>
    </w:p>
    <w:bookmarkEnd w:id="55"/>
    <w:bookmarkStart w:id="56" w:name="assessment-4"/>
    <w:p>
      <w:pPr>
        <w:pStyle w:val="berschrift5"/>
      </w:pPr>
      <w:r>
        <w:t xml:space="preserve">Assessment:</w:t>
      </w:r>
    </w:p>
    <w:p>
      <w:pPr>
        <w:pStyle w:val="Compact"/>
        <w:numPr>
          <w:ilvl w:val="0"/>
          <w:numId w:val="1014"/>
        </w:numPr>
      </w:pPr>
      <w:r>
        <w:t xml:space="preserve">Threshold Self-Assessment:</w:t>
      </w:r>
    </w:p>
    <w:p>
      <w:pPr>
        <w:pStyle w:val="Compact"/>
        <w:numPr>
          <w:ilvl w:val="0"/>
          <w:numId w:val="1014"/>
        </w:numPr>
      </w:pPr>
      <w:r>
        <w:t xml:space="preserve">Goal Self-Assessment:</w:t>
      </w:r>
    </w:p>
    <w:p>
      <w:pPr>
        <w:pStyle w:val="Compact"/>
        <w:numPr>
          <w:ilvl w:val="0"/>
          <w:numId w:val="1014"/>
        </w:numPr>
      </w:pPr>
      <w:r>
        <w:t xml:space="preserve">Self-Assessment Explanation/ Justification:</w:t>
      </w:r>
    </w:p>
    <w:p>
      <w:pPr>
        <w:pStyle w:val="Compact"/>
        <w:numPr>
          <w:ilvl w:val="0"/>
          <w:numId w:val="1014"/>
        </w:numPr>
      </w:pPr>
      <w:r>
        <w:t xml:space="preserve">Recommended Requirement Modification:</w:t>
      </w:r>
    </w:p>
    <w:bookmarkEnd w:id="56"/>
    <w:bookmarkEnd w:id="57"/>
    <w:bookmarkEnd w:id="58"/>
    <w:bookmarkStart w:id="63"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2"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9" w:name="threshold-requirements-5"/>
    <w:p>
      <w:pPr>
        <w:pStyle w:val="berschrift5"/>
      </w:pPr>
      <w:r>
        <w:t xml:space="preserve">Threshold requirements:</w:t>
      </w:r>
    </w:p>
    <w:p>
      <w:pPr>
        <w:pStyle w:val="FirstParagraph"/>
      </w:pPr>
      <w:r>
        <w:t xml:space="preserve">This is a threshold requirement.</w:t>
      </w:r>
    </w:p>
    <w:bookmarkEnd w:id="59"/>
    <w:bookmarkStart w:id="60"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5"/>
        </w:numPr>
      </w:pPr>
      <w:r>
        <w:t xml:space="preserve">This is a note.</w:t>
      </w:r>
    </w:p>
    <w:bookmarkEnd w:id="60"/>
    <w:bookmarkStart w:id="61" w:name="assessment-5"/>
    <w:p>
      <w:pPr>
        <w:pStyle w:val="berschrift5"/>
      </w:pPr>
      <w:r>
        <w:t xml:space="preserve">Assessment:</w:t>
      </w:r>
    </w:p>
    <w:p>
      <w:pPr>
        <w:pStyle w:val="Compact"/>
        <w:numPr>
          <w:ilvl w:val="0"/>
          <w:numId w:val="1016"/>
        </w:numPr>
      </w:pPr>
      <w:r>
        <w:t xml:space="preserve">Threshold Self-Assessment:</w:t>
      </w:r>
    </w:p>
    <w:p>
      <w:pPr>
        <w:pStyle w:val="Compact"/>
        <w:numPr>
          <w:ilvl w:val="0"/>
          <w:numId w:val="1016"/>
        </w:numPr>
      </w:pPr>
      <w:r>
        <w:t xml:space="preserve">Goal Self-Assessment:</w:t>
      </w:r>
    </w:p>
    <w:p>
      <w:pPr>
        <w:pStyle w:val="Compact"/>
        <w:numPr>
          <w:ilvl w:val="0"/>
          <w:numId w:val="1016"/>
        </w:numPr>
      </w:pPr>
      <w:r>
        <w:t xml:space="preserve">Self-Assessment Explanation/ Justification:</w:t>
      </w:r>
    </w:p>
    <w:p>
      <w:pPr>
        <w:pStyle w:val="Compact"/>
        <w:numPr>
          <w:ilvl w:val="0"/>
          <w:numId w:val="1016"/>
        </w:numPr>
      </w:pPr>
      <w:r>
        <w:t xml:space="preserve">Recommended Requirement Modification:</w:t>
      </w:r>
    </w:p>
    <w:p>
      <w:r>
        <w:br w:type="page"/>
      </w:r>
    </w:p>
    <w:bookmarkEnd w:id="61"/>
    <w:bookmarkEnd w:id="62"/>
    <w:bookmarkEnd w:id="63"/>
    <w:bookmarkEnd w:id="64"/>
    <w:bookmarkStart w:id="71" w:name="summary-self-assessment-table"/>
    <w:p>
      <w:pPr>
        <w:pStyle w:val="berschrift2"/>
      </w:pPr>
      <w:r>
        <w:t xml:space="preserve">Summary Self-Assessment Table</w:t>
      </w:r>
    </w:p>
    <w:bookmarkStart w:id="65"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meta.metadata-traceability-st</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5"/>
    <w:bookmarkStart w:id="66"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6"/>
    <w:bookmarkStart w:id="67"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7"/>
    <w:bookmarkStart w:id="68"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8"/>
    <w:bookmarkStart w:id="69"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rac.measurements-uncertainty-st</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9"/>
    <w:bookmarkStart w:id="70"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70"/>
    <w:bookmarkEnd w:id="71"/>
    <w:bookmarkStart w:id="78" w:name="references"/>
    <w:p>
      <w:pPr>
        <w:pStyle w:val="berschrift2"/>
      </w:pPr>
      <w:r>
        <w:t xml:space="preserve">References</w:t>
      </w:r>
    </w:p>
    <w:bookmarkStart w:id="77" w:name="refs"/>
    <w:bookmarkStart w:id="73" w:name="ref-cook2014"/>
    <w:p>
      <w:pPr>
        <w:pStyle w:val="Literaturverzeichnis"/>
      </w:pPr>
      <w:r>
        <w:t xml:space="preserve">Cook, Monica, John R. Schott, John Mandel, and Nina Raqueno. 2014.</w:t>
      </w:r>
      <w:r>
        <w:t xml:space="preserve"> </w:t>
      </w:r>
      <w:r>
        <w:t xml:space="preserve">“Development of an Operational Calibration Methodology for the Landsat Thermal Data Archive and Initial Testing of the Atmospheric Compensation Component of a Land Surface Temperature (LST) Product from the Archive.”</w:t>
      </w:r>
      <w:r>
        <w:t xml:space="preserve"> </w:t>
      </w:r>
      <w:r>
        <w:rPr>
          <w:i/>
          <w:iCs/>
        </w:rPr>
        <w:t xml:space="preserve">Remote Sensing</w:t>
      </w:r>
      <w:r>
        <w:t xml:space="preserve"> </w:t>
      </w:r>
      <w:r>
        <w:t xml:space="preserve">6 (11): 11244–66.</w:t>
      </w:r>
      <w:r>
        <w:t xml:space="preserve"> </w:t>
      </w:r>
      <w:hyperlink r:id="rId72">
        <w:r>
          <w:rPr>
            <w:rStyle w:val="Hyperlink"/>
          </w:rPr>
          <w:t xml:space="preserve">https://doi.org/10.3390/rs61111244</w:t>
        </w:r>
      </w:hyperlink>
      <w:r>
        <w:t xml:space="preserve">.</w:t>
      </w:r>
    </w:p>
    <w:bookmarkEnd w:id="73"/>
    <w:bookmarkStart w:id="74"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4"/>
    <w:bookmarkStart w:id="76" w:name="ref-li2013"/>
    <w:p>
      <w:pPr>
        <w:pStyle w:val="Literaturverzeichnis"/>
      </w:pPr>
      <w:r>
        <w:t xml:space="preserve">Li, Zhao-Liang, Bo-Hui Tang, Hua Wu, Huazhong Ren, Guangjian Yan, Zhengming Wan, Isabel F. Trigo, and José A. Sobrino. 2013.</w:t>
      </w:r>
      <w:r>
        <w:t xml:space="preserve"> </w:t>
      </w:r>
      <w:r>
        <w:t xml:space="preserve">“Satellite-Derived Land Surface Temperature: Current Status and Perspectives.”</w:t>
      </w:r>
      <w:r>
        <w:t xml:space="preserve"> </w:t>
      </w:r>
      <w:r>
        <w:rPr>
          <w:i/>
          <w:iCs/>
        </w:rPr>
        <w:t xml:space="preserve">Remote Sensing of Environment</w:t>
      </w:r>
      <w:r>
        <w:t xml:space="preserve"> </w:t>
      </w:r>
      <w:r>
        <w:t xml:space="preserve">131: 14–37. https://doi.org/</w:t>
      </w:r>
      <w:hyperlink r:id="rId75">
        <w:r>
          <w:rPr>
            <w:rStyle w:val="Hyperlink"/>
          </w:rPr>
          <w:t xml:space="preserve">https://doi.org/10.1016/j.rse.2012.12.008</w:t>
        </w:r>
      </w:hyperlink>
      <w:r>
        <w:t xml:space="preserve">.</w:t>
      </w:r>
    </w:p>
    <w:bookmarkEnd w:id="76"/>
    <w:bookmarkEnd w:id="77"/>
    <w:p>
      <w:r>
        <w:br w:type="page"/>
      </w:r>
    </w:p>
    <w:bookmarkEnd w:id="78"/>
    <w:bookmarkStart w:id="102" w:name="annexes"/>
    <w:p>
      <w:pPr>
        <w:pStyle w:val="berschrift2"/>
      </w:pPr>
      <w:r>
        <w:t xml:space="preserve">Annexes</w:t>
      </w:r>
    </w:p>
    <w:bookmarkStart w:id="79" w:name="sec:annex-st-metadata-examples"/>
    <w:p>
      <w:pPr>
        <w:pStyle w:val="berschrift3"/>
      </w:pPr>
      <w:r>
        <w:t xml:space="preserve">CEOS-ARD ST Requirement Examples</w:t>
      </w:r>
    </w:p>
    <w:bookmarkEnd w:id="79"/>
    <w:bookmarkStart w:id="92" w:name="general-metadata-1"/>
    <w:p>
      <w:pPr>
        <w:pStyle w:val="berschrift3"/>
      </w:pPr>
      <w:r>
        <w:t xml:space="preserve">General Metadata</w:t>
      </w:r>
    </w:p>
    <w:bookmarkStart w:id="80" w:name="traceability"/>
    <w:p>
      <w:pPr>
        <w:pStyle w:val="berschrift4"/>
      </w:pPr>
      <w:r>
        <w:t xml:space="preserve">Traceability</w:t>
      </w:r>
    </w:p>
    <w:p>
      <w:pPr>
        <w:pStyle w:val="FirstParagraph"/>
      </w:pPr>
      <w:r>
        <w:t xml:space="preserve">Example of measurement traceability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Example of measurement uncertainty in metadata:</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"st_qa"</w:t>
      </w:r>
      <w:r>
        <w:rPr>
          <w:rStyle w:val="OtherTok"/>
        </w:rPr>
        <w:t xml:space="preserve"> scale_factor=</w:t>
      </w:r>
      <w:r>
        <w:rPr>
          <w:rStyle w:val="StringTok"/>
        </w:rPr>
        <w:t xml:space="preserve">"0.010000"</w:t>
      </w:r>
      <w:r>
        <w:rPr>
          <w:rStyle w:val="OtherTok"/>
        </w:rPr>
        <w:t xml:space="preserve"> source=</w:t>
      </w:r>
      <w:r>
        <w:rPr>
          <w:rStyle w:val="StringTok"/>
        </w:rPr>
        <w:t xml:space="preserve">"toa_refl"</w:t>
      </w:r>
      <w:r>
        <w:rPr>
          <w:rStyle w:val="NormalTok"/>
        </w:rPr>
        <w:t xml:space="preserve">&gt;</w:t>
      </w:r>
      <w:r>
        <w:br/>
      </w:r>
      <w:r>
        <w:rPr>
          <w:rStyle w:val="NormalTok"/>
        </w:rPr>
        <w:t xml:space="preserve">    &lt;</w:t>
      </w:r>
      <w:r>
        <w:rPr>
          <w:rStyle w:val="KeywordTok"/>
        </w:rPr>
        <w:t xml:space="preserve">short_name</w:t>
      </w:r>
      <w:r>
        <w:rPr>
          <w:rStyle w:val="NormalTok"/>
        </w:rPr>
        <w:t xml:space="preserve">&gt;LC08STQA&lt;/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"32767.000000"</w:t>
      </w:r>
      <w:r>
        <w:rPr>
          <w:rStyle w:val="OtherTok"/>
        </w:rPr>
        <w:t xml:space="preserve"> min=</w:t>
      </w:r>
      <w:r>
        <w:rPr>
          <w:rStyle w:val="StringTok"/>
        </w:rPr>
        <w:t xml:space="preserve">"0.000000"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bookmarkEnd w:id="80"/>
    <w:bookmarkStart w:id="81" w:name="data-collection-time"/>
    <w:p>
      <w:pPr>
        <w:pStyle w:val="berschrift4"/>
      </w:pPr>
      <w:r>
        <w:t xml:space="preserve">Data Collection Time</w:t>
      </w:r>
    </w:p>
    <w:p>
      <w:pPr>
        <w:pStyle w:val="FirstParagraph"/>
      </w:pPr>
      <w:r>
        <w:t xml:space="preserve">Example of scene center time (UTC):</w:t>
      </w:r>
    </w:p>
    <w:p>
      <w:pPr>
        <w:pStyle w:val="SourceCode"/>
      </w:pPr>
      <w:r>
        <w:rPr>
          <w:rStyle w:val="NormalTok"/>
        </w:rPr>
        <w:t xml:space="preserve">&lt;</w:t>
      </w:r>
      <w:r>
        <w:rPr>
          <w:rStyle w:val="KeywordTok"/>
        </w:rPr>
        <w:t xml:space="preserve">scene_center_time</w:t>
      </w:r>
      <w:r>
        <w:rPr>
          <w:rStyle w:val="NormalTok"/>
        </w:rPr>
        <w:t xml:space="preserve">&gt;17:23:57.201686Z&lt;/</w:t>
      </w:r>
      <w:r>
        <w:rPr>
          <w:rStyle w:val="KeywordTok"/>
        </w:rPr>
        <w:t xml:space="preserve">scene_center_time</w:t>
      </w:r>
      <w:r>
        <w:rPr>
          <w:rStyle w:val="NormalTok"/>
        </w:rPr>
        <w:t xml:space="preserve">&gt;</w:t>
      </w:r>
    </w:p>
    <w:p>
      <w:pPr>
        <w:pStyle w:val="FirstParagraph"/>
      </w:pPr>
      <w:r>
        <w:t xml:space="preserve">The granule start and end times are contained in the XML metadata:</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"acquisitionPeriod"</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"Acquisition 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sentinel-safe:startTime</w:t>
      </w:r>
      <w:r>
        <w:rPr>
          <w:rStyle w:val="NormalTok"/>
        </w:rPr>
        <w:t xml:space="preserve">&gt;2018-10-07T05:04:50.425838Z&lt;/</w:t>
      </w:r>
      <w:r>
        <w:rPr>
          <w:rStyle w:val="KeywordTok"/>
        </w:rPr>
        <w:t xml:space="preserve">sentinel-safe:startTime</w:t>
      </w:r>
      <w:r>
        <w:rPr>
          <w:rStyle w:val="NormalTok"/>
        </w:rPr>
        <w:t xml:space="preserve">&gt;</w:t>
      </w:r>
      <w:r>
        <w:br/>
      </w:r>
      <w:r>
        <w:rPr>
          <w:rStyle w:val="NormalTok"/>
        </w:rPr>
        <w:t xml:space="preserve">            &lt;</w:t>
      </w:r>
      <w:r>
        <w:rPr>
          <w:rStyle w:val="KeywordTok"/>
        </w:rPr>
        <w:t xml:space="preserve">sentinel-safe:stopTime</w:t>
      </w:r>
      <w:r>
        <w:rPr>
          <w:rStyle w:val="NormalTok"/>
        </w:rPr>
        <w:t xml:space="preserve">&gt;2018-10-07T05:07:50.425838Z&lt;/</w:t>
      </w:r>
      <w:r>
        <w:rPr>
          <w:rStyle w:val="KeywordTok"/>
        </w:rPr>
        <w:t xml:space="preserve">sentinel-safe:stopTime</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p>
      <w:pPr>
        <w:pStyle w:val="FirstParagraph"/>
      </w:pPr>
      <w:r>
        <w:t xml:space="preserve">Per pixel times are derived using information from the</w:t>
      </w:r>
      <w:r>
        <w:t xml:space="preserve"> </w:t>
      </w:r>
      <w:r>
        <w:t xml:space="preserve">“time_in.nc”</w:t>
      </w:r>
      <w:r>
        <w:t xml:space="preserve"> </w:t>
      </w:r>
      <w:r>
        <w:t xml:space="preserve">and</w:t>
      </w:r>
      <w:r>
        <w:t xml:space="preserve"> </w:t>
      </w:r>
      <w:r>
        <w:t xml:space="preserve">“indices_in.nc”</w:t>
      </w:r>
      <w:r>
        <w:t xml:space="preserve"> </w:t>
      </w:r>
      <w:r>
        <w:t xml:space="preserve">datafiles following a prescribed recipe.</w:t>
      </w:r>
    </w:p>
    <w:bookmarkEnd w:id="81"/>
    <w:bookmarkStart w:id="82" w:name="geographical-area"/>
    <w:p>
      <w:pPr>
        <w:pStyle w:val="berschrift4"/>
      </w:pPr>
      <w:r>
        <w:t xml:space="preserve">Geographical Area</w:t>
      </w:r>
    </w:p>
    <w:p>
      <w:pPr>
        <w:pStyle w:val="FirstParagraph"/>
      </w:pPr>
      <w:r>
        <w:t xml:space="preserve">Example of the bounding coordinates in decimal degrees (WGS84):</w:t>
      </w:r>
    </w:p>
    <w:p>
      <w:pPr>
        <w:pStyle w:val="SourceCode"/>
      </w:pPr>
      <w:r>
        <w:rPr>
          <w:rStyle w:val="NormalTok"/>
        </w:rPr>
        <w:t xml:space="preserve">&lt;</w:t>
      </w:r>
      <w:r>
        <w:rPr>
          <w:rStyle w:val="KeywordTok"/>
        </w:rPr>
        <w:t xml:space="preserve">bounding_coordinates</w:t>
      </w:r>
      <w:r>
        <w:rPr>
          <w:rStyle w:val="NormalTok"/>
        </w:rPr>
        <w:t xml:space="preserve">&gt;</w:t>
      </w:r>
      <w:r>
        <w:br/>
      </w:r>
      <w:r>
        <w:rPr>
          <w:rStyle w:val="NormalTok"/>
        </w:rPr>
        <w:t xml:space="preserve">    &lt;</w:t>
      </w:r>
      <w:r>
        <w:rPr>
          <w:rStyle w:val="KeywordTok"/>
        </w:rPr>
        <w:t xml:space="preserve">west</w:t>
      </w:r>
      <w:r>
        <w:rPr>
          <w:rStyle w:val="NormalTok"/>
        </w:rPr>
        <w:t xml:space="preserve">&gt;-99.9109607425&lt;/</w:t>
      </w:r>
      <w:r>
        <w:rPr>
          <w:rStyle w:val="KeywordTok"/>
        </w:rPr>
        <w:t xml:space="preserve">west</w:t>
      </w:r>
      <w:r>
        <w:rPr>
          <w:rStyle w:val="NormalTok"/>
        </w:rPr>
        <w:t xml:space="preserve">&gt;</w:t>
      </w:r>
      <w:r>
        <w:br/>
      </w:r>
      <w:r>
        <w:rPr>
          <w:rStyle w:val="NormalTok"/>
        </w:rPr>
        <w:t xml:space="preserve">    &lt;</w:t>
      </w:r>
      <w:r>
        <w:rPr>
          <w:rStyle w:val="KeywordTok"/>
        </w:rPr>
        <w:t xml:space="preserve">east</w:t>
      </w:r>
      <w:r>
        <w:rPr>
          <w:rStyle w:val="NormalTok"/>
        </w:rPr>
        <w:t xml:space="preserve">&gt;-98.0134952569&lt;/</w:t>
      </w:r>
      <w:r>
        <w:rPr>
          <w:rStyle w:val="KeywordTok"/>
        </w:rPr>
        <w:t xml:space="preserve">east</w:t>
      </w:r>
      <w:r>
        <w:rPr>
          <w:rStyle w:val="NormalTok"/>
        </w:rPr>
        <w:t xml:space="preserve">&gt;</w:t>
      </w:r>
      <w:r>
        <w:br/>
      </w:r>
      <w:r>
        <w:rPr>
          <w:rStyle w:val="NormalTok"/>
        </w:rPr>
        <w:t xml:space="preserve">    &lt;</w:t>
      </w:r>
      <w:r>
        <w:rPr>
          <w:rStyle w:val="KeywordTok"/>
        </w:rPr>
        <w:t xml:space="preserve">north</w:t>
      </w:r>
      <w:r>
        <w:rPr>
          <w:rStyle w:val="NormalTok"/>
        </w:rPr>
        <w:t xml:space="preserve">&gt;43.3609828699&lt;/</w:t>
      </w:r>
      <w:r>
        <w:rPr>
          <w:rStyle w:val="KeywordTok"/>
        </w:rPr>
        <w:t xml:space="preserve">north</w:t>
      </w:r>
      <w:r>
        <w:rPr>
          <w:rStyle w:val="NormalTok"/>
        </w:rPr>
        <w:t xml:space="preserve">&gt;</w:t>
      </w:r>
      <w:r>
        <w:br/>
      </w:r>
      <w:r>
        <w:rPr>
          <w:rStyle w:val="NormalTok"/>
        </w:rPr>
        <w:t xml:space="preserve">    &lt;</w:t>
      </w:r>
      <w:r>
        <w:rPr>
          <w:rStyle w:val="KeywordTok"/>
        </w:rPr>
        <w:t xml:space="preserve">south</w:t>
      </w:r>
      <w:r>
        <w:rPr>
          <w:rStyle w:val="NormalTok"/>
        </w:rPr>
        <w:t xml:space="preserve">&gt;41.9778528562&lt;/</w:t>
      </w:r>
      <w:r>
        <w:rPr>
          <w:rStyle w:val="KeywordTok"/>
        </w:rPr>
        <w:t xml:space="preserve">south</w:t>
      </w:r>
      <w:r>
        <w:rPr>
          <w:rStyle w:val="NormalTok"/>
        </w:rPr>
        <w:t xml:space="preserve">&gt;</w:t>
      </w:r>
      <w:r>
        <w:br/>
      </w:r>
      <w:r>
        <w:rPr>
          <w:rStyle w:val="NormalTok"/>
        </w:rPr>
        <w:t xml:space="preserve">&lt;/</w:t>
      </w:r>
      <w:r>
        <w:rPr>
          <w:rStyle w:val="KeywordTok"/>
        </w:rPr>
        <w:t xml:space="preserve">bounding_coordinates</w:t>
      </w:r>
      <w:r>
        <w:rPr>
          <w:rStyle w:val="NormalTok"/>
        </w:rPr>
        <w:t xml:space="preserve">&gt;</w:t>
      </w:r>
    </w:p>
    <w:p>
      <w:pPr>
        <w:pStyle w:val="FirstParagraph"/>
      </w:pPr>
      <w:r>
        <w:t xml:space="preserve">Example of the corner points in the map projection system (Albers):</w:t>
      </w:r>
    </w:p>
    <w:p>
      <w:pPr>
        <w:pStyle w:val="SourceCode"/>
      </w:pPr>
      <w:r>
        <w:rPr>
          <w:rStyle w:val="NormalTok"/>
        </w:rPr>
        <w:t xml:space="preserve">&lt;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p>
    <w:bookmarkEnd w:id="82"/>
    <w:bookmarkStart w:id="83" w:name="map-projection"/>
    <w:p>
      <w:pPr>
        <w:pStyle w:val="berschrift4"/>
      </w:pPr>
      <w:r>
        <w:t xml:space="preserve">Map Projection</w:t>
      </w:r>
    </w:p>
    <w:p>
      <w:pPr>
        <w:pStyle w:val="SourceCode"/>
      </w:pPr>
      <w:r>
        <w:rPr>
          <w:rStyle w:val="NormalTok"/>
        </w:rPr>
        <w:t xml:space="preserve">&lt;</w:t>
      </w:r>
      <w:r>
        <w:rPr>
          <w:rStyle w:val="KeywordTok"/>
        </w:rPr>
        <w:t xml:space="preserve">projection_information</w:t>
      </w:r>
      <w:r>
        <w:rPr>
          <w:rStyle w:val="OtherTok"/>
        </w:rPr>
        <w:t xml:space="preserve"> datum=</w:t>
      </w:r>
      <w:r>
        <w:rPr>
          <w:rStyle w:val="StringTok"/>
        </w:rPr>
        <w:t xml:space="preserve">"WGS84"</w:t>
      </w:r>
      <w:r>
        <w:rPr>
          <w:rStyle w:val="OtherTok"/>
        </w:rPr>
        <w:t xml:space="preserve"> projection=</w:t>
      </w:r>
      <w:r>
        <w:rPr>
          <w:rStyle w:val="StringTok"/>
        </w:rPr>
        <w:t xml:space="preserve">"AEA"</w:t>
      </w:r>
      <w:r>
        <w:rPr>
          <w:rStyle w:val="OtherTok"/>
        </w:rPr>
        <w:t xml:space="preserve"> units=</w:t>
      </w:r>
      <w:r>
        <w:rPr>
          <w:rStyle w:val="StringTok"/>
        </w:rPr>
        <w:t xml:space="preserve">"meters"</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r>
        <w:br/>
      </w:r>
      <w:r>
        <w:rPr>
          <w:rStyle w:val="NormalTok"/>
        </w:rPr>
        <w:t xml:space="preserve">    &lt;</w:t>
      </w:r>
      <w:r>
        <w:rPr>
          <w:rStyle w:val="KeywordTok"/>
        </w:rPr>
        <w:t xml:space="preserve">grid_origin</w:t>
      </w:r>
      <w:r>
        <w:rPr>
          <w:rStyle w:val="NormalTok"/>
        </w:rPr>
        <w:t xml:space="preserve">&gt;UL&lt;/</w:t>
      </w:r>
      <w:r>
        <w:rPr>
          <w:rStyle w:val="KeywordTok"/>
        </w:rPr>
        <w:t xml:space="preserve">grid_origin</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        &lt;</w:t>
      </w:r>
      <w:r>
        <w:rPr>
          <w:rStyle w:val="KeywordTok"/>
        </w:rPr>
        <w:t xml:space="preserve">standard_parallel1</w:t>
      </w:r>
      <w:r>
        <w:rPr>
          <w:rStyle w:val="NormalTok"/>
        </w:rPr>
        <w:t xml:space="preserve">&gt;29.500000&lt;/</w:t>
      </w:r>
      <w:r>
        <w:rPr>
          <w:rStyle w:val="KeywordTok"/>
        </w:rPr>
        <w:t xml:space="preserve">standard_parallel1</w:t>
      </w:r>
      <w:r>
        <w:rPr>
          <w:rStyle w:val="NormalTok"/>
        </w:rPr>
        <w:t xml:space="preserve">&gt;</w:t>
      </w:r>
      <w:r>
        <w:br/>
      </w:r>
      <w:r>
        <w:rPr>
          <w:rStyle w:val="NormalTok"/>
        </w:rPr>
        <w:t xml:space="preserve">        &lt;</w:t>
      </w:r>
      <w:r>
        <w:rPr>
          <w:rStyle w:val="KeywordTok"/>
        </w:rPr>
        <w:t xml:space="preserve">standard_parallel2</w:t>
      </w:r>
      <w:r>
        <w:rPr>
          <w:rStyle w:val="NormalTok"/>
        </w:rPr>
        <w:t xml:space="preserve">&gt;45.500000&lt;/</w:t>
      </w:r>
      <w:r>
        <w:rPr>
          <w:rStyle w:val="KeywordTok"/>
        </w:rPr>
        <w:t xml:space="preserve">standard_parallel2</w:t>
      </w:r>
      <w:r>
        <w:rPr>
          <w:rStyle w:val="NormalTok"/>
        </w:rPr>
        <w:t xml:space="preserve">&gt;</w:t>
      </w:r>
      <w:r>
        <w:br/>
      </w:r>
      <w:r>
        <w:rPr>
          <w:rStyle w:val="NormalTok"/>
        </w:rPr>
        <w:t xml:space="preserve">        &lt;</w:t>
      </w:r>
      <w:r>
        <w:rPr>
          <w:rStyle w:val="KeywordTok"/>
        </w:rPr>
        <w:t xml:space="preserve">central_meridian</w:t>
      </w:r>
      <w:r>
        <w:rPr>
          <w:rStyle w:val="NormalTok"/>
        </w:rPr>
        <w:t xml:space="preserve">&gt;-96.000000&lt;/</w:t>
      </w:r>
      <w:r>
        <w:rPr>
          <w:rStyle w:val="KeywordTok"/>
        </w:rPr>
        <w:t xml:space="preserve">central_meridian</w:t>
      </w:r>
      <w:r>
        <w:rPr>
          <w:rStyle w:val="NormalTok"/>
        </w:rPr>
        <w:t xml:space="preserve">&gt;</w:t>
      </w:r>
      <w:r>
        <w:br/>
      </w:r>
      <w:r>
        <w:rPr>
          <w:rStyle w:val="NormalTok"/>
        </w:rPr>
        <w:t xml:space="preserve">        &lt;</w:t>
      </w:r>
      <w:r>
        <w:rPr>
          <w:rStyle w:val="KeywordTok"/>
        </w:rPr>
        <w:t xml:space="preserve">origin_latitude</w:t>
      </w:r>
      <w:r>
        <w:rPr>
          <w:rStyle w:val="NormalTok"/>
        </w:rPr>
        <w:t xml:space="preserve">&gt;23.000000&lt;/</w:t>
      </w:r>
      <w:r>
        <w:rPr>
          <w:rStyle w:val="KeywordTok"/>
        </w:rPr>
        <w:t xml:space="preserve">origin_latitude</w:t>
      </w:r>
      <w:r>
        <w:rPr>
          <w:rStyle w:val="NormalTok"/>
        </w:rPr>
        <w:t xml:space="preserve">&gt;</w:t>
      </w:r>
      <w:r>
        <w:br/>
      </w:r>
      <w:r>
        <w:rPr>
          <w:rStyle w:val="NormalTok"/>
        </w:rPr>
        <w:t xml:space="preserve">        &lt;</w:t>
      </w:r>
      <w:r>
        <w:rPr>
          <w:rStyle w:val="KeywordTok"/>
        </w:rPr>
        <w:t xml:space="preserve">false_easting</w:t>
      </w:r>
      <w:r>
        <w:rPr>
          <w:rStyle w:val="NormalTok"/>
        </w:rPr>
        <w:t xml:space="preserve">&gt;0.000000&lt;/</w:t>
      </w:r>
      <w:r>
        <w:rPr>
          <w:rStyle w:val="KeywordTok"/>
        </w:rPr>
        <w:t xml:space="preserve">false_easting</w:t>
      </w:r>
      <w:r>
        <w:rPr>
          <w:rStyle w:val="NormalTok"/>
        </w:rPr>
        <w:t xml:space="preserve">&gt;</w:t>
      </w:r>
      <w:r>
        <w:br/>
      </w:r>
      <w:r>
        <w:rPr>
          <w:rStyle w:val="NormalTok"/>
        </w:rPr>
        <w:t xml:space="preserve">        &lt;</w:t>
      </w:r>
      <w:r>
        <w:rPr>
          <w:rStyle w:val="KeywordTok"/>
        </w:rPr>
        <w:t xml:space="preserve">false_northing</w:t>
      </w:r>
      <w:r>
        <w:rPr>
          <w:rStyle w:val="NormalTok"/>
        </w:rPr>
        <w:t xml:space="preserve">&gt;0.000000&lt;/</w:t>
      </w:r>
      <w:r>
        <w:rPr>
          <w:rStyle w:val="KeywordTok"/>
        </w:rPr>
        <w:t xml:space="preserve">false_northing</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&lt;/</w:t>
      </w:r>
      <w:r>
        <w:rPr>
          <w:rStyle w:val="KeywordTok"/>
        </w:rPr>
        <w:t xml:space="preserve">projection_information</w:t>
      </w:r>
      <w:r>
        <w:rPr>
          <w:rStyle w:val="NormalTok"/>
        </w:rPr>
        <w:t xml:space="preserve">&gt;</w:t>
      </w:r>
    </w:p>
    <w:bookmarkEnd w:id="83"/>
    <w:bookmarkStart w:id="84" w:name="geometric-correction-source"/>
    <w:p>
      <w:pPr>
        <w:pStyle w:val="berschrift4"/>
      </w:pPr>
      <w:r>
        <w:t xml:space="preserve">Geometric Correction Source</w:t>
      </w:r>
    </w:p>
    <w:p>
      <w:pPr>
        <w:pStyle w:val="FirstParagraph"/>
      </w:pPr>
      <w:r>
        <w:t xml:space="preserve">Example of elevation source:</w:t>
      </w:r>
    </w:p>
    <w:p>
      <w:pPr>
        <w:pStyle w:val="SourceCode"/>
      </w:pPr>
      <w:r>
        <w:rPr>
          <w:rStyle w:val="NormalTok"/>
        </w:rPr>
        <w:t xml:space="preserve">&lt;</w:t>
      </w:r>
      <w:r>
        <w:rPr>
          <w:rStyle w:val="KeywordTok"/>
        </w:rPr>
        <w:t xml:space="preserve">elevation_source</w:t>
      </w:r>
      <w:r>
        <w:rPr>
          <w:rStyle w:val="NormalTok"/>
        </w:rPr>
        <w:t xml:space="preserve">&gt;GLS2000&lt;/</w:t>
      </w:r>
      <w:r>
        <w:rPr>
          <w:rStyle w:val="KeywordTok"/>
        </w:rPr>
        <w:t xml:space="preserve">elevation_source</w:t>
      </w:r>
      <w:r>
        <w:rPr>
          <w:rStyle w:val="NormalTok"/>
        </w:rPr>
        <w:t xml:space="preserve">&gt;</w:t>
      </w:r>
    </w:p>
    <w:p>
      <w:pPr>
        <w:pStyle w:val="FirstParagraph"/>
      </w:pPr>
      <w:r>
        <w:t xml:space="preserve">The XML wrapper provides the source of the geometric calibration:</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"S3A_SL_1_GEC_AX_20160216T000000_20991231T235959_20180202T120000___________________MPC_O_AL_007.SEN3"</w:t>
      </w:r>
      <w:r>
        <w:rPr>
          <w:rStyle w:val="OtherTok"/>
        </w:rPr>
        <w:t xml:space="preserve"> role=</w:t>
      </w:r>
      <w:r>
        <w:rPr>
          <w:rStyle w:val="StringTok"/>
        </w:rPr>
        <w:t xml:space="preserve">"SLSTR Geometric Calibration Data File"</w:t>
      </w:r>
      <w:r>
        <w:rPr>
          <w:rStyle w:val="NormalTok"/>
        </w:rPr>
        <w:t xml:space="preserve">&gt;</w:t>
      </w:r>
      <w:r>
        <w:br/>
      </w:r>
      <w:r>
        <w:rPr>
          <w:rStyle w:val="NormalTok"/>
        </w:rPr>
        <w:t xml:space="preserve">  &lt;</w:t>
      </w:r>
      <w:r>
        <w:rPr>
          <w:rStyle w:val="KeywordTok"/>
        </w:rPr>
        <w:t xml:space="preserve">sentinel-safe:processing</w:t>
      </w:r>
      <w:r>
        <w:rPr>
          <w:rStyle w:val="OtherTok"/>
        </w:rPr>
        <w:t xml:space="preserve"> name=</w:t>
      </w:r>
      <w:r>
        <w:rPr>
          <w:rStyle w:val="StringTok"/>
        </w:rPr>
        <w:t xml:space="preserve">"AdfProcessing"</w:t>
      </w:r>
      <w:r>
        <w:rPr>
          <w:rStyle w:val="NormalTok"/>
        </w:rPr>
        <w:t xml:space="preserve">&gt;</w:t>
      </w:r>
      <w:r>
        <w:br/>
      </w:r>
      <w:r>
        <w:rPr>
          <w:rStyle w:val="NormalTok"/>
        </w:rPr>
        <w:t xml:space="preserve">    &lt;</w:t>
      </w:r>
      <w:r>
        <w:rPr>
          <w:rStyle w:val="KeywordTok"/>
        </w:rPr>
        <w:t xml:space="preserve">sentinel-safe:facility</w:t>
      </w:r>
      <w:r>
        <w:rPr>
          <w:rStyle w:val="OtherTok"/>
        </w:rPr>
        <w:t xml:space="preserve"> name=</w:t>
      </w:r>
      <w:r>
        <w:rPr>
          <w:rStyle w:val="StringTok"/>
        </w:rPr>
        <w:t xml:space="preserve">"ESA Mission Performance Coordinating Centre (MPC)"</w:t>
      </w:r>
      <w:r>
        <w:rPr>
          <w:rStyle w:val="OtherTok"/>
        </w:rPr>
        <w:t xml:space="preserve"> organisation=</w:t>
      </w:r>
      <w:r>
        <w:rPr>
          <w:rStyle w:val="StringTok"/>
        </w:rPr>
        <w:t xml:space="preserve">"ESA Mission Performance Coordinating Centre"</w:t>
      </w:r>
      <w:r>
        <w:rPr>
          <w:rStyle w:val="OtherTok"/>
        </w:rPr>
        <w:t xml:space="preserve"> site=</w:t>
      </w:r>
      <w:r>
        <w:rPr>
          <w:rStyle w:val="StringTok"/>
        </w:rPr>
        <w:t xml:space="preserve">"Sophia Antipolis"</w:t>
      </w:r>
      <w:r>
        <w:rPr>
          <w:rStyle w:val="OtherTok"/>
        </w:rPr>
        <w:t xml:space="preserve"> country=</w:t>
      </w:r>
      <w:r>
        <w:rPr>
          <w:rStyle w:val="StringTok"/>
        </w:rPr>
        <w:t xml:space="preserve">"France"</w:t>
      </w:r>
      <w:r>
        <w:rPr>
          <w:rStyle w:val="NormalTok"/>
        </w:rPr>
        <w:t xml:space="preserve">&gt;</w:t>
      </w:r>
      <w:r>
        <w:br/>
      </w:r>
      <w:r>
        <w:rPr>
          <w:rStyle w:val="NormalTok"/>
        </w:rPr>
        <w:t xml:space="preserve">      &lt;</w:t>
      </w:r>
      <w:r>
        <w:rPr>
          <w:rStyle w:val="KeywordTok"/>
        </w:rPr>
        <w:t xml:space="preserve">sentinel-safe:hardware</w:t>
      </w:r>
      <w:r>
        <w:rPr>
          <w:rStyle w:val="OtherTok"/>
        </w:rPr>
        <w:t xml:space="preserve"> name=</w:t>
      </w:r>
      <w:r>
        <w:rPr>
          <w:rStyle w:val="StringTok"/>
        </w:rPr>
        <w:t xml:space="preserve">"OPE"</w:t>
      </w:r>
      <w:r>
        <w:rPr>
          <w:rStyle w:val="NormalTok"/>
        </w:rPr>
        <w:t xml:space="preserve">/&gt;</w:t>
      </w:r>
      <w:r>
        <w:br/>
      </w:r>
      <w:r>
        <w:rPr>
          <w:rStyle w:val="NormalTok"/>
        </w:rPr>
        <w:t xml:space="preserve">        &lt;</w:t>
      </w:r>
      <w:r>
        <w:rPr>
          <w:rStyle w:val="KeywordTok"/>
        </w:rPr>
        <w:t xml:space="preserve">sentinel-safe:software</w:t>
      </w:r>
      <w:r>
        <w:rPr>
          <w:rStyle w:val="OtherTok"/>
        </w:rPr>
        <w:t xml:space="preserve"> name=</w:t>
      </w:r>
      <w:r>
        <w:rPr>
          <w:rStyle w:val="StringTok"/>
        </w:rPr>
        <w:t xml:space="preserve">"ADC"</w:t>
      </w:r>
      <w:r>
        <w:rPr>
          <w:rStyle w:val="OtherTok"/>
        </w:rPr>
        <w:t xml:space="preserve"> version=</w:t>
      </w:r>
      <w:r>
        <w:rPr>
          <w:rStyle w:val="StringTok"/>
        </w:rPr>
        <w:t xml:space="preserve">"1.0"</w:t>
      </w:r>
      <w:r>
        <w:rPr>
          <w:rStyle w:val="NormalTok"/>
        </w:rPr>
        <w:t xml:space="preserve">/&gt;</w:t>
      </w:r>
      <w:r>
        <w:br/>
      </w:r>
      <w:r>
        <w:rPr>
          <w:rStyle w:val="NormalTok"/>
        </w:rPr>
        <w:t xml:space="preserve">      &lt;/</w:t>
      </w:r>
      <w:r>
        <w:rPr>
          <w:rStyle w:val="KeywordTok"/>
        </w:rPr>
        <w:t xml:space="preserve">sentinel-safe:facility</w:t>
      </w:r>
      <w:r>
        <w:rPr>
          <w:rStyle w:val="NormalTok"/>
        </w:rPr>
        <w:t xml:space="preserve">&gt;</w:t>
      </w:r>
      <w:r>
        <w:br/>
      </w:r>
      <w:r>
        <w:rPr>
          <w:rStyle w:val="NormalTok"/>
        </w:rPr>
        <w:t xml:space="preserve">  &lt;/</w:t>
      </w:r>
      <w:r>
        <w:rPr>
          <w:rStyle w:val="KeywordTok"/>
        </w:rPr>
        <w:t xml:space="preserve">sentinel-safe:processing</w:t>
      </w:r>
      <w:r>
        <w:rPr>
          <w:rStyle w:val="NormalTok"/>
        </w:rPr>
        <w:t xml:space="preserve">&gt;</w:t>
      </w:r>
      <w:r>
        <w:br/>
      </w:r>
      <w:r>
        <w:rPr>
          <w:rStyle w:val="NormalTok"/>
        </w:rPr>
        <w:t xml:space="preserve">&lt;/</w:t>
      </w:r>
      <w:r>
        <w:rPr>
          <w:rStyle w:val="KeywordTok"/>
        </w:rPr>
        <w:t xml:space="preserve">sentinel-safe:resource</w:t>
      </w:r>
      <w:r>
        <w:rPr>
          <w:rStyle w:val="NormalTok"/>
        </w:rPr>
        <w:t xml:space="preserve">&gt;</w:t>
      </w:r>
    </w:p>
    <w:bookmarkEnd w:id="84"/>
    <w:bookmarkStart w:id="85" w:name="geometric-accuracy-of-the-data"/>
    <w:p>
      <w:pPr>
        <w:pStyle w:val="berschrift4"/>
      </w:pPr>
      <w:r>
        <w:t xml:space="preserve">Geometric Accuracy of the Data</w:t>
      </w:r>
    </w:p>
    <w:p>
      <w:pPr>
        <w:pStyle w:val="SourceCode"/>
      </w:pPr>
      <w:r>
        <w:rPr>
          <w:rStyle w:val="NormalTok"/>
        </w:rPr>
        <w:t xml:space="preserve">&lt;</w:t>
      </w:r>
      <w:r>
        <w:rPr>
          <w:rStyle w:val="KeywordTok"/>
        </w:rPr>
        <w:t xml:space="preserve">geometric_rmse_model</w:t>
      </w:r>
      <w:r>
        <w:rPr>
          <w:rStyle w:val="NormalTok"/>
        </w:rPr>
        <w:t xml:space="preserve">&gt;9.021&lt;/</w:t>
      </w:r>
      <w:r>
        <w:rPr>
          <w:rStyle w:val="KeywordTok"/>
        </w:rPr>
        <w:t xml:space="preserve">geometric_rmse_model</w:t>
      </w:r>
      <w:r>
        <w:rPr>
          <w:rStyle w:val="NormalTok"/>
        </w:rPr>
        <w:t xml:space="preserve">&gt;</w:t>
      </w:r>
      <w:r>
        <w:br/>
      </w:r>
      <w:r>
        <w:rPr>
          <w:rStyle w:val="NormalTok"/>
        </w:rPr>
        <w:t xml:space="preserve">&lt;</w:t>
      </w:r>
      <w:r>
        <w:rPr>
          <w:rStyle w:val="KeywordTok"/>
        </w:rPr>
        <w:t xml:space="preserve">geometric_rmse_model_x</w:t>
      </w:r>
      <w:r>
        <w:rPr>
          <w:rStyle w:val="NormalTok"/>
        </w:rPr>
        <w:t xml:space="preserve">&gt;6.864&lt;/</w:t>
      </w:r>
      <w:r>
        <w:rPr>
          <w:rStyle w:val="KeywordTok"/>
        </w:rPr>
        <w:t xml:space="preserve">geometric_rmse_model_x</w:t>
      </w:r>
      <w:r>
        <w:rPr>
          <w:rStyle w:val="NormalTok"/>
        </w:rPr>
        <w:t xml:space="preserve">&gt;</w:t>
      </w:r>
      <w:r>
        <w:br/>
      </w:r>
      <w:r>
        <w:rPr>
          <w:rStyle w:val="NormalTok"/>
        </w:rPr>
        <w:t xml:space="preserve">&lt;</w:t>
      </w:r>
      <w:r>
        <w:rPr>
          <w:rStyle w:val="KeywordTok"/>
        </w:rPr>
        <w:t xml:space="preserve">geometric_rmse_model_y</w:t>
      </w:r>
      <w:r>
        <w:rPr>
          <w:rStyle w:val="NormalTok"/>
        </w:rPr>
        <w:t xml:space="preserve">&gt;5.854&lt;/</w:t>
      </w:r>
      <w:r>
        <w:rPr>
          <w:rStyle w:val="KeywordTok"/>
        </w:rPr>
        <w:t xml:space="preserve">geometric_rmse_model_y</w:t>
      </w:r>
      <w:r>
        <w:rPr>
          <w:rStyle w:val="NormalTok"/>
        </w:rPr>
        <w:t xml:space="preserve">&gt;</w:t>
      </w:r>
    </w:p>
    <w:bookmarkEnd w:id="85"/>
    <w:bookmarkStart w:id="86" w:name="instrument"/>
    <w:p>
      <w:pPr>
        <w:pStyle w:val="berschrift4"/>
      </w:pPr>
      <w:r>
        <w:t xml:space="preserve">Instrument</w:t>
      </w:r>
    </w:p>
    <w:p>
      <w:pPr>
        <w:pStyle w:val="SourceCode"/>
      </w:pPr>
      <w:r>
        <w:rPr>
          <w:rStyle w:val="NormalTok"/>
        </w:rPr>
        <w:t xml:space="preserve">&lt;</w:t>
      </w:r>
      <w:r>
        <w:rPr>
          <w:rStyle w:val="KeywordTok"/>
        </w:rPr>
        <w:t xml:space="preserve">satellite</w:t>
      </w:r>
      <w:r>
        <w:rPr>
          <w:rStyle w:val="NormalTok"/>
        </w:rPr>
        <w:t xml:space="preserve">&gt;LANDSAT_8&lt;/</w:t>
      </w:r>
      <w:r>
        <w:rPr>
          <w:rStyle w:val="KeywordTok"/>
        </w:rPr>
        <w:t xml:space="preserve">satellite</w:t>
      </w:r>
      <w:r>
        <w:rPr>
          <w:rStyle w:val="NormalTok"/>
        </w:rPr>
        <w:t xml:space="preserve">&gt;</w:t>
      </w:r>
      <w:r>
        <w:br/>
      </w:r>
      <w:r>
        <w:rPr>
          <w:rStyle w:val="NormalTok"/>
        </w:rPr>
        <w:t xml:space="preserve">&lt;</w:t>
      </w:r>
      <w:r>
        <w:rPr>
          <w:rStyle w:val="KeywordTok"/>
        </w:rPr>
        <w:t xml:space="preserve">instrument</w:t>
      </w:r>
      <w:r>
        <w:rPr>
          <w:rStyle w:val="NormalTok"/>
        </w:rPr>
        <w:t xml:space="preserve">&gt;OLI/TIRS_Combined&lt;/</w:t>
      </w:r>
      <w:r>
        <w:rPr>
          <w:rStyle w:val="KeywordTok"/>
        </w:rPr>
        <w:t xml:space="preserve">instrument</w:t>
      </w:r>
      <w:r>
        <w:rPr>
          <w:rStyle w:val="NormalTok"/>
        </w:rPr>
        <w:t xml:space="preserve">&gt;</w:t>
      </w:r>
    </w:p>
    <w:p>
      <w:pPr>
        <w:pStyle w:val="FirstParagraph"/>
      </w:pPr>
      <w:r>
        <w:t xml:space="preserve">The XML wrapper provides the instrument details:</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"platform"</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"Platform Description"</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sentinel-safe:nssdcIdentifier</w:t>
      </w:r>
      <w:r>
        <w:rPr>
          <w:rStyle w:val="NormalTok"/>
        </w:rPr>
        <w:t xml:space="preserve">&gt;2016-011A&lt;/</w:t>
      </w:r>
      <w:r>
        <w:rPr>
          <w:rStyle w:val="KeywordTok"/>
        </w:rPr>
        <w:t xml:space="preserve">sentinel-safe:nssdcIdentifier</w:t>
      </w:r>
      <w:r>
        <w:rPr>
          <w:rStyle w:val="NormalTok"/>
        </w:rPr>
        <w:t xml:space="preserve">&gt;</w:t>
      </w:r>
      <w:r>
        <w:br/>
      </w:r>
      <w:r>
        <w:rPr>
          <w:rStyle w:val="NormalTok"/>
        </w:rPr>
        <w:t xml:space="preserve">            &lt;</w:t>
      </w:r>
      <w:r>
        <w:rPr>
          <w:rStyle w:val="KeywordTok"/>
        </w:rPr>
        <w:t xml:space="preserve">sentinel-safe:familyName</w:t>
      </w:r>
      <w:r>
        <w:rPr>
          <w:rStyle w:val="NormalTok"/>
        </w:rPr>
        <w:t xml:space="preserve">&gt;Sentinel-3&lt;/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sentinel-safe:number</w:t>
      </w:r>
      <w:r>
        <w:rPr>
          <w:rStyle w:val="NormalTok"/>
        </w:rPr>
        <w:t xml:space="preserve">&gt;A&lt;/</w:t>
      </w:r>
      <w:r>
        <w:rPr>
          <w:rStyle w:val="KeywordTok"/>
        </w:rPr>
        <w:t xml:space="preserve">sentinel-safe:number</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sentinel-safe:familyName</w:t>
      </w:r>
      <w:r>
        <w:rPr>
          <w:rStyle w:val="OtherTok"/>
        </w:rPr>
        <w:t xml:space="preserve"> abbreviation=</w:t>
      </w:r>
      <w:r>
        <w:rPr>
          <w:rStyle w:val="StringTok"/>
        </w:rPr>
        <w:t xml:space="preserve">"SLSTR"</w:t>
      </w:r>
      <w:r>
        <w:rPr>
          <w:rStyle w:val="NormalTok"/>
        </w:rPr>
        <w:t xml:space="preserve">&gt;Sea and Land Surface Temperature Radiometer&lt;/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sentinel-safe:mode</w:t>
      </w:r>
      <w:r>
        <w:rPr>
          <w:rStyle w:val="OtherTok"/>
        </w:rPr>
        <w:t xml:space="preserve"> identifier=</w:t>
      </w:r>
      <w:r>
        <w:rPr>
          <w:rStyle w:val="StringTok"/>
        </w:rPr>
        <w:t xml:space="preserve">"EO"</w:t>
      </w:r>
      <w:r>
        <w:rPr>
          <w:rStyle w:val="NormalTok"/>
        </w:rPr>
        <w:t xml:space="preserve">&gt;Earth Observation&lt;/</w:t>
      </w:r>
      <w:r>
        <w:rPr>
          <w:rStyle w:val="KeywordTok"/>
        </w:rPr>
        <w:t xml:space="preserve">sentinel-safe:mode</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bookmarkEnd w:id="86"/>
    <w:bookmarkStart w:id="87" w:name="sensor-calibration"/>
    <w:p>
      <w:pPr>
        <w:pStyle w:val="berschrift4"/>
      </w:pPr>
      <w:r>
        <w:t xml:space="preserve">Sensor Calibration</w:t>
      </w:r>
    </w:p>
    <w:p>
      <w:pPr>
        <w:pStyle w:val="SourceCode"/>
      </w:pPr>
      <w:r>
        <w:rPr>
          <w:rStyle w:val="NormalTok"/>
        </w:rPr>
        <w:t xml:space="preserve">&lt;</w:t>
      </w:r>
      <w:r>
        <w:rPr>
          <w:rStyle w:val="KeywordTok"/>
        </w:rPr>
        <w:t xml:space="preserve">cpf_name</w:t>
      </w:r>
      <w:r>
        <w:rPr>
          <w:rStyle w:val="NormalTok"/>
        </w:rPr>
        <w:t xml:space="preserve">&gt;LC08CPF_20180101_20180331_01.02&lt;/</w:t>
      </w:r>
      <w:r>
        <w:rPr>
          <w:rStyle w:val="KeywordTok"/>
        </w:rPr>
        <w:t xml:space="preserve">cpf_name</w:t>
      </w:r>
      <w:r>
        <w:rPr>
          <w:rStyle w:val="NormalTok"/>
        </w:rPr>
        <w:t xml:space="preserve">&gt;</w:t>
      </w:r>
    </w:p>
    <w:bookmarkEnd w:id="87"/>
    <w:bookmarkStart w:id="88" w:name="algorithms"/>
    <w:p>
      <w:pPr>
        <w:pStyle w:val="berschrift4"/>
      </w:pPr>
      <w:r>
        <w:t xml:space="preserve">Algorithms</w:t>
      </w:r>
    </w:p>
    <w:p>
      <w:pPr>
        <w:pStyle w:val="FirstParagraph"/>
      </w:pPr>
      <w:r>
        <w:t xml:space="preserve">Example for Surface Temperature algorithm version:</w:t>
      </w:r>
    </w:p>
    <w:p>
      <w:pPr>
        <w:pStyle w:val="SourceCode"/>
      </w:pPr>
      <w:r>
        <w:rPr>
          <w:rStyle w:val="NormalTok"/>
        </w:rPr>
        <w:t xml:space="preserve">&lt;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p>
    <w:bookmarkEnd w:id="88"/>
    <w:bookmarkStart w:id="89" w:name="auxiliary-data"/>
    <w:p>
      <w:pPr>
        <w:pStyle w:val="berschrift4"/>
      </w:pPr>
      <w:r>
        <w:t xml:space="preserve">Auxiliary Data</w:t>
      </w:r>
    </w:p>
    <w:p>
      <w:pPr>
        <w:pStyle w:val="FirstParagraph"/>
      </w:pPr>
      <w:r>
        <w:t xml:space="preserve">All Auxiliary Datafiles (ADFs) are listed in the XML wrapper:</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"S3__SL_2_LSTBAX_20000101T000000_20991231T235959_20151214T120000___________________MPC_O_AL_001.SEN3"</w:t>
      </w:r>
      <w:r>
        <w:rPr>
          <w:rStyle w:val="OtherTok"/>
        </w:rPr>
        <w:t xml:space="preserve"> role=</w:t>
      </w:r>
      <w:r>
        <w:rPr>
          <w:rStyle w:val="StringTok"/>
        </w:rPr>
        <w:t xml:space="preserve">"SLSTR LST biome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"S3__SL_2_LSTVAX_20000101T000000_20991231T235959_20151214T120000___________________MPC_O_AL_001.SEN3"</w:t>
      </w:r>
      <w:r>
        <w:rPr>
          <w:rStyle w:val="OtherTok"/>
        </w:rPr>
        <w:t xml:space="preserve"> role=</w:t>
      </w:r>
      <w:r>
        <w:rPr>
          <w:rStyle w:val="StringTok"/>
        </w:rPr>
        <w:t xml:space="preserve">"SLSTR LST vegetation fraction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"S3__SL_2_LSTWAX_20000101T000000_20991231T235959_20151214T120000___________________MPC_O_AL_001.SEN3"</w:t>
      </w:r>
      <w:r>
        <w:rPr>
          <w:rStyle w:val="OtherTok"/>
        </w:rPr>
        <w:t xml:space="preserve"> role=</w:t>
      </w:r>
      <w:r>
        <w:rPr>
          <w:rStyle w:val="StringTok"/>
        </w:rPr>
        <w:t xml:space="preserve">"SLSTR LST water vapour data file"</w:t>
      </w:r>
      <w:r>
        <w:rPr>
          <w:rStyle w:val="OtherTok"/>
        </w:rPr>
        <w:t xml:space="preserve"> version=</w:t>
      </w:r>
      <w:r>
        <w:rPr>
          <w:rStyle w:val="StringTok"/>
        </w:rPr>
        <w:t xml:space="preserve">"06.16"</w:t>
      </w:r>
      <w:r>
        <w:rPr>
          <w:rStyle w:val="NormalTok"/>
        </w:rPr>
        <w:t xml:space="preserve">&gt;</w:t>
      </w:r>
    </w:p>
    <w:bookmarkEnd w:id="89"/>
    <w:bookmarkStart w:id="90" w:name="processing-chain-provenance"/>
    <w:p>
      <w:pPr>
        <w:pStyle w:val="berschrift4"/>
      </w:pPr>
      <w:r>
        <w:t xml:space="preserve">Processing Chain Provenance</w:t>
      </w:r>
    </w:p>
    <w:p>
      <w:pPr>
        <w:pStyle w:val="FirstParagraph"/>
      </w:pPr>
      <w:r>
        <w:t xml:space="preserve">Processing chain provenance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"processing"</w:t>
      </w:r>
      <w:r>
        <w:rPr>
          <w:rStyle w:val="OtherTok"/>
        </w:rPr>
        <w:t xml:space="preserve"> classification=</w:t>
      </w:r>
      <w:r>
        <w:rPr>
          <w:rStyle w:val="StringTok"/>
        </w:rPr>
        <w:t xml:space="preserve">"PROVENANCE"</w:t>
      </w:r>
      <w:r>
        <w:rPr>
          <w:rStyle w:val="OtherTok"/>
        </w:rPr>
        <w:t xml:space="preserve"> category=</w:t>
      </w:r>
      <w:r>
        <w:rPr>
          <w:rStyle w:val="StringTok"/>
        </w:rPr>
        <w:t xml:space="preserve">"PDI"</w:t>
      </w:r>
      <w:r>
        <w:rPr>
          <w:rStyle w:val="NormalTok"/>
        </w:rPr>
        <w:t xml:space="preserve">&gt;</w:t>
      </w:r>
    </w:p>
    <w:bookmarkEnd w:id="90"/>
    <w:bookmarkStart w:id="91" w:name="overall-data-quality"/>
    <w:p>
      <w:pPr>
        <w:pStyle w:val="berschrift4"/>
      </w:pPr>
      <w:r>
        <w:t xml:space="preserve">Overall Data Quality</w:t>
      </w:r>
    </w:p>
    <w:p>
      <w:pPr>
        <w:pStyle w:val="FirstParagraph"/>
      </w:pPr>
      <w:r>
        <w:t xml:space="preserve">Overall data quality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"measurementQualityInformation"</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p>
    <w:bookmarkEnd w:id="91"/>
    <w:bookmarkEnd w:id="92"/>
    <w:bookmarkStart w:id="99" w:name="per-pixel-metadata-1"/>
    <w:p>
      <w:pPr>
        <w:pStyle w:val="berschrift3"/>
      </w:pPr>
      <w:r>
        <w:t xml:space="preserve">Per-Pixel Metadata</w:t>
      </w:r>
    </w:p>
    <w:bookmarkStart w:id="93" w:name="no-data"/>
    <w:p>
      <w:pPr>
        <w:pStyle w:val="berschrift4"/>
      </w:pPr>
      <w:r>
        <w:t xml:space="preserve">No Data</w:t>
      </w:r>
    </w:p>
    <w:p>
      <w:pPr>
        <w:pStyle w:val="FirstParagraph"/>
      </w:pPr>
      <w:r>
        <w:t xml:space="preserve">Example of the fill_value specified for each band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3"/>
    <w:bookmarkStart w:id="94" w:name="incomplete-testing"/>
    <w:p>
      <w:pPr>
        <w:pStyle w:val="berschrift4"/>
      </w:pPr>
      <w:r>
        <w:t xml:space="preserve">Incomplete Testing</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w:t>
      </w:r>
    </w:p>
    <w:bookmarkEnd w:id="94"/>
    <w:bookmarkStart w:id="95" w:name="saturation"/>
    <w:p>
      <w:pPr>
        <w:pStyle w:val="berschrift4"/>
      </w:pPr>
      <w:r>
        <w:t xml:space="preserve">Saturation</w:t>
      </w:r>
    </w:p>
    <w:p>
      <w:pPr>
        <w:pStyle w:val="FirstParagraph"/>
      </w:pPr>
      <w:r>
        <w:t xml:space="preserve">Example of RADSATQA band showing the saturation information for the thermal bands used for Surface Temperature calculation:</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"RADSATQA"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"toa_refl"</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&gt;LC08RADSAT&lt;/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&gt;saturation mask&lt;/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&gt;RADSATQA&lt;/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&gt;bitmap&lt;/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&gt;Data Fill Flag (0 = valid data, 1 = invalid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&gt;Band 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&gt;Band 2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&gt;Band 3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&gt;Band 4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&gt;Band 5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&gt;Band 6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&gt;Band 7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&gt;N/A&lt;/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&gt;Band 9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&gt;Band 10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&gt;Band 11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&gt;LaSRC_1.3.0&lt;/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5"/>
    <w:bookmarkStart w:id="96" w:name="cloud"/>
    <w:p>
      <w:pPr>
        <w:pStyle w:val="berschrift4"/>
      </w:pPr>
      <w:r>
        <w:t xml:space="preserve">Cloud</w:t>
      </w:r>
    </w:p>
    <w:p>
      <w:pPr>
        <w:pStyle w:val="FirstParagraph"/>
      </w:pPr>
      <w:r>
        <w:t xml:space="preserve">Example of PIXELQA showing the bit value for cloud pixels (as well as cloud and cirrus confidence):</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"PIXELQA"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"level2_qa"</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&gt;LC08PQA&lt;/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&gt;level-2 pixel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&gt;PIXELQA&lt;/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&gt;quality/feature classification&lt;/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&gt;fill&lt;/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&gt;clear&lt;/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&gt;water&lt;/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&gt;cloud shadow&lt;/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&gt;snow&lt;/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&gt;cloud&lt;/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&gt;terrain occlusion&lt;/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"12"</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"13"</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"14"</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"15"</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&gt;generate_pixel_qa_1.6.0&lt;/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all the cloud masking flags. Three fields are relevant:</w:t>
      </w:r>
    </w:p>
    <w:p>
      <w:pPr>
        <w:pStyle w:val="Compact"/>
        <w:numPr>
          <w:ilvl w:val="0"/>
          <w:numId w:val="1017"/>
        </w:numPr>
      </w:pPr>
      <w:r>
        <w:t xml:space="preserve">cloud_in</w:t>
      </w:r>
    </w:p>
    <w:p>
      <w:pPr>
        <w:pStyle w:val="Compact"/>
        <w:numPr>
          <w:ilvl w:val="0"/>
          <w:numId w:val="1017"/>
        </w:numPr>
      </w:pPr>
      <w:r>
        <w:t xml:space="preserve">confidence_in</w:t>
      </w:r>
    </w:p>
    <w:p>
      <w:pPr>
        <w:pStyle w:val="Compact"/>
        <w:numPr>
          <w:ilvl w:val="0"/>
          <w:numId w:val="1017"/>
        </w:numPr>
      </w:pPr>
      <w:r>
        <w:t xml:space="preserve">bayes_in</w:t>
      </w:r>
    </w:p>
    <w:p>
      <w:pPr>
        <w:pStyle w:val="FirstParagraph"/>
      </w:pPr>
      <w:r>
        <w:t xml:space="preserve">The</w:t>
      </w:r>
      <w:r>
        <w:t xml:space="preserve"> </w:t>
      </w:r>
      <w:r>
        <w:t xml:space="preserve">“cloud_in”</w:t>
      </w:r>
      <w:r>
        <w:t xml:space="preserve"> </w:t>
      </w:r>
      <w:r>
        <w:t xml:space="preserve">field contains all the individual threshold-based mask:</w:t>
      </w:r>
    </w:p>
    <w:p>
      <w:pPr>
        <w:pStyle w:val="SourceCode"/>
      </w:pPr>
      <w:r>
        <w:rPr>
          <w:rStyle w:val="NormalTok"/>
        </w:rPr>
        <w:t xml:space="preserve">flag_masks = 1US, 2US, 4US, 8US, 16US, 32US, 64US, 128US, 256US, 512US, 1024US, 2048US, 4096US, 8192US, 16384US, 32768US ;</w:t>
      </w:r>
      <w:r>
        <w:br/>
      </w:r>
      <w:r>
        <w:rPr>
          <w:rStyle w:val="NormalTok"/>
        </w:rPr>
        <w:t xml:space="preserve">cloud_in:flag_meanings = "visible 1.37_threshold 1.6_small_histogram 1.6_large_histogram 2.25_small_histogram 2.25_large_histogram 11_spatial_coherence gross_cloud thin_cirrus medium_high fog_low_stratus 11_12_view_difference 3.7_11_view_difference thermal_histogram spare spare"</w:t>
      </w:r>
    </w:p>
    <w:p>
      <w:pPr>
        <w:pStyle w:val="FirstParagraph"/>
      </w:pPr>
      <w:r>
        <w:t xml:space="preserve">The</w:t>
      </w:r>
      <w:r>
        <w:t xml:space="preserve"> </w:t>
      </w:r>
      <w:r>
        <w:t xml:space="preserve">“confidence_in”</w:t>
      </w:r>
      <w:r>
        <w:t xml:space="preserve"> </w:t>
      </w:r>
      <w:r>
        <w:t xml:space="preserve">field contains the</w:t>
      </w:r>
      <w:r>
        <w:t xml:space="preserve"> </w:t>
      </w:r>
      <w:r>
        <w:t xml:space="preserve">“summary_cloud_mask”</w:t>
      </w:r>
      <w:r>
        <w:t xml:space="preserve"> </w:t>
      </w:r>
      <w:r>
        <w:t xml:space="preserve">from the most appropriate cloud_in flags; the value of the bit is 16384US.</w:t>
      </w:r>
      <w:r>
        <w:t xml:space="preserve"> </w:t>
      </w:r>
      <w:r>
        <w:t xml:space="preserve">The</w:t>
      </w:r>
      <w:r>
        <w:t xml:space="preserve"> </w:t>
      </w:r>
      <w:r>
        <w:t xml:space="preserve">“bayes_in”</w:t>
      </w:r>
      <w:r>
        <w:t xml:space="preserve"> </w:t>
      </w:r>
      <w:r>
        <w:t xml:space="preserve">field contains the</w:t>
      </w:r>
      <w:r>
        <w:t xml:space="preserve"> </w:t>
      </w:r>
      <w:r>
        <w:t xml:space="preserve">“single_moderate”</w:t>
      </w:r>
      <w:r>
        <w:t xml:space="preserve"> </w:t>
      </w:r>
      <w:r>
        <w:t xml:space="preserve">probabilistic cloud flag; the value of the bit is 2UB.</w:t>
      </w:r>
    </w:p>
    <w:bookmarkEnd w:id="96"/>
    <w:bookmarkStart w:id="97" w:name="cloud-shadow"/>
    <w:p>
      <w:pPr>
        <w:pStyle w:val="berschrift4"/>
      </w:pPr>
      <w:r>
        <w:t xml:space="preserve">Cloud Shadow</w:t>
      </w:r>
    </w:p>
    <w:p>
      <w:pPr>
        <w:pStyle w:val="FirstParagraph"/>
      </w:pPr>
      <w:r>
        <w:t xml:space="preserve">Please see the cloud shadow part in the example provided in requirement 2.5</w:t>
      </w:r>
    </w:p>
    <w:bookmarkEnd w:id="97"/>
    <w:bookmarkStart w:id="98" w:name="snowice-mask"/>
    <w:p>
      <w:pPr>
        <w:pStyle w:val="berschrift4"/>
      </w:pPr>
      <w:r>
        <w:t xml:space="preserve">Snow/Ice Mask</w:t>
      </w:r>
    </w:p>
    <w:p>
      <w:pPr>
        <w:pStyle w:val="FirstParagraph"/>
      </w:pPr>
      <w:r>
        <w:t xml:space="preserve">Please see the snow part in the example provided in requirement 2.5</w:t>
      </w:r>
    </w:p>
    <w:bookmarkEnd w:id="98"/>
    <w:bookmarkEnd w:id="99"/>
    <w:bookmarkStart w:id="100" w:name="X28ed3ea323a9ca6f7226af18ce59e0b82f609b5"/>
    <w:p>
      <w:pPr>
        <w:pStyle w:val="berschrift3"/>
      </w:pPr>
      <w:r>
        <w:t xml:space="preserve">Radiometric and Atmospheric Corrections</w:t>
      </w:r>
    </w:p>
    <w:p>
      <w:pPr>
        <w:pStyle w:val="FirstParagraph"/>
      </w:pPr>
      <w:r>
        <w:t xml:space="preserve">No examples provided</w:t>
      </w:r>
    </w:p>
    <w:bookmarkEnd w:id="100"/>
    <w:bookmarkStart w:id="101" w:name="geometric-corrections-1"/>
    <w:p>
      <w:pPr>
        <w:pStyle w:val="berschrift3"/>
      </w:pPr>
      <w:r>
        <w:t xml:space="preserve">Geometric Corrections</w:t>
      </w:r>
    </w:p>
    <w:p>
      <w:pPr>
        <w:pStyle w:val="FirstParagraph"/>
      </w:pPr>
      <w:r>
        <w:t xml:space="preserve">No examples provided</w:t>
      </w:r>
    </w:p>
    <w:bookmarkEnd w:id="101"/>
    <w:bookmarkEnd w:id="102"/>
    <w:bookmarkEnd w:id="103"/>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34" Target="https://anab.qualtraxcloud.com/ShowDocument.aspx?ID=6532" TargetMode="External" /><Relationship Type="http://schemas.openxmlformats.org/officeDocument/2006/relationships/hyperlink" Id="rId33" Target="https://anab.qualtraxcloud.com/ShowDocument.aspx?ID=6536" TargetMode="External" /><Relationship Type="http://schemas.openxmlformats.org/officeDocument/2006/relationships/hyperlink" Id="rId27" Target="https://ceos.org/ard/files/CEOS_ARD_Governance_Framework_18-October-2021.pdf" TargetMode="External" /><Relationship Type="http://schemas.openxmlformats.org/officeDocument/2006/relationships/hyperlink" Id="rId75" Target="https://doi.org/10.1016/j.rse.2012.12.008" TargetMode="External" /><Relationship Type="http://schemas.openxmlformats.org/officeDocument/2006/relationships/hyperlink" Id="rId72" Target="https://doi.org/10.3390/rs61111244"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34" Target="https://anab.qualtraxcloud.com/ShowDocument.aspx?ID=6532" TargetMode="External" /><Relationship Type="http://schemas.openxmlformats.org/officeDocument/2006/relationships/hyperlink" Id="rId33" Target="https://anab.qualtraxcloud.com/ShowDocument.aspx?ID=6536" TargetMode="External" /><Relationship Type="http://schemas.openxmlformats.org/officeDocument/2006/relationships/hyperlink" Id="rId27" Target="https://ceos.org/ard/files/CEOS_ARD_Governance_Framework_18-October-2021.pdf" TargetMode="External" /><Relationship Type="http://schemas.openxmlformats.org/officeDocument/2006/relationships/hyperlink" Id="rId75" Target="https://doi.org/10.1016/j.rse.2012.12.008" TargetMode="External" /><Relationship Type="http://schemas.openxmlformats.org/officeDocument/2006/relationships/hyperlink" Id="rId72" Target="https://doi.org/10.3390/rs61111244"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Temperature - Version 5.1-draft</dc:title>
  <dc:creator/>
  <dc:language>en</dc:language>
  <cp:keywords/>
  <dcterms:created xsi:type="dcterms:W3CDTF">2025-04-22T17:38:00Z</dcterms:created>
  <dcterms:modified xsi:type="dcterms:W3CDTF">2025-04-22T17:38:00Z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build/ST.bib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