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6"/>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6"/>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8"/>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Compact"/>
        <w:numPr>
          <w:ilvl w:val="0"/>
          <w:numId w:val="1050"/>
        </w:numPr>
      </w:pPr>
      <w:r>
        <w:t xml:space="preserve">the sources of ancillary data used to make corrections</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 and the lunar model used.</w:t>
      </w:r>
    </w:p>
    <w:p>
      <w:pPr>
        <w:pStyle w:val="FirstParagraph"/>
      </w:pPr>
      <w:r>
        <w:t xml:space="preserve">Notes:</w:t>
      </w:r>
    </w:p>
    <w:p>
      <w:pPr>
        <w:pStyle w:val="Compact"/>
        <w:numPr>
          <w:ilvl w:val="0"/>
          <w:numId w:val="1054"/>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any models used.</w:t>
      </w:r>
    </w:p>
    <w:p>
      <w:pPr>
        <w:pStyle w:val="FirstParagraph"/>
      </w:pPr>
      <w:r>
        <w:t xml:space="preserve">Notes:</w:t>
      </w:r>
    </w:p>
    <w:p>
      <w:pPr>
        <w:pStyle w:val="Compact"/>
        <w:numPr>
          <w:ilvl w:val="0"/>
          <w:numId w:val="1057"/>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2"/>
        </w:numPr>
      </w:pPr>
      <w:r>
        <w:t xml:space="preserve">that product has been assessed as meeting CEOS-ARD requirements by the agency responsible for production and distribution of the product, and</w:t>
      </w:r>
    </w:p>
    <w:p>
      <w:pPr>
        <w:pStyle w:val="Compact"/>
        <w:numPr>
          <w:ilvl w:val="0"/>
          <w:numId w:val="106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2026-01-26T16:25:51Z</dcterms:created>
  <dcterms:modified xsi:type="dcterms:W3CDTF">2026-01-26T16:25:51Z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