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6"/>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6"/>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8"/>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Compact"/>
        <w:numPr>
          <w:ilvl w:val="0"/>
          <w:numId w:val="1050"/>
        </w:numPr>
      </w:pPr>
      <w:r>
        <w:t xml:space="preserve">the sources of ancillary data used to make corrections</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 and the lunar model used.</w:t>
      </w:r>
    </w:p>
    <w:p>
      <w:pPr>
        <w:pStyle w:val="FirstParagraph"/>
      </w:pPr>
      <w:r>
        <w:t xml:space="preserve">Notes:</w:t>
      </w:r>
    </w:p>
    <w:p>
      <w:pPr>
        <w:pStyle w:val="Compact"/>
        <w:numPr>
          <w:ilvl w:val="0"/>
          <w:numId w:val="1054"/>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any models used.</w:t>
      </w:r>
    </w:p>
    <w:p>
      <w:pPr>
        <w:pStyle w:val="FirstParagraph"/>
      </w:pPr>
      <w:r>
        <w:t xml:space="preserve">Notes:</w:t>
      </w:r>
    </w:p>
    <w:p>
      <w:pPr>
        <w:pStyle w:val="Compact"/>
        <w:numPr>
          <w:ilvl w:val="0"/>
          <w:numId w:val="1057"/>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2"/>
        </w:numPr>
      </w:pPr>
      <w:r>
        <w:t xml:space="preserve">that product has been assessed as meeting CEOS-ARD requirements by the agency responsible for production and distribution of the product, and</w:t>
      </w:r>
    </w:p>
    <w:p>
      <w:pPr>
        <w:pStyle w:val="Compact"/>
        <w:numPr>
          <w:ilvl w:val="0"/>
          <w:numId w:val="106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2026-02-02T11:22:27Z</dcterms:created>
  <dcterms:modified xsi:type="dcterms:W3CDTF">2026-02-02T11:22:27Z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