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4" w:name="Xace07e6e84a20a798737796089e457c2649c17a"/>
    <w:p>
      <w:pPr>
        <w:pStyle w:val="berschrift1"/>
      </w:pPr>
      <w:r>
        <w:t xml:space="preserve">CEOS-ARD - Optical - Nighttime Lights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9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4"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2"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61"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4"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1" w:name="threshold-requirements-22"/>
    <w:p>
      <w:pPr>
        <w:pStyle w:val="berschrift5"/>
      </w:pPr>
      <w:r>
        <w:t xml:space="preserve">Threshold requirements:</w:t>
      </w:r>
    </w:p>
    <w:p>
      <w:pPr>
        <w:pStyle w:val="FirstParagraph"/>
      </w:pPr>
      <w:r>
        <w:t xml:space="preserve">Not required.</w:t>
      </w:r>
      <w:r>
        <w:t xml:space="preserve"> </w:t>
      </w:r>
    </w:p>
    <w:bookmarkEnd w:id="121"/>
    <w:bookmarkStart w:id="122"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25" w:name="threshold-requirements-23"/>
    <w:p>
      <w:pPr>
        <w:pStyle w:val="berschrift5"/>
      </w:pPr>
      <w:r>
        <w:t xml:space="preserve">Threshold requirements:</w:t>
      </w:r>
    </w:p>
    <w:p>
      <w:pPr>
        <w:pStyle w:val="FirstParagraph"/>
      </w:pPr>
      <w:r>
        <w:t xml:space="preserve">Metadata indicates whether a pixel is land or water.</w:t>
      </w:r>
    </w:p>
    <w:bookmarkEnd w:id="125"/>
    <w:bookmarkStart w:id="126"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29" w:name="threshold-requirements-24"/>
    <w:p>
      <w:pPr>
        <w:pStyle w:val="berschrift5"/>
      </w:pPr>
      <w:r>
        <w:t xml:space="preserve">Threshold requirements:</w:t>
      </w:r>
    </w:p>
    <w:p>
      <w:pPr>
        <w:pStyle w:val="FirstParagraph"/>
      </w:pPr>
      <w:r>
        <w:t xml:space="preserve">Metadata indicates whether a pixel is snow/ice.</w:t>
      </w:r>
    </w:p>
    <w:bookmarkEnd w:id="129"/>
    <w:bookmarkStart w:id="130"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1" w:name="threshold-requirements-27"/>
    <w:p>
      <w:pPr>
        <w:pStyle w:val="berschrift5"/>
      </w:pPr>
      <w:r>
        <w:t xml:space="preserve">Threshold requirements:</w:t>
      </w:r>
    </w:p>
    <w:p>
      <w:pPr>
        <w:pStyle w:val="FirstParagraph"/>
      </w:pPr>
      <w:r>
        <w:t xml:space="preserve">Provide average lunar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lunar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49" w:name="threshold-requirements-29"/>
    <w:p>
      <w:pPr>
        <w:pStyle w:val="berschrift5"/>
      </w:pPr>
      <w:r>
        <w:t xml:space="preserve">Threshold requirements:</w:t>
      </w:r>
    </w:p>
    <w:p>
      <w:pPr>
        <w:pStyle w:val="FirstParagraph"/>
      </w:pPr>
      <w:r>
        <w:t xml:space="preserve">Provide average moon illumination fraction.</w:t>
      </w:r>
    </w:p>
    <w:bookmarkEnd w:id="149"/>
    <w:bookmarkStart w:id="150" w:name="goal-requirements-29"/>
    <w:p>
      <w:pPr>
        <w:pStyle w:val="berschrift5"/>
      </w:pPr>
      <w:r>
        <w:t xml:space="preserve">Goal requirements:</w:t>
      </w:r>
    </w:p>
    <w:p>
      <w:pPr>
        <w:pStyle w:val="FirstParagraph"/>
      </w:pPr>
      <w:r>
        <w:t xml:space="preserve">Provide per-pixel moon illumination fraction</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3" w:name="threshold-requirements-30"/>
    <w:p>
      <w:pPr>
        <w:pStyle w:val="berschrift5"/>
      </w:pPr>
      <w:r>
        <w:t xml:space="preserve">Threshold requirements:</w:t>
      </w:r>
    </w:p>
    <w:p>
      <w:pPr>
        <w:pStyle w:val="FirstParagraph"/>
      </w:pPr>
      <w:r>
        <w:t xml:space="preserve">Provide brightness temperature from thermal bands.</w:t>
      </w:r>
    </w:p>
    <w:bookmarkEnd w:id="153"/>
    <w:bookmarkStart w:id="154" w:name="goal-requirements-30"/>
    <w:p>
      <w:pPr>
        <w:pStyle w:val="berschrift5"/>
      </w:pPr>
      <w:r>
        <w:t xml:space="preserve">Goal requirements:</w:t>
      </w:r>
    </w:p>
    <w:p>
      <w:pPr>
        <w:pStyle w:val="FirstParagraph"/>
      </w:pPr>
      <w:r>
        <w:t xml:space="preserve">As threshold.</w:t>
      </w:r>
      <w:r>
        <w:t xml:space="preserve"> </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57"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ali">
        <w:r>
          <w:rPr>
            <w:rStyle w:val="Hyperlink"/>
          </w:rPr>
          <w:t xml:space="preserve">Radiometric and Atmospheric Corrections: Stray Light Corrections</w:t>
        </w:r>
      </w:hyperlink>
      <w:r>
        <w:t xml:space="preserve">”</w:t>
      </w:r>
      <w:r>
        <w:t xml:space="preserve">).</w:t>
      </w:r>
    </w:p>
    <w:bookmarkEnd w:id="157"/>
    <w:bookmarkStart w:id="158" w:name="goal-requirements-31"/>
    <w:p>
      <w:pPr>
        <w:pStyle w:val="berschrift5"/>
      </w:pPr>
      <w:r>
        <w:t xml:space="preserve">Goal requirements:</w:t>
      </w:r>
    </w:p>
    <w:p>
      <w:pPr>
        <w:pStyle w:val="FirstParagraph"/>
      </w:pPr>
      <w:r>
        <w:t xml:space="preserve">As threshold.</w:t>
      </w:r>
      <w:r>
        <w:t xml:space="preserve"> </w:t>
      </w:r>
    </w:p>
    <w:bookmarkEnd w:id="158"/>
    <w:bookmarkStart w:id="159"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186"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5"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2"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2"/>
    <w:bookmarkStart w:id="163"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63"/>
    <w:bookmarkStart w:id="164"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4"/>
    <w:bookmarkEnd w:id="165"/>
    <w:bookmarkStart w:id="169"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66" w:name="threshold-requirements-33"/>
    <w:p>
      <w:pPr>
        <w:pStyle w:val="berschrift5"/>
      </w:pPr>
      <w:r>
        <w:t xml:space="preserve">Threshold requirements:</w:t>
      </w:r>
    </w:p>
    <w:p>
      <w:pPr>
        <w:pStyle w:val="FirstParagraph"/>
      </w:pPr>
      <w:r>
        <w:t xml:space="preserve">Not required.</w:t>
      </w:r>
      <w:r>
        <w:t xml:space="preserve"> </w:t>
      </w:r>
    </w:p>
    <w:bookmarkEnd w:id="166"/>
    <w:bookmarkStart w:id="167"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7"/>
    <w:bookmarkStart w:id="168"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1"/>
    <w:bookmarkStart w:id="172"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4"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4"/>
    <w:bookmarkStart w:id="175" w:name="goal-requirements-35"/>
    <w:p>
      <w:pPr>
        <w:pStyle w:val="berschrift5"/>
      </w:pPr>
      <w:r>
        <w:t xml:space="preserve">Goal requirements:</w:t>
      </w:r>
    </w:p>
    <w:p>
      <w:pPr>
        <w:pStyle w:val="FirstParagraph"/>
      </w:pPr>
      <w:r>
        <w:t xml:space="preserve">As threshold.</w:t>
      </w:r>
      <w:r>
        <w:t xml:space="preserve"> </w:t>
      </w:r>
    </w:p>
    <w:bookmarkEnd w:id="175"/>
    <w:bookmarkStart w:id="176"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78"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78"/>
    <w:bookmarkStart w:id="179" w:name="goal-requirements-36"/>
    <w:p>
      <w:pPr>
        <w:pStyle w:val="berschrift5"/>
      </w:pPr>
      <w:r>
        <w:t xml:space="preserve">Goal requirements:</w:t>
      </w:r>
    </w:p>
    <w:p>
      <w:pPr>
        <w:pStyle w:val="FirstParagraph"/>
      </w:pPr>
      <w:r>
        <w:t xml:space="preserve">As threshold.</w:t>
      </w:r>
      <w:r>
        <w:t xml:space="preserve"> </w:t>
      </w:r>
    </w:p>
    <w:bookmarkEnd w:id="179"/>
    <w:bookmarkStart w:id="180"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2"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2"/>
    <w:bookmarkStart w:id="183" w:name="goal-requirements-37"/>
    <w:p>
      <w:pPr>
        <w:pStyle w:val="berschrift5"/>
      </w:pPr>
      <w:r>
        <w:t xml:space="preserve">Goal requirements:</w:t>
      </w:r>
    </w:p>
    <w:p>
      <w:pPr>
        <w:pStyle w:val="FirstParagraph"/>
      </w:pPr>
      <w:r>
        <w:t xml:space="preserve">As threshold.</w:t>
      </w:r>
      <w:r>
        <w:t xml:space="preserve"> </w:t>
      </w:r>
    </w:p>
    <w:bookmarkEnd w:id="183"/>
    <w:bookmarkStart w:id="184"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4"/>
    <w:bookmarkEnd w:id="185"/>
    <w:bookmarkEnd w:id="186"/>
    <w:bookmarkStart w:id="191"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0"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87"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7"/>
    <w:bookmarkStart w:id="188"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88"/>
    <w:bookmarkStart w:id="189"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89"/>
    <w:bookmarkEnd w:id="190"/>
    <w:bookmarkEnd w:id="191"/>
    <w:bookmarkEnd w:id="192"/>
    <w:bookmarkStart w:id="197" w:name="summary-self-assessment-table"/>
    <w:p>
      <w:pPr>
        <w:pStyle w:val="berschrift2"/>
      </w:pPr>
      <w:r>
        <w:t xml:space="preserve">Summary Self-Assessment Table</w:t>
      </w:r>
    </w:p>
    <w:bookmarkStart w:id="193"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3"/>
    <w:bookmarkStart w:id="19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4"/>
    <w:bookmarkStart w:id="195"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5"/>
    <w:bookmarkStart w:id="19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96"/>
    <w:bookmarkEnd w:id="197"/>
    <w:bookmarkStart w:id="20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8"/>
    <w:bookmarkStart w:id="20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0"/>
    <w:bookmarkStart w:id="20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1"/>
    <w:bookmarkEnd w:id="202"/>
    <w:bookmarkStart w:id="213" w:name="references"/>
    <w:p>
      <w:pPr>
        <w:pStyle w:val="berschrift2"/>
      </w:pPr>
      <w:r>
        <w:t xml:space="preserve">References</w:t>
      </w:r>
    </w:p>
    <w:bookmarkStart w:id="212" w:name="refs"/>
    <w:bookmarkStart w:id="20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3"/>
    <w:bookmarkStart w:id="205"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4">
        <w:r>
          <w:rPr>
            <w:rStyle w:val="Hyperlink"/>
          </w:rPr>
          <w:t xml:space="preserve">https://doi.org/10.1117/12.2060143</w:t>
        </w:r>
      </w:hyperlink>
      <w:r>
        <w:t xml:space="preserve">.</w:t>
      </w:r>
    </w:p>
    <w:bookmarkEnd w:id="205"/>
    <w:bookmarkStart w:id="207"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6">
        <w:r>
          <w:rPr>
            <w:rStyle w:val="Hyperlink"/>
          </w:rPr>
          <w:t xml:space="preserve">https://doi.org/10.1016/j.rse.2018.03.017</w:t>
        </w:r>
      </w:hyperlink>
      <w:r>
        <w:t xml:space="preserve">.</w:t>
      </w:r>
    </w:p>
    <w:bookmarkEnd w:id="207"/>
    <w:bookmarkStart w:id="209"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8">
        <w:r>
          <w:rPr>
            <w:rStyle w:val="Hyperlink"/>
          </w:rPr>
          <w:t xml:space="preserve">https://doi.org/10.3390/rs11060710</w:t>
        </w:r>
      </w:hyperlink>
      <w:r>
        <w:t xml:space="preserve">.</w:t>
      </w:r>
    </w:p>
    <w:bookmarkEnd w:id="209"/>
    <w:bookmarkStart w:id="211"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0">
        <w:r>
          <w:rPr>
            <w:rStyle w:val="Hyperlink"/>
          </w:rPr>
          <w:t xml:space="preserve">https://doi.org/10.1016/j.rse.2021.112557</w:t>
        </w:r>
      </w:hyperlink>
      <w:r>
        <w:t xml:space="preserve">.</w:t>
      </w:r>
    </w:p>
    <w:bookmarkEnd w:id="211"/>
    <w:bookmarkEnd w:id="212"/>
    <w:bookmarkEnd w:id="213"/>
    <w:bookmarkEnd w:id="21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1.0.0-draft</dc:title>
  <dc:creator/>
  <dc:language>en</dc:language>
  <cp:keywords/>
  <dcterms:created xsi:type="dcterms:W3CDTF">2026-04-20T13:00:43Z</dcterms:created>
  <dcterms:modified xsi:type="dcterms:W3CDTF">2026-04-20T13:00:43Z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