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7" w:name="ceos-ard---optical---surface-reflectance"/>
    <w:p>
      <w:pPr>
        <w:pStyle w:val="berschrift1"/>
      </w:pPr>
      <w:r>
        <w:t xml:space="preserve">CEOS-ARD - Optical - Surface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1"/>
    <w:bookmarkStart w:id="32"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2"/>
    <w:bookmarkStart w:id="18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1"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5"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3"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1"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3"/>
    <w:bookmarkEnd w:id="84"/>
    <w:bookmarkStart w:id="88"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7"/>
    <w:bookmarkEnd w:id="88"/>
    <w:bookmarkStart w:id="92"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0"/>
    <w:bookmarkStart w:id="91"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1"/>
    <w:bookmarkEnd w:id="92"/>
    <w:bookmarkStart w:id="96"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8"/>
    <w:bookmarkStart w:id="99"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9"/>
    <w:bookmarkEnd w:id="100"/>
    <w:bookmarkEnd w:id="101"/>
    <w:bookmarkStart w:id="15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5"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4"/>
    <w:bookmarkEnd w:id="105"/>
    <w:bookmarkStart w:id="109"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6"/>
    <w:bookmarkEnd w:id="117"/>
    <w:bookmarkStart w:id="121"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0"/>
    <w:bookmarkEnd w:id="121"/>
    <w:bookmarkStart w:id="125"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4"/>
    <w:bookmarkEnd w:id="125"/>
    <w:bookmarkStart w:id="129"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7"/>
    <w:bookmarkStart w:id="128"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0" w:name="threshold-requirements-24"/>
    <w:p>
      <w:pPr>
        <w:pStyle w:val="berschrift5"/>
      </w:pPr>
      <w:r>
        <w:t xml:space="preserve">Threshold requirements:</w:t>
      </w:r>
    </w:p>
    <w:p>
      <w:pPr>
        <w:pStyle w:val="FirstParagraph"/>
      </w:pPr>
      <w:r>
        <w:t xml:space="preserve">Not required.</w:t>
      </w:r>
      <w:r>
        <w:t xml:space="preserve"> </w:t>
      </w:r>
    </w:p>
    <w:bookmarkEnd w:id="130"/>
    <w:bookmarkStart w:id="131"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1"/>
    <w:bookmarkStart w:id="132"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4" w:name="threshold-requirements-25"/>
    <w:p>
      <w:pPr>
        <w:pStyle w:val="berschrift5"/>
      </w:pPr>
      <w:r>
        <w:t xml:space="preserve">Threshold requirements:</w:t>
      </w:r>
    </w:p>
    <w:p>
      <w:pPr>
        <w:pStyle w:val="FirstParagraph"/>
      </w:pPr>
      <w:r>
        <w:t xml:space="preserve">Not required.</w:t>
      </w:r>
      <w:r>
        <w:t xml:space="preserve"> </w:t>
      </w:r>
    </w:p>
    <w:bookmarkEnd w:id="134"/>
    <w:bookmarkStart w:id="135"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5"/>
    <w:bookmarkStart w:id="136"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6"/>
    <w:bookmarkEnd w:id="137"/>
    <w:bookmarkStart w:id="141"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8" w:name="threshold-requirements-26"/>
    <w:p>
      <w:pPr>
        <w:pStyle w:val="berschrift5"/>
      </w:pPr>
      <w:r>
        <w:t xml:space="preserve">Threshold requirements:</w:t>
      </w:r>
    </w:p>
    <w:p>
      <w:pPr>
        <w:pStyle w:val="FirstParagraph"/>
      </w:pPr>
      <w:r>
        <w:t xml:space="preserve">Not required.</w:t>
      </w:r>
      <w:r>
        <w:t xml:space="preserve"> </w:t>
      </w:r>
    </w:p>
    <w:bookmarkEnd w:id="138"/>
    <w:bookmarkStart w:id="139"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9"/>
    <w:bookmarkStart w:id="140"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0"/>
    <w:bookmarkEnd w:id="141"/>
    <w:bookmarkStart w:id="145"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2" w:name="threshold-requirements-27"/>
    <w:p>
      <w:pPr>
        <w:pStyle w:val="berschrift5"/>
      </w:pPr>
      <w:r>
        <w:t xml:space="preserve">Threshold requirements:</w:t>
      </w:r>
    </w:p>
    <w:p>
      <w:pPr>
        <w:pStyle w:val="FirstParagraph"/>
      </w:pPr>
      <w:r>
        <w:t xml:space="preserve">Provide average solar and sensor viewing azimuth and zenith angles.</w:t>
      </w:r>
    </w:p>
    <w:bookmarkEnd w:id="142"/>
    <w:bookmarkStart w:id="143" w:name="goal-requirements-27"/>
    <w:p>
      <w:pPr>
        <w:pStyle w:val="berschrift5"/>
      </w:pPr>
      <w:r>
        <w:t xml:space="preserve">Goal requirements:</w:t>
      </w:r>
    </w:p>
    <w:p>
      <w:pPr>
        <w:pStyle w:val="FirstParagraph"/>
      </w:pPr>
      <w:r>
        <w:t xml:space="preserve">Provide per-pixel solar and sensor viewing azimuth and zenith angles.</w:t>
      </w:r>
    </w:p>
    <w:bookmarkEnd w:id="143"/>
    <w:bookmarkStart w:id="144"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6" w:name="threshold-requirements-28"/>
    <w:p>
      <w:pPr>
        <w:pStyle w:val="berschrift5"/>
      </w:pPr>
      <w:r>
        <w:t xml:space="preserve">Threshold requirements:</w:t>
      </w:r>
    </w:p>
    <w:p>
      <w:pPr>
        <w:pStyle w:val="FirstParagraph"/>
      </w:pPr>
      <w:r>
        <w:t xml:space="preserve">Not required.</w:t>
      </w:r>
      <w:r>
        <w:t xml:space="preserve"> </w:t>
      </w:r>
    </w:p>
    <w:bookmarkEnd w:id="146"/>
    <w:bookmarkStart w:id="147"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7"/>
    <w:bookmarkStart w:id="148"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8"/>
    <w:bookmarkEnd w:id="149"/>
    <w:bookmarkEnd w:id="150"/>
    <w:bookmarkStart w:id="17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4"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1"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1"/>
    <w:bookmarkStart w:id="152"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3"/>
    <w:bookmarkEnd w:id="154"/>
    <w:bookmarkStart w:id="158"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5" w:name="threshold-requirements-30"/>
    <w:p>
      <w:pPr>
        <w:pStyle w:val="berschrift5"/>
      </w:pPr>
      <w:r>
        <w:t xml:space="preserve">Threshold requirements:</w:t>
      </w:r>
    </w:p>
    <w:p>
      <w:pPr>
        <w:pStyle w:val="FirstParagraph"/>
      </w:pPr>
      <w:r>
        <w:t xml:space="preserve">Not required.</w:t>
      </w:r>
      <w:r>
        <w:t xml:space="preserve"> </w:t>
      </w:r>
    </w:p>
    <w:bookmarkEnd w:id="155"/>
    <w:bookmarkStart w:id="156"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6"/>
    <w:bookmarkStart w:id="157"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7"/>
    <w:bookmarkEnd w:id="158"/>
    <w:bookmarkStart w:id="162"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59" w:name="threshold-requirements-31"/>
    <w:p>
      <w:pPr>
        <w:pStyle w:val="berschrift5"/>
      </w:pPr>
      <w:r>
        <w:t xml:space="preserve">Threshold requirements:</w:t>
      </w:r>
    </w:p>
    <w:p>
      <w:pPr>
        <w:pStyle w:val="FirstParagraph"/>
      </w:pPr>
      <w:r>
        <w:t xml:space="preserve">Not required.</w:t>
      </w:r>
      <w:r>
        <w:t xml:space="preserve"> </w:t>
      </w:r>
    </w:p>
    <w:bookmarkEnd w:id="159"/>
    <w:bookmarkStart w:id="160"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0"/>
    <w:bookmarkStart w:id="161"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3"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3"/>
    <w:bookmarkStart w:id="164" w:name="goal-requirements-32"/>
    <w:p>
      <w:pPr>
        <w:pStyle w:val="berschrift5"/>
      </w:pPr>
      <w:r>
        <w:t xml:space="preserve">Goal requirements:</w:t>
      </w:r>
    </w:p>
    <w:p>
      <w:pPr>
        <w:pStyle w:val="FirstParagraph"/>
      </w:pPr>
      <w:r>
        <w:t xml:space="preserve">As threshold.</w:t>
      </w:r>
      <w:r>
        <w:t xml:space="preserve"> </w:t>
      </w:r>
    </w:p>
    <w:bookmarkEnd w:id="164"/>
    <w:bookmarkStart w:id="165"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67"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67"/>
    <w:bookmarkStart w:id="168" w:name="goal-requirements-33"/>
    <w:p>
      <w:pPr>
        <w:pStyle w:val="berschrift5"/>
      </w:pPr>
      <w:r>
        <w:t xml:space="preserve">Goal requirements:</w:t>
      </w:r>
    </w:p>
    <w:p>
      <w:pPr>
        <w:pStyle w:val="FirstParagraph"/>
      </w:pPr>
      <w:r>
        <w:t xml:space="preserve">As threshold.</w:t>
      </w:r>
      <w:r>
        <w:t xml:space="preserve"> </w:t>
      </w:r>
    </w:p>
    <w:bookmarkEnd w:id="168"/>
    <w:bookmarkStart w:id="169"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9"/>
    <w:bookmarkEnd w:id="170"/>
    <w:bookmarkStart w:id="174"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1" w:name="threshold-requirements-34"/>
    <w:p>
      <w:pPr>
        <w:pStyle w:val="berschrift5"/>
      </w:pPr>
      <w:r>
        <w:t xml:space="preserve">Threshold requirements:</w:t>
      </w:r>
    </w:p>
    <w:p>
      <w:pPr>
        <w:pStyle w:val="FirstParagraph"/>
      </w:pPr>
      <w:r>
        <w:t xml:space="preserve">Not required.</w:t>
      </w:r>
      <w:r>
        <w:t xml:space="preserve"> </w:t>
      </w:r>
    </w:p>
    <w:bookmarkEnd w:id="171"/>
    <w:bookmarkStart w:id="172"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2"/>
    <w:bookmarkStart w:id="173"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3"/>
    <w:bookmarkEnd w:id="174"/>
    <w:bookmarkEnd w:id="175"/>
    <w:bookmarkStart w:id="18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9"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6"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6"/>
    <w:bookmarkStart w:id="177"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7"/>
    <w:bookmarkStart w:id="178"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8"/>
    <w:bookmarkEnd w:id="179"/>
    <w:bookmarkEnd w:id="180"/>
    <w:bookmarkEnd w:id="181"/>
    <w:bookmarkStart w:id="186" w:name="summary-self-assessment-table"/>
    <w:p>
      <w:pPr>
        <w:pStyle w:val="berschrift2"/>
      </w:pPr>
      <w:r>
        <w:t xml:space="preserve">Summary Self-Assessment Table</w:t>
      </w:r>
    </w:p>
    <w:bookmarkStart w:id="18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2"/>
    <w:bookmarkStart w:id="18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3"/>
    <w:bookmarkStart w:id="18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4"/>
    <w:bookmarkStart w:id="18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5"/>
    <w:bookmarkEnd w:id="186"/>
    <w:bookmarkStart w:id="19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7"/>
    <w:bookmarkStart w:id="18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9"/>
    <w:bookmarkStart w:id="19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0"/>
    <w:bookmarkEnd w:id="191"/>
    <w:bookmarkStart w:id="196" w:name="references"/>
    <w:p>
      <w:pPr>
        <w:pStyle w:val="berschrift2"/>
      </w:pPr>
      <w:r>
        <w:t xml:space="preserve">References</w:t>
      </w:r>
    </w:p>
    <w:bookmarkStart w:id="195" w:name="refs"/>
    <w:bookmarkStart w:id="19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2"/>
    <w:bookmarkStart w:id="194"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3">
        <w:r>
          <w:rPr>
            <w:rStyle w:val="Hyperlink"/>
          </w:rPr>
          <w:t xml:space="preserve">https://doi.org/10.1016/j.rse.2012.06.018</w:t>
        </w:r>
      </w:hyperlink>
      <w:r>
        <w:t xml:space="preserve">.</w:t>
      </w:r>
    </w:p>
    <w:bookmarkEnd w:id="194"/>
    <w:bookmarkEnd w:id="195"/>
    <w:bookmarkEnd w:id="196"/>
    <w:bookmarkEnd w:id="19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2026-04-23T19:35:52Z</dcterms:created>
  <dcterms:modified xsi:type="dcterms:W3CDTF">2026-04-23T19:35:52Z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