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4"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9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meta-mpnlsr</w:t>
      </w:r>
    </w:p>
    <w:bookmarkStart w:id="52"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nls"/>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meta-pcpnls</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61"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snl"/>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pxl-ppcsnl</w:t>
      </w:r>
    </w:p>
    <w:bookmarkStart w:id="121" w:name="threshold-requirements-22"/>
    <w:p>
      <w:pPr>
        <w:pStyle w:val="berschrift5"/>
      </w:pPr>
      <w:r>
        <w:t xml:space="preserve">Threshold requirements:</w:t>
      </w:r>
    </w:p>
    <w:p>
      <w:pPr>
        <w:pStyle w:val="FirstParagraph"/>
      </w:pPr>
      <w:r>
        <w:t xml:space="preserve">Not required.</w:t>
      </w:r>
      <w:r>
        <w:t xml:space="preserve"> </w:t>
      </w:r>
    </w:p>
    <w:bookmarkEnd w:id="121"/>
    <w:bookmarkStart w:id="122"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nl"/>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pxl-pplwnl</w:t>
      </w:r>
    </w:p>
    <w:bookmarkStart w:id="125" w:name="threshold-requirements-23"/>
    <w:p>
      <w:pPr>
        <w:pStyle w:val="berschrift5"/>
      </w:pPr>
      <w:r>
        <w:t xml:space="preserve">Threshold requirements:</w:t>
      </w:r>
    </w:p>
    <w:p>
      <w:pPr>
        <w:pStyle w:val="FirstParagraph"/>
      </w:pPr>
      <w:r>
        <w:t xml:space="preserve">Metadata indicates whether a pixel is land or water.</w:t>
      </w:r>
    </w:p>
    <w:bookmarkEnd w:id="125"/>
    <w:bookmarkStart w:id="126"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nl"/>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pxl-ppsinl</w:t>
      </w:r>
    </w:p>
    <w:bookmarkStart w:id="129" w:name="threshold-requirements-24"/>
    <w:p>
      <w:pPr>
        <w:pStyle w:val="berschrift5"/>
      </w:pPr>
      <w:r>
        <w:t xml:space="preserve">Threshold requirements:</w:t>
      </w:r>
    </w:p>
    <w:p>
      <w:pPr>
        <w:pStyle w:val="FirstParagraph"/>
      </w:pPr>
      <w:r>
        <w:t xml:space="preserve">Metadata indicates whether a pixel is snow/ice.</w:t>
      </w:r>
    </w:p>
    <w:bookmarkEnd w:id="129"/>
    <w:bookmarkStart w:id="130"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pxl-ppvalu</w:t>
      </w:r>
    </w:p>
    <w:bookmarkStart w:id="141" w:name="threshold-requirements-27"/>
    <w:p>
      <w:pPr>
        <w:pStyle w:val="berschrift5"/>
      </w:pPr>
      <w:r>
        <w:t xml:space="preserve">Threshold requirements:</w:t>
      </w:r>
    </w:p>
    <w:p>
      <w:pPr>
        <w:pStyle w:val="FirstParagraph"/>
      </w:pPr>
      <w:r>
        <w:t xml:space="preserve">Provide average lunar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lunar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xl-ppmoon"/>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pxl-ppmoon</w:t>
      </w:r>
    </w:p>
    <w:bookmarkStart w:id="149" w:name="threshold-requirements-29"/>
    <w:p>
      <w:pPr>
        <w:pStyle w:val="berschrift5"/>
      </w:pPr>
      <w:r>
        <w:t xml:space="preserve">Threshold requirements:</w:t>
      </w:r>
    </w:p>
    <w:p>
      <w:pPr>
        <w:pStyle w:val="FirstParagraph"/>
      </w:pPr>
      <w:r>
        <w:t xml:space="preserve">Provide average moon illumination fraction.</w:t>
      </w:r>
    </w:p>
    <w:bookmarkEnd w:id="149"/>
    <w:bookmarkStart w:id="150" w:name="goal-requirements-29"/>
    <w:p>
      <w:pPr>
        <w:pStyle w:val="berschrift5"/>
      </w:pPr>
      <w:r>
        <w:t xml:space="preserve">Goal requirements:</w:t>
      </w:r>
    </w:p>
    <w:p>
      <w:pPr>
        <w:pStyle w:val="FirstParagraph"/>
      </w:pPr>
      <w:r>
        <w:t xml:space="preserve">Provide per-pixel moon illumination fraction</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xl-ppbrtt"/>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pxl-ppbrtt</w:t>
      </w:r>
    </w:p>
    <w:bookmarkStart w:id="153" w:name="threshold-requirements-30"/>
    <w:p>
      <w:pPr>
        <w:pStyle w:val="berschrift5"/>
      </w:pPr>
      <w:r>
        <w:t xml:space="preserve">Threshold requirements:</w:t>
      </w:r>
    </w:p>
    <w:p>
      <w:pPr>
        <w:pStyle w:val="FirstParagraph"/>
      </w:pPr>
      <w:r>
        <w:t xml:space="preserve">Provide brightness temperature from thermal bands.</w:t>
      </w:r>
    </w:p>
    <w:bookmarkEnd w:id="153"/>
    <w:bookmarkStart w:id="154" w:name="goal-requirements-30"/>
    <w:p>
      <w:pPr>
        <w:pStyle w:val="berschrift5"/>
      </w:pPr>
      <w:r>
        <w:t xml:space="preserve">Goal requirements:</w:t>
      </w:r>
    </w:p>
    <w:p>
      <w:pPr>
        <w:pStyle w:val="FirstParagraph"/>
      </w:pPr>
      <w:r>
        <w:t xml:space="preserve">As threshold.</w:t>
      </w:r>
      <w:r>
        <w:t xml:space="preserve"> </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xl-ppsz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pxl-ppsza</w:t>
      </w:r>
    </w:p>
    <w:bookmarkStart w:id="157"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lit">
        <w:r>
          <w:rPr>
            <w:rStyle w:val="Hyperlink"/>
          </w:rPr>
          <w:t xml:space="preserve">Radiometric and Atmospheric Corrections: Stray Light Corrections</w:t>
        </w:r>
      </w:hyperlink>
      <w:r>
        <w:t xml:space="preserve">”</w:t>
      </w:r>
      <w:r>
        <w:t xml:space="preserve">).</w:t>
      </w:r>
    </w:p>
    <w:bookmarkEnd w:id="157"/>
    <w:bookmarkStart w:id="158" w:name="goal-requirements-31"/>
    <w:p>
      <w:pPr>
        <w:pStyle w:val="berschrift5"/>
      </w:pPr>
      <w:r>
        <w:t xml:space="preserve">Goal requirements:</w:t>
      </w:r>
    </w:p>
    <w:p>
      <w:pPr>
        <w:pStyle w:val="FirstParagraph"/>
      </w:pPr>
      <w:r>
        <w:t xml:space="preserve">As threshold.</w:t>
      </w:r>
      <w:r>
        <w:t xml:space="preserve"> </w:t>
      </w:r>
    </w:p>
    <w:bookmarkEnd w:id="158"/>
    <w:bookmarkStart w:id="159"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186"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5" w:name="sec:rac-ms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rac-msnlsr</w:t>
      </w:r>
    </w:p>
    <w:bookmarkStart w:id="162"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6"/>
        </w:numPr>
      </w:pPr>
      <w:r>
        <w:t xml:space="preserve">Radiometric corrections must lead to a valid measurement of surface reflectance.</w:t>
      </w:r>
    </w:p>
    <w:bookmarkEnd w:id="162"/>
    <w:bookmarkStart w:id="163"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63"/>
    <w:bookmarkStart w:id="164"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4"/>
    <w:bookmarkEnd w:id="165"/>
    <w:bookmarkStart w:id="169"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66" w:name="threshold-requirements-33"/>
    <w:p>
      <w:pPr>
        <w:pStyle w:val="berschrift5"/>
      </w:pPr>
      <w:r>
        <w:t xml:space="preserve">Threshold requirements:</w:t>
      </w:r>
    </w:p>
    <w:p>
      <w:pPr>
        <w:pStyle w:val="FirstParagraph"/>
      </w:pPr>
      <w:r>
        <w:t xml:space="preserve">Not required.</w:t>
      </w:r>
      <w:r>
        <w:t xml:space="preserve"> </w:t>
      </w:r>
    </w:p>
    <w:bookmarkEnd w:id="166"/>
    <w:bookmarkStart w:id="167"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7"/>
    <w:bookmarkStart w:id="168"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rac-nrmnls"/>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rac-nrmnls</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50"/>
        </w:numPr>
      </w:pPr>
      <w:r>
        <w:t xml:space="preserve">Information on measurement normalisation should be available in the metadata as a single DOI landing page.</w:t>
      </w:r>
    </w:p>
    <w:bookmarkEnd w:id="171"/>
    <w:bookmarkStart w:id="172"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rac-atm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rac-atmcor</w:t>
      </w:r>
    </w:p>
    <w:bookmarkStart w:id="174"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74"/>
    <w:bookmarkStart w:id="175" w:name="goal-requirements-35"/>
    <w:p>
      <w:pPr>
        <w:pStyle w:val="berschrift5"/>
      </w:pPr>
      <w:r>
        <w:t xml:space="preserve">Goal requirements:</w:t>
      </w:r>
    </w:p>
    <w:p>
      <w:pPr>
        <w:pStyle w:val="FirstParagraph"/>
      </w:pPr>
      <w:r>
        <w:t xml:space="preserve">As threshold.</w:t>
      </w:r>
      <w:r>
        <w:t xml:space="preserve"> </w:t>
      </w:r>
    </w:p>
    <w:bookmarkEnd w:id="175"/>
    <w:bookmarkStart w:id="176"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78"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Notes:</w:t>
      </w:r>
    </w:p>
    <w:p>
      <w:pPr>
        <w:pStyle w:val="Compact"/>
        <w:numPr>
          <w:ilvl w:val="0"/>
          <w:numId w:val="1056"/>
        </w:numPr>
      </w:pPr>
      <w:r>
        <w:t xml:space="preserve">Examples of technical documentation include an Algorithm Theoretical Basis Document, product user guide, etc.</w:t>
      </w:r>
    </w:p>
    <w:bookmarkEnd w:id="178"/>
    <w:bookmarkStart w:id="179" w:name="goal-requirements-36"/>
    <w:p>
      <w:pPr>
        <w:pStyle w:val="berschrift5"/>
      </w:pPr>
      <w:r>
        <w:t xml:space="preserve">Goal requirements:</w:t>
      </w:r>
    </w:p>
    <w:p>
      <w:pPr>
        <w:pStyle w:val="FirstParagraph"/>
      </w:pPr>
      <w:r>
        <w:t xml:space="preserve">As threshold.</w:t>
      </w:r>
      <w:r>
        <w:t xml:space="preserve"> </w:t>
      </w:r>
    </w:p>
    <w:bookmarkEnd w:id="179"/>
    <w:bookmarkStart w:id="180"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rac-strli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rac-strlit</w:t>
      </w:r>
    </w:p>
    <w:bookmarkStart w:id="182"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Notes:</w:t>
      </w:r>
    </w:p>
    <w:p>
      <w:pPr>
        <w:pStyle w:val="Compact"/>
        <w:numPr>
          <w:ilvl w:val="0"/>
          <w:numId w:val="1059"/>
        </w:numPr>
      </w:pPr>
      <w:r>
        <w:t xml:space="preserve">Examples of technical documentation include an Algorithm Theoretical Basis Document, product user guide, etc.</w:t>
      </w:r>
    </w:p>
    <w:bookmarkEnd w:id="182"/>
    <w:bookmarkStart w:id="183" w:name="goal-requirements-37"/>
    <w:p>
      <w:pPr>
        <w:pStyle w:val="berschrift5"/>
      </w:pPr>
      <w:r>
        <w:t xml:space="preserve">Goal requirements:</w:t>
      </w:r>
    </w:p>
    <w:p>
      <w:pPr>
        <w:pStyle w:val="FirstParagraph"/>
      </w:pPr>
      <w:r>
        <w:t xml:space="preserve">As threshold.</w:t>
      </w:r>
      <w:r>
        <w:t xml:space="preserve"> </w:t>
      </w:r>
    </w:p>
    <w:bookmarkEnd w:id="183"/>
    <w:bookmarkStart w:id="184"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4"/>
    <w:bookmarkEnd w:id="185"/>
    <w:bookmarkEnd w:id="186"/>
    <w:bookmarkStart w:id="191"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0"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87"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7"/>
    <w:bookmarkStart w:id="188"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88"/>
    <w:bookmarkStart w:id="189"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89"/>
    <w:bookmarkEnd w:id="190"/>
    <w:bookmarkEnd w:id="191"/>
    <w:bookmarkEnd w:id="192"/>
    <w:bookmarkStart w:id="197" w:name="summary-self-assessment-table"/>
    <w:p>
      <w:pPr>
        <w:pStyle w:val="berschrift2"/>
      </w:pPr>
      <w:r>
        <w:t xml:space="preserve">Summary Self-Assessment Table</w:t>
      </w:r>
    </w:p>
    <w:bookmarkStart w:id="19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meta-pcpnls</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3"/>
    <w:bookmarkStart w:id="19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pxl-ppcsnl</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pxl-pplwnl</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pxl-ppsinl</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pxl-ppmoon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pxl-ppbrtt</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pxl-ppsza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4"/>
    <w:bookmarkStart w:id="195"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rac-nrmnls</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rac-atmcor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rac-strlit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5"/>
    <w:bookmarkStart w:id="19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96"/>
    <w:bookmarkEnd w:id="197"/>
    <w:bookmarkStart w:id="20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8"/>
    <w:bookmarkStart w:id="20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0"/>
    <w:bookmarkStart w:id="20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1"/>
    <w:bookmarkEnd w:id="202"/>
    <w:bookmarkStart w:id="213" w:name="references"/>
    <w:p>
      <w:pPr>
        <w:pStyle w:val="berschrift2"/>
      </w:pPr>
      <w:r>
        <w:t xml:space="preserve">References</w:t>
      </w:r>
    </w:p>
    <w:bookmarkStart w:id="212" w:name="refs"/>
    <w:bookmarkStart w:id="20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3"/>
    <w:bookmarkStart w:id="205"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4">
        <w:r>
          <w:rPr>
            <w:rStyle w:val="Hyperlink"/>
          </w:rPr>
          <w:t xml:space="preserve">https://doi.org/10.1117/12.2060143</w:t>
        </w:r>
      </w:hyperlink>
      <w:r>
        <w:t xml:space="preserve">.</w:t>
      </w:r>
    </w:p>
    <w:bookmarkEnd w:id="205"/>
    <w:bookmarkStart w:id="207"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6">
        <w:r>
          <w:rPr>
            <w:rStyle w:val="Hyperlink"/>
          </w:rPr>
          <w:t xml:space="preserve">https://doi.org/10.1016/j.rse.2018.03.017</w:t>
        </w:r>
      </w:hyperlink>
      <w:r>
        <w:t xml:space="preserve">.</w:t>
      </w:r>
    </w:p>
    <w:bookmarkEnd w:id="207"/>
    <w:bookmarkStart w:id="209"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8">
        <w:r>
          <w:rPr>
            <w:rStyle w:val="Hyperlink"/>
          </w:rPr>
          <w:t xml:space="preserve">https://doi.org/10.3390/rs11060710</w:t>
        </w:r>
      </w:hyperlink>
      <w:r>
        <w:t xml:space="preserve">.</w:t>
      </w:r>
    </w:p>
    <w:bookmarkEnd w:id="209"/>
    <w:bookmarkStart w:id="211"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0">
        <w:r>
          <w:rPr>
            <w:rStyle w:val="Hyperlink"/>
          </w:rPr>
          <w:t xml:space="preserve">https://doi.org/10.1016/j.rse.2021.112557</w:t>
        </w:r>
      </w:hyperlink>
      <w:r>
        <w:t xml:space="preserve">.</w:t>
      </w:r>
    </w:p>
    <w:bookmarkEnd w:id="211"/>
    <w:bookmarkEnd w:id="212"/>
    <w:bookmarkEnd w:id="213"/>
    <w:bookmarkEnd w:id="21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1.0.0-draft</dc:title>
  <dc:creator/>
  <dc:language>en</dc:language>
  <cp:keywords/>
  <dcterms:created xsi:type="dcterms:W3CDTF">2026-03-29T17:22:53Z</dcterms:created>
  <dcterms:modified xsi:type="dcterms:W3CDTF">2026-03-29T17:22:53Z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