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0"/>
          <w:szCs w:val="40"/>
          <w:rtl w:val="0"/>
        </w:rPr>
        <w:t xml:space="preserve">SKEMA WEBSITE BUMAWA</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i w:val="1"/>
          <w:iCs w:val="1"/>
          <w:rtl w:val="0"/>
        </w:rPr>
        <w:t xml:space="preserve">Bahan Konten Pembuatan Website</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1. MENU WEBSITE</w:t>
      </w:r>
    </w:p>
    <w:p w:rsidR="00000000" w:rsidDel="00000000" w:rsidP="00000000" w:rsidRDefault="00000000" w:rsidRPr="00000000" w14:paraId="00000004">
      <w:pPr>
        <w:rPr/>
      </w:pPr>
      <w:r w:rsidDel="00000000" w:rsidR="00000000" w:rsidRPr="00000000">
        <w:rPr>
          <w:rtl w:val="0"/>
        </w:rPr>
        <w:t xml:space="preserve">Menu : Home - our services - our clients - our vacancies - our contact (acses internal ORDAL)</w:t>
      </w:r>
    </w:p>
    <w:p w:rsidR="00000000" w:rsidDel="00000000" w:rsidP="00000000" w:rsidRDefault="00000000" w:rsidRPr="00000000" w14:paraId="00000005">
      <w:pPr>
        <w:rPr/>
      </w:pPr>
      <w:r w:rsidDel="00000000" w:rsidR="00000000" w:rsidRPr="00000000">
        <w:rPr>
          <w:rtl w:val="0"/>
        </w:rPr>
        <w:t xml:space="preserve">Tambahkan kontak nomor 085285858080</w:t>
      </w:r>
    </w:p>
    <w:p w:rsidR="00000000" w:rsidDel="00000000" w:rsidP="00000000" w:rsidRDefault="00000000" w:rsidRPr="00000000" w14:paraId="00000006">
      <w:pPr>
        <w:pStyle w:val="Heading1"/>
        <w:spacing w:after="0" w:before="0" w:line="308.5714285714286" w:lineRule="auto"/>
        <w:rPr>
          <w:b w:val="0"/>
          <w:bCs w:val="0"/>
          <w:color w:val="e8eaed"/>
          <w:sz w:val="32"/>
          <w:szCs w:val="32"/>
          <w:shd w:fill="303134" w:val="clear"/>
        </w:rPr>
      </w:pPr>
      <w:bookmarkStart w:colFirst="0" w:colLast="0" w:name="_heading=h.3uclserotp84" w:id="0"/>
      <w:bookmarkEnd w:id="0"/>
      <w:r w:rsidDel="00000000" w:rsidR="00000000" w:rsidRPr="00000000">
        <w:rPr>
          <w:b w:val="0"/>
          <w:bCs w:val="0"/>
          <w:color w:val="e8eaed"/>
          <w:sz w:val="32"/>
          <w:szCs w:val="32"/>
          <w:shd w:fill="303134" w:val="clear"/>
          <w:rtl w:val="0"/>
        </w:rPr>
        <w:t xml:space="preserve">And a counter to display how many people have visited the website.</w:t>
      </w:r>
    </w:p>
    <w:p w:rsidR="00000000" w:rsidDel="00000000" w:rsidP="00000000" w:rsidRDefault="00000000" w:rsidRPr="00000000" w14:paraId="00000007">
      <w:pPr>
        <w:pStyle w:val="Heading1"/>
        <w:rPr/>
      </w:pPr>
      <w:r w:rsidDel="00000000" w:rsidR="00000000" w:rsidRPr="00000000">
        <w:rPr>
          <w:rtl w:val="0"/>
        </w:rPr>
        <w:t xml:space="preserve">2. HERO / OPENING CONTENT</w:t>
      </w:r>
    </w:p>
    <w:p w:rsidR="00000000" w:rsidDel="00000000" w:rsidP="00000000" w:rsidRDefault="00000000" w:rsidRPr="00000000" w14:paraId="00000008">
      <w:pPr>
        <w:rPr>
          <w:color w:val="e8eaed"/>
          <w:sz w:val="42"/>
          <w:szCs w:val="42"/>
          <w:shd w:fill="303134" w:val="clear"/>
        </w:rPr>
      </w:pPr>
      <w:r w:rsidDel="00000000" w:rsidR="00000000" w:rsidRPr="00000000">
        <w:rPr>
          <w:color w:val="e8eaed"/>
          <w:sz w:val="42"/>
          <w:szCs w:val="42"/>
          <w:shd w:fill="303134" w:val="clear"/>
          <w:rtl w:val="0"/>
        </w:rPr>
        <w:t xml:space="preserve">Strategies are devised</w:t>
      </w:r>
    </w:p>
    <w:p w:rsidR="00000000" w:rsidDel="00000000" w:rsidP="00000000" w:rsidRDefault="00000000" w:rsidRPr="00000000" w14:paraId="00000009">
      <w:pPr>
        <w:rPr>
          <w:color w:val="e8eaed"/>
          <w:sz w:val="42"/>
          <w:szCs w:val="42"/>
          <w:shd w:fill="303134" w:val="clear"/>
        </w:rPr>
      </w:pPr>
      <w:r w:rsidDel="00000000" w:rsidR="00000000" w:rsidRPr="00000000">
        <w:rPr>
          <w:color w:val="e8eaed"/>
          <w:sz w:val="42"/>
          <w:szCs w:val="42"/>
          <w:shd w:fill="303134" w:val="clear"/>
          <w:rtl w:val="0"/>
        </w:rPr>
        <w:t xml:space="preserve">under unified coordination.</w:t>
      </w:r>
    </w:p>
    <w:p w:rsidR="00000000" w:rsidDel="00000000" w:rsidP="00000000" w:rsidRDefault="00000000" w:rsidRPr="00000000" w14:paraId="0000000A">
      <w:pPr>
        <w:rPr>
          <w:color w:val="e8eaed"/>
          <w:sz w:val="42"/>
          <w:szCs w:val="42"/>
          <w:shd w:fill="303134" w:val="clear"/>
        </w:rPr>
      </w:pPr>
      <w:r w:rsidDel="00000000" w:rsidR="00000000" w:rsidRPr="00000000">
        <w:rPr>
          <w:color w:val="e8eaed"/>
          <w:sz w:val="42"/>
          <w:szCs w:val="42"/>
          <w:shd w:fill="303134" w:val="clear"/>
          <w:rtl w:val="0"/>
        </w:rPr>
        <w:t xml:space="preserve">Executed</w:t>
      </w:r>
    </w:p>
    <w:p w:rsidR="00000000" w:rsidDel="00000000" w:rsidP="00000000" w:rsidRDefault="00000000" w:rsidRPr="00000000" w14:paraId="0000000B">
      <w:pPr>
        <w:rPr>
          <w:color w:val="e8eaed"/>
          <w:sz w:val="42"/>
          <w:szCs w:val="42"/>
          <w:shd w:fill="303134" w:val="clear"/>
        </w:rPr>
      </w:pPr>
      <w:r w:rsidDel="00000000" w:rsidR="00000000" w:rsidRPr="00000000">
        <w:rPr>
          <w:color w:val="e8eaed"/>
          <w:sz w:val="42"/>
          <w:szCs w:val="42"/>
          <w:shd w:fill="303134" w:val="clear"/>
          <w:rtl w:val="0"/>
        </w:rPr>
        <w:t xml:space="preserve">with a single goal: delivering solutions.</w:t>
      </w:r>
    </w:p>
    <w:p w:rsidR="00000000" w:rsidDel="00000000" w:rsidP="00000000" w:rsidRDefault="00000000" w:rsidRPr="00000000" w14:paraId="0000000C">
      <w:pPr>
        <w:rPr>
          <w:color w:val="e8eaed"/>
          <w:sz w:val="42"/>
          <w:szCs w:val="42"/>
          <w:shd w:fill="303134" w:val="clear"/>
        </w:rPr>
      </w:pPr>
      <w:r w:rsidDel="00000000" w:rsidR="00000000" w:rsidRPr="00000000">
        <w:rPr>
          <w:rtl w:val="0"/>
        </w:rPr>
      </w:r>
    </w:p>
    <w:p w:rsidR="00000000" w:rsidDel="00000000" w:rsidP="00000000" w:rsidRDefault="00000000" w:rsidRPr="00000000" w14:paraId="0000000D">
      <w:pPr>
        <w:rPr>
          <w:rFonts w:ascii="Arial Rounded" w:cs="Arial Rounded" w:eastAsia="Arial Rounded" w:hAnsi="Arial Rounded"/>
          <w:color w:val="e8eaed"/>
          <w:sz w:val="42"/>
          <w:szCs w:val="42"/>
          <w:shd w:fill="303134" w:val="clear"/>
        </w:rPr>
      </w:pP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0" distT="0" distL="0" distR="0">
            <wp:extent cx="6309360" cy="2240280"/>
            <wp:effectExtent b="0" l="0" r="0" t="0"/>
            <wp:docPr id="1945821899"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6309360" cy="224028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t xml:space="preserve">3. PT BUMI MAKMUR WARADANA</w:t>
      </w:r>
    </w:p>
    <w:p w:rsidR="00000000" w:rsidDel="00000000" w:rsidP="00000000" w:rsidRDefault="00000000" w:rsidRPr="00000000" w14:paraId="00000010">
      <w:pPr>
        <w:rPr/>
      </w:pPr>
      <w:r w:rsidDel="00000000" w:rsidR="00000000" w:rsidRPr="00000000">
        <w:rPr>
          <w:b w:val="1"/>
          <w:bCs w:val="1"/>
          <w:rtl w:val="0"/>
        </w:rPr>
        <w:t xml:space="preserve">PT BUMI MAKMUR WARADANA</w:t>
      </w:r>
      <w:r w:rsidDel="00000000" w:rsidR="00000000" w:rsidRPr="00000000">
        <w:rPr>
          <w:rtl w:val="0"/>
        </w:rPr>
        <w:t xml:space="preserve">Accelerating Investment Through Strategic, Targeted, and Measurable Approaches.</w:t>
        <w:br w:type="textWrapping"/>
      </w:r>
      <w:r w:rsidDel="00000000" w:rsidR="00000000" w:rsidRPr="00000000">
        <w:rPr/>
        <w:drawing>
          <wp:inline distB="0" distT="0" distL="0" distR="0">
            <wp:extent cx="2068323" cy="2088332"/>
            <wp:effectExtent b="0" l="0" r="0" t="0"/>
            <wp:docPr id="1945821901"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2068323" cy="2088332"/>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3320901" cy="2215272"/>
            <wp:effectExtent b="0" l="0" r="0" t="0"/>
            <wp:docPr id="1945821900" name="image10.jpg"/>
            <a:graphic>
              <a:graphicData uri="http://schemas.openxmlformats.org/drawingml/2006/picture">
                <pic:pic>
                  <pic:nvPicPr>
                    <pic:cNvPr id="0" name="image10.jpg"/>
                    <pic:cNvPicPr preferRelativeResize="0"/>
                  </pic:nvPicPr>
                  <pic:blipFill>
                    <a:blip r:embed="rId9"/>
                    <a:srcRect b="0" l="0" r="0" t="0"/>
                    <a:stretch>
                      <a:fillRect/>
                    </a:stretch>
                  </pic:blipFill>
                  <pic:spPr>
                    <a:xfrm>
                      <a:off x="0" y="0"/>
                      <a:ext cx="3320901" cy="2215272"/>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tl w:val="0"/>
        </w:rPr>
        <w:t xml:space="preserve">4. PT GARDA AMANAH SOLUSINDO</w:t>
      </w:r>
    </w:p>
    <w:p w:rsidR="00000000" w:rsidDel="00000000" w:rsidP="00000000" w:rsidRDefault="00000000" w:rsidRPr="00000000" w14:paraId="00000012">
      <w:pPr>
        <w:rPr/>
      </w:pPr>
      <w:r w:rsidDel="00000000" w:rsidR="00000000" w:rsidRPr="00000000">
        <w:rPr>
          <w:b w:val="1"/>
          <w:bCs w:val="1"/>
          <w:rtl w:val="0"/>
        </w:rPr>
        <w:t xml:space="preserve">PT GARDA AMANAH SOLUSINDO</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Driving Sustainable Business Growth Through Integrated and Strategic Solutions.</w:t>
      </w:r>
    </w:p>
    <w:p w:rsidR="00000000" w:rsidDel="00000000" w:rsidP="00000000" w:rsidRDefault="00000000" w:rsidRPr="00000000" w14:paraId="00000014">
      <w:pPr>
        <w:rPr/>
      </w:pPr>
      <w:r w:rsidDel="00000000" w:rsidR="00000000" w:rsidRPr="00000000">
        <w:rPr/>
        <w:drawing>
          <wp:inline distB="0" distT="0" distL="0" distR="0">
            <wp:extent cx="1958340" cy="1958340"/>
            <wp:effectExtent b="0" l="0" r="0" t="0"/>
            <wp:docPr id="1945821903"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1958340" cy="195834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4192932" cy="2039087"/>
            <wp:effectExtent b="0" l="0" r="0" t="0"/>
            <wp:docPr id="1945821902" name="image9.jpg"/>
            <a:graphic>
              <a:graphicData uri="http://schemas.openxmlformats.org/drawingml/2006/picture">
                <pic:pic>
                  <pic:nvPicPr>
                    <pic:cNvPr id="0" name="image9.jpg"/>
                    <pic:cNvPicPr preferRelativeResize="0"/>
                  </pic:nvPicPr>
                  <pic:blipFill>
                    <a:blip r:embed="rId11"/>
                    <a:srcRect b="0" l="0" r="0" t="0"/>
                    <a:stretch>
                      <a:fillRect/>
                    </a:stretch>
                  </pic:blipFill>
                  <pic:spPr>
                    <a:xfrm>
                      <a:off x="0" y="0"/>
                      <a:ext cx="4192932" cy="2039087"/>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tl w:val="0"/>
        </w:rPr>
        <w:t xml:space="preserve">5. CORE STATEMENT</w:t>
      </w:r>
    </w:p>
    <w:p w:rsidR="00000000" w:rsidDel="00000000" w:rsidP="00000000" w:rsidRDefault="00000000" w:rsidRPr="00000000" w14:paraId="00000016">
      <w:pPr>
        <w:rPr/>
      </w:pPr>
      <w:r w:rsidDel="00000000" w:rsidR="00000000" w:rsidRPr="00000000">
        <w:rPr>
          <w:b w:val="1"/>
          <w:bCs w:val="1"/>
          <w:sz w:val="28"/>
          <w:szCs w:val="28"/>
          <w:rtl w:val="0"/>
        </w:rPr>
        <w:t xml:space="preserve">One Strategic Partner. Integrated Solutions. Sustainable Growth.</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We deliver integrated business and operational solutions that enable organizations to optimize resources, mitigate risks, strengthen security, improve productivity, and build resilient operational capabilities for sustainable long-term growth.</w:t>
      </w:r>
    </w:p>
    <w:p w:rsidR="00000000" w:rsidDel="00000000" w:rsidP="00000000" w:rsidRDefault="00000000" w:rsidRPr="00000000" w14:paraId="00000018">
      <w:pPr>
        <w:pStyle w:val="Heading1"/>
        <w:rPr/>
      </w:pPr>
      <w:r w:rsidDel="00000000" w:rsidR="00000000" w:rsidRPr="00000000">
        <w:rPr/>
        <w:drawing>
          <wp:inline distB="0" distT="0" distL="0" distR="0">
            <wp:extent cx="1973580" cy="1973580"/>
            <wp:effectExtent b="0" l="0" r="0" t="0"/>
            <wp:docPr id="1945821905"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1973580" cy="197358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010264" cy="2010264"/>
            <wp:effectExtent b="0" l="0" r="0" t="0"/>
            <wp:docPr id="1945821904" name="image4.jpg"/>
            <a:graphic>
              <a:graphicData uri="http://schemas.openxmlformats.org/drawingml/2006/picture">
                <pic:pic>
                  <pic:nvPicPr>
                    <pic:cNvPr id="0" name="image4.jpg"/>
                    <pic:cNvPicPr preferRelativeResize="0"/>
                  </pic:nvPicPr>
                  <pic:blipFill>
                    <a:blip r:embed="rId13"/>
                    <a:srcRect b="0" l="0" r="0" t="0"/>
                    <a:stretch>
                      <a:fillRect/>
                    </a:stretch>
                  </pic:blipFill>
                  <pic:spPr>
                    <a:xfrm>
                      <a:off x="0" y="0"/>
                      <a:ext cx="2010264" cy="2010264"/>
                    </a:xfrm>
                    <a:prstGeom prst="rect"/>
                    <a:ln/>
                  </pic:spPr>
                </pic:pic>
              </a:graphicData>
            </a:graphic>
          </wp:inline>
        </w:drawing>
      </w:r>
      <w:r w:rsidDel="00000000" w:rsidR="00000000" w:rsidRPr="00000000">
        <w:rPr>
          <w:rtl w:val="0"/>
        </w:rPr>
        <w:br w:type="textWrapping"/>
        <w:br w:type="textWrapping"/>
        <w:br w:type="textWrapping"/>
        <w:t xml:space="preserve">6. OUR SERVICES</w:t>
      </w:r>
    </w:p>
    <w:p w:rsidR="00000000" w:rsidDel="00000000" w:rsidP="00000000" w:rsidRDefault="00000000" w:rsidRPr="00000000" w14:paraId="00000019">
      <w:pPr>
        <w:pStyle w:val="Heading2"/>
        <w:rPr/>
      </w:pPr>
      <w:r w:rsidDel="00000000" w:rsidR="00000000" w:rsidRPr="00000000">
        <w:rPr>
          <w:rtl w:val="0"/>
        </w:rPr>
        <w:t xml:space="preserve">6.1 PT Bumi Makmur Waradana </w:t>
      </w:r>
    </w:p>
    <w:p w:rsidR="00000000" w:rsidDel="00000000" w:rsidP="00000000" w:rsidRDefault="00000000" w:rsidRPr="00000000" w14:paraId="0000001A">
      <w:pPr>
        <w:rPr/>
      </w:pPr>
      <w:r w:rsidDel="00000000" w:rsidR="00000000" w:rsidRPr="00000000">
        <w:rPr>
          <w:b w:val="1"/>
          <w:bCs w:val="1"/>
          <w:rtl w:val="0"/>
        </w:rPr>
        <w:t xml:space="preserve">Investment, Land &amp; Project Development Services</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PT Bumi Makmur Waradana provides strategic services that support the investment and project development process, from licensing and land acquisition to site preparation and construction project support.</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Comprehensive investment licensing and permitting </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Land Sourcing &amp; Acquisition Services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Land Clearing &amp; Cut-and-Fill Services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Building Permitting &amp; Regulatory Services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Construction Project Support Services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tl w:val="0"/>
        </w:rPr>
        <w:t xml:space="preserve">Business Operational Licensing Services</w:t>
      </w:r>
      <w:r w:rsidDel="00000000" w:rsidR="00000000" w:rsidRPr="00000000">
        <w:rPr>
          <w:rtl w:val="0"/>
        </w:rPr>
      </w:r>
    </w:p>
    <w:p w:rsidR="00000000" w:rsidDel="00000000" w:rsidP="00000000" w:rsidRDefault="00000000" w:rsidRPr="00000000" w14:paraId="00000022">
      <w:pPr>
        <w:pStyle w:val="Heading2"/>
        <w:rPr/>
      </w:pPr>
      <w:r w:rsidDel="00000000" w:rsidR="00000000" w:rsidRPr="00000000">
        <w:rPr>
          <w:rtl w:val="0"/>
        </w:rPr>
        <w:t xml:space="preserve">6.2 PT Garda Amanah Solusindo</w:t>
      </w:r>
    </w:p>
    <w:p w:rsidR="00000000" w:rsidDel="00000000" w:rsidP="00000000" w:rsidRDefault="00000000" w:rsidRPr="00000000" w14:paraId="00000023">
      <w:pPr>
        <w:rPr/>
      </w:pPr>
      <w:r w:rsidDel="00000000" w:rsidR="00000000" w:rsidRPr="00000000">
        <w:rPr>
          <w:b w:val="1"/>
          <w:bCs w:val="1"/>
          <w:rtl w:val="0"/>
        </w:rPr>
        <w:t xml:space="preserve">Integrated Business Support, Security &amp; Operational Services</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PT Garda Amanah Solusindo provides integrated operational and business support solutions designed to strengthen workforce management, security, asset protection, receivables management, investigation, and sustainable community development.</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Manpower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&amp; Labour Supply Services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Certified Security Personnel Services </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Accounts Receivable (AR) Management</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Asset recovery and resolution service </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Anti-Counterfeit Management</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Counterfeit investigation and enforcement </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Transport and equipment rental service </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Social Mapping </w:t>
      </w:r>
      <w:r w:rsidDel="00000000" w:rsidR="00000000" w:rsidRPr="00000000">
        <w:rPr>
          <w:rtl w:val="0"/>
        </w:rPr>
        <w:t xml:space="preserve">and CSR program development</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1"/>
        <w:rPr/>
      </w:pPr>
      <w:r w:rsidDel="00000000" w:rsidR="00000000" w:rsidRPr="00000000">
        <w:rPr>
          <w:rtl w:val="0"/>
        </w:rPr>
        <w:t xml:space="preserve">7. VISION, MISSION DAN VALUE PT BUMI MAKMUR WARADANA</w:t>
        <w:br w:type="textWrapping"/>
      </w:r>
    </w:p>
    <w:p w:rsidR="00000000" w:rsidDel="00000000" w:rsidP="00000000" w:rsidRDefault="00000000" w:rsidRPr="00000000" w14:paraId="0000002F">
      <w:pPr>
        <w:rPr>
          <w:sz w:val="24"/>
          <w:szCs w:val="24"/>
        </w:rPr>
      </w:pPr>
      <w:r w:rsidDel="00000000" w:rsidR="00000000" w:rsidRPr="00000000">
        <w:rPr>
          <w:rFonts w:ascii="Arial Rounded" w:cs="Arial Rounded" w:eastAsia="Arial Rounded" w:hAnsi="Arial Rounded"/>
          <w:b w:val="1"/>
          <w:bCs w:val="1"/>
          <w:sz w:val="28"/>
          <w:szCs w:val="28"/>
          <w:rtl w:val="0"/>
        </w:rPr>
        <w:t xml:space="preserve">Vision</w:t>
      </w:r>
      <w:r w:rsidDel="00000000" w:rsidR="00000000" w:rsidRPr="00000000">
        <w:rPr>
          <w:rtl w:val="0"/>
        </w:rPr>
        <w:t xml:space="preserve"> </w:t>
      </w:r>
      <w:r w:rsidDel="00000000" w:rsidR="00000000" w:rsidRPr="00000000">
        <w:rPr>
          <w:sz w:val="36"/>
          <w:szCs w:val="36"/>
          <w:rtl w:val="0"/>
        </w:rPr>
        <w:t xml:space="preserve">:</w:t>
      </w:r>
      <w:r w:rsidDel="00000000" w:rsidR="00000000" w:rsidRPr="00000000">
        <w:rPr>
          <w:rtl w:val="0"/>
        </w:rPr>
        <w:t xml:space="preserve">Our vision is to be a "One Stop Solution For Your Business."</w:t>
      </w:r>
      <w:r w:rsidDel="00000000" w:rsidR="00000000" w:rsidRPr="00000000">
        <w:rPr>
          <w:b w:val="1"/>
          <w:bCs w:val="1"/>
          <w:rtl w:val="0"/>
        </w:rPr>
        <w:br w:type="textWrapping"/>
      </w:r>
      <w:r w:rsidDel="00000000" w:rsidR="00000000" w:rsidRPr="00000000">
        <w:rPr>
          <w:rtl w:val="0"/>
        </w:rPr>
        <w:t xml:space="preserve"> This vision reflects our commitment that PT Bumi Makmur Waradana will always be ready to provide comprehensive solutions to resolve the wide range of business challenges you face</w:t>
      </w:r>
      <w:r w:rsidDel="00000000" w:rsidR="00000000" w:rsidRPr="00000000">
        <w:rPr>
          <w:sz w:val="24"/>
          <w:szCs w:val="24"/>
          <w:rtl w:val="0"/>
        </w:rPr>
        <w:t xml:space="preserve">.</w:t>
      </w:r>
    </w:p>
    <w:p w:rsidR="00000000" w:rsidDel="00000000" w:rsidP="00000000" w:rsidRDefault="00000000" w:rsidRPr="00000000" w14:paraId="00000030">
      <w:pPr>
        <w:rPr>
          <w:rFonts w:ascii="Arial Rounded" w:cs="Arial Rounded" w:eastAsia="Arial Rounded" w:hAnsi="Arial Rounded"/>
          <w:b w:val="1"/>
          <w:bCs w:val="1"/>
          <w:sz w:val="28"/>
          <w:szCs w:val="28"/>
        </w:rPr>
      </w:pPr>
      <w:r w:rsidDel="00000000" w:rsidR="00000000" w:rsidRPr="00000000">
        <w:rPr>
          <w:rtl w:val="0"/>
        </w:rPr>
        <w:br w:type="textWrapping"/>
        <w:br w:type="textWrapping"/>
      </w:r>
      <w:r w:rsidDel="00000000" w:rsidR="00000000" w:rsidRPr="00000000">
        <w:rPr>
          <w:rFonts w:ascii="Arial Rounded" w:cs="Arial Rounded" w:eastAsia="Arial Rounded" w:hAnsi="Arial Rounded"/>
          <w:b w:val="1"/>
          <w:bCs w:val="1"/>
          <w:sz w:val="28"/>
          <w:szCs w:val="28"/>
          <w:rtl w:val="0"/>
        </w:rPr>
        <w:t xml:space="preserve">Mission</w:t>
      </w:r>
      <w:r w:rsidDel="00000000" w:rsidR="00000000" w:rsidRPr="00000000">
        <w:rPr>
          <w:rtl w:val="0"/>
        </w:rPr>
        <w:t xml:space="preserve"> </w:t>
      </w:r>
      <w:r w:rsidDel="00000000" w:rsidR="00000000" w:rsidRPr="00000000">
        <w:rPr>
          <w:sz w:val="36"/>
          <w:szCs w:val="36"/>
          <w:rtl w:val="0"/>
        </w:rPr>
        <w:t xml:space="preserve">: </w:t>
      </w:r>
      <w:r w:rsidDel="00000000" w:rsidR="00000000" w:rsidRPr="00000000">
        <w:rPr>
          <w:rtl w:val="0"/>
        </w:rPr>
        <w:t xml:space="preserve">To realize this vision, PT Bumi Makmur Waradana will always strive to provide the latest solutions, or the best solutions, and if that is not possible, we are ready to offer an alternative solution. </w:t>
        <w:br w:type="textWrapping"/>
        <w:br w:type="textWrapping"/>
      </w:r>
      <w:r w:rsidDel="00000000" w:rsidR="00000000" w:rsidRPr="00000000">
        <w:rPr>
          <w:rFonts w:ascii="Arial Rounded" w:cs="Arial Rounded" w:eastAsia="Arial Rounded" w:hAnsi="Arial Rounded"/>
          <w:b w:val="1"/>
          <w:bCs w:val="1"/>
          <w:sz w:val="28"/>
          <w:szCs w:val="28"/>
          <w:rtl w:val="0"/>
        </w:rPr>
        <w:t xml:space="preserve">Value : </w:t>
      </w:r>
    </w:p>
    <w:p w:rsidR="00000000" w:rsidDel="00000000" w:rsidP="00000000" w:rsidRDefault="00000000" w:rsidRPr="00000000" w14:paraId="00000031">
      <w:pPr>
        <w:ind w:left="720" w:firstLine="0"/>
        <w:rPr/>
      </w:pPr>
      <w:r w:rsidDel="00000000" w:rsidR="00000000" w:rsidRPr="00000000">
        <w:rPr>
          <w:b w:val="1"/>
          <w:bCs w:val="1"/>
          <w:sz w:val="26"/>
          <w:szCs w:val="26"/>
          <w:rtl w:val="0"/>
        </w:rPr>
        <w:t xml:space="preserve">1.Customer Focus</w:t>
      </w:r>
      <w:r w:rsidDel="00000000" w:rsidR="00000000" w:rsidRPr="00000000">
        <w:rPr>
          <w:sz w:val="26"/>
          <w:szCs w:val="26"/>
          <w:rtl w:val="0"/>
        </w:rPr>
        <w:t xml:space="preserve">: </w:t>
      </w:r>
      <w:r w:rsidDel="00000000" w:rsidR="00000000" w:rsidRPr="00000000">
        <w:rPr>
          <w:rtl w:val="0"/>
        </w:rPr>
        <w:t xml:space="preserve">Prioritizing client satisfaction by delivering quality, well-targeted service.</w:t>
      </w:r>
    </w:p>
    <w:p w:rsidR="00000000" w:rsidDel="00000000" w:rsidP="00000000" w:rsidRDefault="00000000" w:rsidRPr="00000000" w14:paraId="00000032">
      <w:pPr>
        <w:ind w:left="720" w:firstLine="0"/>
        <w:rPr/>
      </w:pPr>
      <w:r w:rsidDel="00000000" w:rsidR="00000000" w:rsidRPr="00000000">
        <w:rPr>
          <w:b w:val="1"/>
          <w:bCs w:val="1"/>
          <w:sz w:val="26"/>
          <w:szCs w:val="26"/>
          <w:rtl w:val="0"/>
        </w:rPr>
        <w:t xml:space="preserve">2.Creativity</w:t>
      </w:r>
      <w:r w:rsidDel="00000000" w:rsidR="00000000" w:rsidRPr="00000000">
        <w:rPr>
          <w:sz w:val="26"/>
          <w:szCs w:val="26"/>
          <w:rtl w:val="0"/>
        </w:rPr>
        <w:t xml:space="preserve">:</w:t>
      </w:r>
      <w:r w:rsidDel="00000000" w:rsidR="00000000" w:rsidRPr="00000000">
        <w:rPr>
          <w:rtl w:val="0"/>
        </w:rPr>
        <w:t xml:space="preserve"> Developing innovative and inspiring solutions.</w:t>
      </w:r>
    </w:p>
    <w:p w:rsidR="00000000" w:rsidDel="00000000" w:rsidP="00000000" w:rsidRDefault="00000000" w:rsidRPr="00000000" w14:paraId="00000033">
      <w:pPr>
        <w:ind w:left="720" w:firstLine="0"/>
        <w:rPr/>
      </w:pPr>
      <w:r w:rsidDel="00000000" w:rsidR="00000000" w:rsidRPr="00000000">
        <w:rPr>
          <w:b w:val="1"/>
          <w:bCs w:val="1"/>
          <w:sz w:val="26"/>
          <w:szCs w:val="26"/>
          <w:rtl w:val="0"/>
        </w:rPr>
        <w:t xml:space="preserve">3.Integrity</w:t>
      </w:r>
      <w:r w:rsidDel="00000000" w:rsidR="00000000" w:rsidRPr="00000000">
        <w:rPr>
          <w:sz w:val="26"/>
          <w:szCs w:val="26"/>
          <w:rtl w:val="0"/>
        </w:rPr>
        <w:t xml:space="preserve">:</w:t>
      </w:r>
      <w:r w:rsidDel="00000000" w:rsidR="00000000" w:rsidRPr="00000000">
        <w:rPr>
          <w:rtl w:val="0"/>
        </w:rPr>
        <w:t xml:space="preserve"> Upholding transparency and business ethics.</w:t>
      </w:r>
    </w:p>
    <w:p w:rsidR="00000000" w:rsidDel="00000000" w:rsidP="00000000" w:rsidRDefault="00000000" w:rsidRPr="00000000" w14:paraId="00000034">
      <w:pPr>
        <w:ind w:left="720" w:firstLine="0"/>
        <w:rPr/>
      </w:pPr>
      <w:r w:rsidDel="00000000" w:rsidR="00000000" w:rsidRPr="00000000">
        <w:rPr>
          <w:b w:val="1"/>
          <w:bCs w:val="1"/>
          <w:sz w:val="26"/>
          <w:szCs w:val="26"/>
          <w:rtl w:val="0"/>
        </w:rPr>
        <w:t xml:space="preserve">4.Comprehensiveness</w:t>
      </w:r>
      <w:r w:rsidDel="00000000" w:rsidR="00000000" w:rsidRPr="00000000">
        <w:rPr>
          <w:sz w:val="26"/>
          <w:szCs w:val="26"/>
          <w:rtl w:val="0"/>
        </w:rPr>
        <w:t xml:space="preserve">:</w:t>
      </w:r>
      <w:r w:rsidDel="00000000" w:rsidR="00000000" w:rsidRPr="00000000">
        <w:rPr>
          <w:rtl w:val="0"/>
        </w:rPr>
        <w:t xml:space="preserve"> Providing complete and integrated business solutions.</w:t>
      </w:r>
    </w:p>
    <w:p w:rsidR="00000000" w:rsidDel="00000000" w:rsidP="00000000" w:rsidRDefault="00000000" w:rsidRPr="00000000" w14:paraId="00000035">
      <w:pPr>
        <w:ind w:left="720" w:firstLine="0"/>
        <w:rPr/>
      </w:pPr>
      <w:r w:rsidDel="00000000" w:rsidR="00000000" w:rsidRPr="00000000">
        <w:rPr>
          <w:b w:val="1"/>
          <w:bCs w:val="1"/>
          <w:sz w:val="26"/>
          <w:szCs w:val="26"/>
          <w:rtl w:val="0"/>
        </w:rPr>
        <w:t xml:space="preserve">5.Synergy</w:t>
      </w:r>
      <w:r w:rsidDel="00000000" w:rsidR="00000000" w:rsidRPr="00000000">
        <w:rPr>
          <w:sz w:val="26"/>
          <w:szCs w:val="26"/>
          <w:rtl w:val="0"/>
        </w:rPr>
        <w:t xml:space="preserve">:</w:t>
      </w:r>
      <w:r w:rsidDel="00000000" w:rsidR="00000000" w:rsidRPr="00000000">
        <w:rPr>
          <w:rtl w:val="0"/>
        </w:rPr>
        <w:t xml:space="preserve"> Building collaboration with various parties to achieve the best results.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Rounded" w:cs="Arial Rounded" w:eastAsia="Arial Rounded" w:hAnsi="Arial Rounded"/>
          <w:b w:val="1"/>
          <w:bCs w:val="1"/>
          <w:sz w:val="24"/>
          <w:szCs w:val="24"/>
        </w:rPr>
      </w:pPr>
      <w:r w:rsidDel="00000000" w:rsidR="00000000" w:rsidRPr="00000000">
        <w:rPr>
          <w:rtl w:val="0"/>
        </w:rPr>
      </w:r>
    </w:p>
    <w:p w:rsidR="00000000" w:rsidDel="00000000" w:rsidP="00000000" w:rsidRDefault="00000000" w:rsidRPr="00000000" w14:paraId="00000037">
      <w:pPr>
        <w:pStyle w:val="Heading1"/>
        <w:pBdr>
          <w:top w:color="000000" w:space="0" w:sz="0" w:val="none"/>
          <w:left w:color="000000" w:space="0" w:sz="0" w:val="none"/>
          <w:bottom w:color="000000" w:space="0" w:sz="0" w:val="none"/>
          <w:right w:color="000000" w:space="0" w:sz="0" w:val="none"/>
          <w:between w:color="000000" w:space="0" w:sz="0" w:val="none"/>
        </w:pBdr>
        <w:shd w:fill="ffffff" w:val="clear"/>
        <w:spacing w:after="200" w:before="0" w:line="276" w:lineRule="auto"/>
        <w:rPr>
          <w:rFonts w:ascii="Arial" w:cs="Arial" w:eastAsia="Arial" w:hAnsi="Arial"/>
          <w:color w:val="375c8c"/>
        </w:rPr>
      </w:pPr>
      <w:r w:rsidDel="00000000" w:rsidR="00000000" w:rsidRPr="00000000">
        <w:rPr>
          <w:rtl w:val="0"/>
        </w:rPr>
      </w:r>
    </w:p>
    <w:p w:rsidR="00000000" w:rsidDel="00000000" w:rsidP="00000000" w:rsidRDefault="00000000" w:rsidRPr="00000000" w14:paraId="00000038">
      <w:pPr>
        <w:pStyle w:val="Heading1"/>
        <w:pBdr>
          <w:top w:color="000000" w:space="0" w:sz="0" w:val="none"/>
          <w:left w:color="000000" w:space="0" w:sz="0" w:val="none"/>
          <w:bottom w:color="000000" w:space="0" w:sz="0" w:val="none"/>
          <w:right w:color="000000" w:space="0" w:sz="0" w:val="none"/>
          <w:between w:color="000000" w:space="0" w:sz="0" w:val="none"/>
        </w:pBdr>
        <w:shd w:fill="ffffff" w:val="clear"/>
        <w:spacing w:after="200" w:before="0" w:line="276" w:lineRule="auto"/>
        <w:rPr>
          <w:rFonts w:ascii="Arial" w:cs="Arial" w:eastAsia="Arial" w:hAnsi="Arial"/>
          <w:color w:val="375c8c"/>
        </w:rPr>
      </w:pPr>
      <w:r w:rsidDel="00000000" w:rsidR="00000000" w:rsidRPr="00000000">
        <w:rPr>
          <w:rtl w:val="0"/>
        </w:rPr>
      </w:r>
    </w:p>
    <w:p w:rsidR="00000000" w:rsidDel="00000000" w:rsidP="00000000" w:rsidRDefault="00000000" w:rsidRPr="00000000" w14:paraId="00000039">
      <w:pPr>
        <w:pStyle w:val="Heading1"/>
        <w:pBdr>
          <w:top w:color="000000" w:space="0" w:sz="0" w:val="none"/>
          <w:left w:color="000000" w:space="0" w:sz="0" w:val="none"/>
          <w:bottom w:color="000000" w:space="0" w:sz="0" w:val="none"/>
          <w:right w:color="000000" w:space="0" w:sz="0" w:val="none"/>
          <w:between w:color="000000" w:space="0" w:sz="0" w:val="none"/>
        </w:pBdr>
        <w:shd w:fill="ffffff" w:val="clear"/>
        <w:spacing w:after="200" w:before="0" w:line="276" w:lineRule="auto"/>
        <w:rPr>
          <w:rFonts w:ascii="Arial" w:cs="Arial" w:eastAsia="Arial" w:hAnsi="Arial"/>
          <w:color w:val="375c8c"/>
        </w:rPr>
      </w:pPr>
      <w:r w:rsidDel="00000000" w:rsidR="00000000" w:rsidRPr="00000000">
        <w:rPr>
          <w:rtl w:val="0"/>
        </w:rPr>
      </w:r>
    </w:p>
    <w:p w:rsidR="00000000" w:rsidDel="00000000" w:rsidP="00000000" w:rsidRDefault="00000000" w:rsidRPr="00000000" w14:paraId="0000003A">
      <w:pPr>
        <w:pStyle w:val="Heading1"/>
        <w:pBdr>
          <w:top w:color="000000" w:space="0" w:sz="0" w:val="none"/>
          <w:left w:color="000000" w:space="0" w:sz="0" w:val="none"/>
          <w:bottom w:color="000000" w:space="0" w:sz="0" w:val="none"/>
          <w:right w:color="000000" w:space="0" w:sz="0" w:val="none"/>
          <w:between w:color="000000" w:space="0" w:sz="0" w:val="none"/>
        </w:pBdr>
        <w:shd w:fill="ffffff" w:val="clear"/>
        <w:spacing w:after="200" w:before="0" w:line="276" w:lineRule="auto"/>
        <w:rPr>
          <w:rFonts w:ascii="Arial" w:cs="Arial" w:eastAsia="Arial" w:hAnsi="Arial"/>
          <w:color w:val="375c8c"/>
        </w:rPr>
      </w:pPr>
      <w:r w:rsidDel="00000000" w:rsidR="00000000" w:rsidRPr="00000000">
        <w:rPr>
          <w:rtl w:val="0"/>
        </w:rPr>
      </w:r>
    </w:p>
    <w:p w:rsidR="00000000" w:rsidDel="00000000" w:rsidP="00000000" w:rsidRDefault="00000000" w:rsidRPr="00000000" w14:paraId="0000003B">
      <w:pPr>
        <w:pStyle w:val="Heading1"/>
        <w:pBdr>
          <w:top w:color="000000" w:space="0" w:sz="0" w:val="none"/>
          <w:left w:color="000000" w:space="0" w:sz="0" w:val="none"/>
          <w:bottom w:color="000000" w:space="0" w:sz="0" w:val="none"/>
          <w:right w:color="000000" w:space="0" w:sz="0" w:val="none"/>
          <w:between w:color="000000" w:space="0" w:sz="0" w:val="none"/>
        </w:pBdr>
        <w:shd w:fill="ffffff" w:val="clear"/>
        <w:spacing w:after="200" w:before="0" w:line="276" w:lineRule="auto"/>
        <w:rPr>
          <w:rFonts w:ascii="Arial" w:cs="Arial" w:eastAsia="Arial" w:hAnsi="Arial"/>
          <w:color w:val="375c8c"/>
        </w:rPr>
      </w:pPr>
      <w:r w:rsidDel="00000000" w:rsidR="00000000" w:rsidRPr="00000000">
        <w:rPr>
          <w:rtl w:val="0"/>
        </w:rPr>
      </w:r>
    </w:p>
    <w:p w:rsidR="00000000" w:rsidDel="00000000" w:rsidP="00000000" w:rsidRDefault="00000000" w:rsidRPr="00000000" w14:paraId="0000003C">
      <w:pPr>
        <w:pStyle w:val="Heading1"/>
        <w:pBdr>
          <w:top w:color="000000" w:space="0" w:sz="0" w:val="none"/>
          <w:left w:color="000000" w:space="0" w:sz="0" w:val="none"/>
          <w:bottom w:color="000000" w:space="0" w:sz="0" w:val="none"/>
          <w:right w:color="000000" w:space="0" w:sz="0" w:val="none"/>
          <w:between w:color="000000" w:space="0" w:sz="0" w:val="none"/>
        </w:pBdr>
        <w:shd w:fill="ffffff" w:val="clear"/>
        <w:spacing w:after="200" w:before="0" w:line="276" w:lineRule="auto"/>
        <w:rPr>
          <w:rFonts w:ascii="Arial" w:cs="Arial" w:eastAsia="Arial" w:hAnsi="Arial"/>
          <w:color w:val="375c8c"/>
        </w:rPr>
      </w:pPr>
      <w:r w:rsidDel="00000000" w:rsidR="00000000" w:rsidRPr="00000000">
        <w:rPr>
          <w:rFonts w:ascii="Arial" w:cs="Arial" w:eastAsia="Arial" w:hAnsi="Arial"/>
          <w:color w:val="375c8c"/>
          <w:rtl w:val="0"/>
        </w:rPr>
        <w:t xml:space="preserve">8. CLIENT PT BUMI MAKMUR WARADANA</w:t>
      </w:r>
    </w:p>
    <w:tbl>
      <w:tblPr>
        <w:tblStyle w:val="Table1"/>
        <w:tblW w:w="6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3405"/>
        <w:tblGridChange w:id="0">
          <w:tblGrid>
            <w:gridCol w:w="3255"/>
            <w:gridCol w:w="3405"/>
          </w:tblGrid>
        </w:tblGridChange>
      </w:tblGrid>
      <w:tr>
        <w:trPr>
          <w:cantSplit w:val="0"/>
          <w:trHeight w:val="360" w:hRule="atLeast"/>
          <w:tblHeader w:val="0"/>
        </w:trPr>
        <w:tc>
          <w:tcPr>
            <w:tcBorders>
              <w:top w:color="555555" w:space="0" w:sz="5" w:val="single"/>
              <w:left w:color="555555" w:space="0" w:sz="5" w:val="single"/>
              <w:bottom w:color="555555" w:space="0" w:sz="5" w:val="single"/>
              <w:right w:color="555555" w:space="0" w:sz="5" w:val="single"/>
            </w:tcBorders>
            <w:shd w:fill="e0c377" w:val="clear"/>
            <w:tcMar>
              <w:top w:w="0.0" w:type="dxa"/>
              <w:left w:w="0.0" w:type="dxa"/>
              <w:bottom w:w="0.0" w:type="dxa"/>
              <w:right w:w="0.0" w:type="dxa"/>
            </w:tcMar>
            <w:vAlign w:val="center"/>
          </w:tcPr>
          <w:p w:rsidR="00000000" w:rsidDel="00000000" w:rsidP="00000000" w:rsidRDefault="00000000" w:rsidRPr="00000000" w14:paraId="0000003D">
            <w:pPr>
              <w:pStyle w:val="Heading1"/>
              <w:pBdr>
                <w:top w:color="000000" w:space="0" w:sz="0" w:val="none"/>
                <w:left w:color="000000" w:space="0" w:sz="0" w:val="none"/>
                <w:bottom w:color="000000" w:space="0" w:sz="0" w:val="none"/>
                <w:right w:color="000000" w:space="0" w:sz="0" w:val="none"/>
                <w:between w:color="000000" w:space="0" w:sz="0" w:val="none"/>
              </w:pBdr>
              <w:spacing w:before="0" w:line="276" w:lineRule="auto"/>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NAME OF COMPANY</w:t>
            </w:r>
          </w:p>
        </w:tc>
        <w:tc>
          <w:tcPr>
            <w:tcBorders>
              <w:top w:color="555555" w:space="0" w:sz="5" w:val="single"/>
              <w:left w:color="555555" w:space="0" w:sz="5" w:val="single"/>
              <w:bottom w:color="555555" w:space="0" w:sz="5" w:val="single"/>
              <w:right w:color="555555" w:space="0" w:sz="5" w:val="single"/>
            </w:tcBorders>
            <w:shd w:fill="e0c377" w:val="clear"/>
            <w:tcMar>
              <w:top w:w="0.0" w:type="dxa"/>
              <w:left w:w="0.0" w:type="dxa"/>
              <w:bottom w:w="0.0" w:type="dxa"/>
              <w:right w:w="0.0" w:type="dxa"/>
            </w:tcMar>
            <w:vAlign w:val="center"/>
          </w:tcPr>
          <w:p w:rsidR="00000000" w:rsidDel="00000000" w:rsidP="00000000" w:rsidRDefault="00000000" w:rsidRPr="00000000" w14:paraId="0000003E">
            <w:pPr>
              <w:pStyle w:val="Heading1"/>
              <w:pBdr>
                <w:top w:color="000000" w:space="0" w:sz="0" w:val="none"/>
                <w:left w:color="000000" w:space="0" w:sz="0" w:val="none"/>
                <w:bottom w:color="000000" w:space="0" w:sz="0" w:val="none"/>
                <w:right w:color="000000" w:space="0" w:sz="0" w:val="none"/>
                <w:between w:color="000000" w:space="0" w:sz="0" w:val="none"/>
              </w:pBdr>
              <w:spacing w:before="0" w:line="276" w:lineRule="auto"/>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JOB ASSIGNMENT</w:t>
            </w:r>
          </w:p>
        </w:tc>
      </w:tr>
      <w:tr>
        <w:trPr>
          <w:cantSplit w:val="0"/>
          <w:trHeight w:val="360" w:hRule="atLeast"/>
          <w:tblHeader w:val="0"/>
        </w:trPr>
        <w:tc>
          <w:tcPr>
            <w:tcBorders>
              <w:top w:color="555555" w:space="0" w:sz="5" w:val="single"/>
              <w:left w:color="555555" w:space="0" w:sz="5" w:val="single"/>
              <w:bottom w:color="555555" w:space="0" w:sz="5" w:val="single"/>
              <w:right w:color="555555" w:space="0" w:sz="5" w:val="single"/>
            </w:tcBorders>
            <w:tcMar>
              <w:top w:w="0.0" w:type="dxa"/>
              <w:left w:w="0.0" w:type="dxa"/>
              <w:bottom w:w="0.0" w:type="dxa"/>
              <w:right w:w="0.0" w:type="dxa"/>
            </w:tcMar>
            <w:vAlign w:val="center"/>
          </w:tcPr>
          <w:p w:rsidR="00000000" w:rsidDel="00000000" w:rsidP="00000000" w:rsidRDefault="00000000" w:rsidRPr="00000000" w14:paraId="0000003F">
            <w:pPr>
              <w:pStyle w:val="Heading1"/>
              <w:pBdr>
                <w:top w:color="000000" w:space="0" w:sz="0" w:val="none"/>
                <w:left w:color="000000" w:space="0" w:sz="0" w:val="none"/>
                <w:bottom w:color="000000" w:space="0" w:sz="0" w:val="none"/>
                <w:right w:color="000000" w:space="0" w:sz="0" w:val="none"/>
                <w:between w:color="000000" w:space="0" w:sz="0" w:val="none"/>
              </w:pBdr>
              <w:spacing w:before="0" w:line="276" w:lineRule="auto"/>
              <w:rPr>
                <w:rFonts w:ascii="Arial" w:cs="Arial" w:eastAsia="Arial" w:hAnsi="Arial"/>
                <w:b w:val="0"/>
                <w:bCs w:val="0"/>
                <w:color w:val="000000"/>
                <w:sz w:val="18"/>
                <w:szCs w:val="18"/>
              </w:rPr>
            </w:pPr>
            <w:r w:rsidDel="00000000" w:rsidR="00000000" w:rsidRPr="00000000">
              <w:rPr>
                <w:rFonts w:ascii="Arial" w:cs="Arial" w:eastAsia="Arial" w:hAnsi="Arial"/>
                <w:b w:val="0"/>
                <w:bCs w:val="0"/>
                <w:color w:val="000000"/>
                <w:sz w:val="18"/>
                <w:szCs w:val="18"/>
                <w:rtl w:val="0"/>
              </w:rPr>
              <w:t xml:space="preserve">PT Super Unggas Jaya</w:t>
            </w:r>
          </w:p>
        </w:tc>
        <w:tc>
          <w:tcPr>
            <w:tcBorders>
              <w:top w:color="555555" w:space="0" w:sz="5" w:val="single"/>
              <w:left w:color="555555" w:space="0" w:sz="5" w:val="single"/>
              <w:bottom w:color="555555" w:space="0" w:sz="5" w:val="single"/>
              <w:right w:color="555555" w:space="0" w:sz="5" w:val="single"/>
            </w:tcBorders>
            <w:tcMar>
              <w:top w:w="0.0" w:type="dxa"/>
              <w:left w:w="0.0" w:type="dxa"/>
              <w:bottom w:w="0.0" w:type="dxa"/>
              <w:right w:w="0.0" w:type="dxa"/>
            </w:tcMar>
            <w:vAlign w:val="center"/>
          </w:tcPr>
          <w:p w:rsidR="00000000" w:rsidDel="00000000" w:rsidP="00000000" w:rsidRDefault="00000000" w:rsidRPr="00000000" w14:paraId="00000040">
            <w:pPr>
              <w:pStyle w:val="Heading1"/>
              <w:pBdr>
                <w:top w:color="000000" w:space="0" w:sz="0" w:val="none"/>
                <w:left w:color="000000" w:space="0" w:sz="0" w:val="none"/>
                <w:bottom w:color="000000" w:space="0" w:sz="0" w:val="none"/>
                <w:right w:color="000000" w:space="0" w:sz="0" w:val="none"/>
                <w:between w:color="000000" w:space="0" w:sz="0" w:val="none"/>
              </w:pBdr>
              <w:spacing w:before="0" w:line="276" w:lineRule="auto"/>
              <w:rPr>
                <w:rFonts w:ascii="Arial" w:cs="Arial" w:eastAsia="Arial" w:hAnsi="Arial"/>
                <w:b w:val="0"/>
                <w:bCs w:val="0"/>
                <w:color w:val="000000"/>
                <w:sz w:val="18"/>
                <w:szCs w:val="18"/>
              </w:rPr>
            </w:pPr>
            <w:r w:rsidDel="00000000" w:rsidR="00000000" w:rsidRPr="00000000">
              <w:rPr>
                <w:rFonts w:ascii="Arial" w:cs="Arial" w:eastAsia="Arial" w:hAnsi="Arial"/>
                <w:b w:val="0"/>
                <w:bCs w:val="0"/>
                <w:color w:val="000000"/>
                <w:sz w:val="18"/>
                <w:szCs w:val="18"/>
                <w:rtl w:val="0"/>
              </w:rPr>
              <w:t xml:space="preserve">Business Permit</w:t>
            </w:r>
          </w:p>
        </w:tc>
      </w:tr>
      <w:tr>
        <w:trPr>
          <w:cantSplit w:val="0"/>
          <w:trHeight w:val="360" w:hRule="atLeast"/>
          <w:tblHeader w:val="0"/>
        </w:trPr>
        <w:tc>
          <w:tcPr>
            <w:vMerge w:val="restart"/>
            <w:tcBorders>
              <w:top w:color="555555" w:space="0" w:sz="5" w:val="single"/>
              <w:left w:color="555555" w:space="0" w:sz="5" w:val="single"/>
              <w:bottom w:color="555555" w:space="0" w:sz="5" w:val="single"/>
              <w:right w:color="555555" w:space="0" w:sz="5" w:val="single"/>
            </w:tcBorders>
            <w:tcMar>
              <w:top w:w="0.0" w:type="dxa"/>
              <w:left w:w="0.0" w:type="dxa"/>
              <w:bottom w:w="0.0" w:type="dxa"/>
              <w:right w:w="0.0" w:type="dxa"/>
            </w:tcMar>
            <w:vAlign w:val="center"/>
          </w:tcPr>
          <w:p w:rsidR="00000000" w:rsidDel="00000000" w:rsidP="00000000" w:rsidRDefault="00000000" w:rsidRPr="00000000" w14:paraId="00000041">
            <w:pPr>
              <w:pStyle w:val="Heading1"/>
              <w:pBdr>
                <w:top w:color="000000" w:space="0" w:sz="0" w:val="none"/>
                <w:left w:color="000000" w:space="0" w:sz="0" w:val="none"/>
                <w:bottom w:color="000000" w:space="0" w:sz="0" w:val="none"/>
                <w:right w:color="000000" w:space="0" w:sz="0" w:val="none"/>
                <w:between w:color="000000" w:space="0" w:sz="0" w:val="none"/>
              </w:pBdr>
              <w:spacing w:before="0" w:line="276" w:lineRule="auto"/>
              <w:rPr>
                <w:rFonts w:ascii="Arial" w:cs="Arial" w:eastAsia="Arial" w:hAnsi="Arial"/>
                <w:b w:val="0"/>
                <w:bCs w:val="0"/>
                <w:color w:val="000000"/>
                <w:sz w:val="18"/>
                <w:szCs w:val="18"/>
              </w:rPr>
            </w:pPr>
            <w:r w:rsidDel="00000000" w:rsidR="00000000" w:rsidRPr="00000000">
              <w:rPr>
                <w:rFonts w:ascii="Arial" w:cs="Arial" w:eastAsia="Arial" w:hAnsi="Arial"/>
                <w:b w:val="0"/>
                <w:bCs w:val="0"/>
                <w:color w:val="000000"/>
                <w:sz w:val="18"/>
                <w:szCs w:val="18"/>
                <w:rtl w:val="0"/>
              </w:rPr>
              <w:t xml:space="preserve">PT Bayer Indonesia</w:t>
            </w:r>
          </w:p>
        </w:tc>
        <w:tc>
          <w:tcPr>
            <w:tcBorders>
              <w:top w:color="555555" w:space="0" w:sz="5" w:val="single"/>
              <w:left w:color="555555" w:space="0" w:sz="5" w:val="single"/>
              <w:bottom w:color="555555" w:space="0" w:sz="5" w:val="single"/>
              <w:right w:color="555555" w:space="0" w:sz="5" w:val="single"/>
            </w:tcBorders>
            <w:tcMar>
              <w:top w:w="0.0" w:type="dxa"/>
              <w:left w:w="0.0" w:type="dxa"/>
              <w:bottom w:w="0.0" w:type="dxa"/>
              <w:right w:w="0.0" w:type="dxa"/>
            </w:tcMar>
            <w:vAlign w:val="center"/>
          </w:tcPr>
          <w:p w:rsidR="00000000" w:rsidDel="00000000" w:rsidP="00000000" w:rsidRDefault="00000000" w:rsidRPr="00000000" w14:paraId="00000042">
            <w:pPr>
              <w:pStyle w:val="Heading1"/>
              <w:pBdr>
                <w:top w:color="000000" w:space="0" w:sz="0" w:val="none"/>
                <w:left w:color="000000" w:space="0" w:sz="0" w:val="none"/>
                <w:bottom w:color="000000" w:space="0" w:sz="0" w:val="none"/>
                <w:right w:color="000000" w:space="0" w:sz="0" w:val="none"/>
                <w:between w:color="000000" w:space="0" w:sz="0" w:val="none"/>
              </w:pBdr>
              <w:spacing w:before="0" w:line="276" w:lineRule="auto"/>
              <w:rPr>
                <w:rFonts w:ascii="Arial" w:cs="Arial" w:eastAsia="Arial" w:hAnsi="Arial"/>
                <w:b w:val="0"/>
                <w:bCs w:val="0"/>
                <w:color w:val="000000"/>
                <w:sz w:val="18"/>
                <w:szCs w:val="18"/>
              </w:rPr>
            </w:pPr>
            <w:r w:rsidDel="00000000" w:rsidR="00000000" w:rsidRPr="00000000">
              <w:rPr>
                <w:rFonts w:ascii="Arial" w:cs="Arial" w:eastAsia="Arial" w:hAnsi="Arial"/>
                <w:b w:val="0"/>
                <w:bCs w:val="0"/>
                <w:color w:val="000000"/>
                <w:sz w:val="18"/>
                <w:szCs w:val="18"/>
                <w:rtl w:val="0"/>
              </w:rPr>
              <w:t xml:space="preserve">Business Permit</w:t>
            </w:r>
          </w:p>
        </w:tc>
      </w:tr>
      <w:tr>
        <w:trPr>
          <w:cantSplit w:val="0"/>
          <w:trHeight w:val="360" w:hRule="atLeast"/>
          <w:tblHeader w:val="0"/>
        </w:trPr>
        <w:tc>
          <w:tcPr>
            <w:vMerge w:val="continue"/>
            <w:tcBorders>
              <w:top w:color="555555" w:space="0" w:sz="5" w:val="single"/>
              <w:left w:color="555555" w:space="0" w:sz="5" w:val="single"/>
              <w:bottom w:color="555555" w:space="0" w:sz="5" w:val="single"/>
              <w:right w:color="555555"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pStyle w:val="Heading1"/>
              <w:spacing w:before="0" w:lineRule="auto"/>
              <w:rPr>
                <w:rFonts w:ascii="Arial" w:cs="Arial" w:eastAsia="Arial" w:hAnsi="Arial"/>
                <w:b w:val="0"/>
                <w:bCs w:val="0"/>
                <w:color w:val="000000"/>
                <w:sz w:val="24"/>
                <w:szCs w:val="24"/>
              </w:rPr>
            </w:pP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044">
            <w:pPr>
              <w:pStyle w:val="Heading1"/>
              <w:pBdr>
                <w:top w:color="000000" w:space="0" w:sz="0" w:val="none"/>
                <w:left w:color="000000" w:space="0" w:sz="0" w:val="none"/>
                <w:bottom w:color="000000" w:space="0" w:sz="0" w:val="none"/>
                <w:right w:color="000000" w:space="0" w:sz="0" w:val="none"/>
                <w:between w:color="000000" w:space="0" w:sz="0" w:val="none"/>
              </w:pBdr>
              <w:spacing w:before="0" w:line="276" w:lineRule="auto"/>
              <w:rPr>
                <w:rFonts w:ascii="Arial" w:cs="Arial" w:eastAsia="Arial" w:hAnsi="Arial"/>
                <w:b w:val="0"/>
                <w:bCs w:val="0"/>
                <w:color w:val="000000"/>
                <w:sz w:val="18"/>
                <w:szCs w:val="18"/>
              </w:rPr>
            </w:pPr>
            <w:r w:rsidDel="00000000" w:rsidR="00000000" w:rsidRPr="00000000">
              <w:rPr>
                <w:rFonts w:ascii="Arial" w:cs="Arial" w:eastAsia="Arial" w:hAnsi="Arial"/>
                <w:b w:val="0"/>
                <w:bCs w:val="0"/>
                <w:color w:val="000000"/>
                <w:sz w:val="18"/>
                <w:szCs w:val="18"/>
                <w:rtl w:val="0"/>
              </w:rPr>
              <w:t xml:space="preserve">Land Acquisition</w:t>
            </w:r>
          </w:p>
        </w:tc>
      </w:tr>
      <w:tr>
        <w:trPr>
          <w:cantSplit w:val="0"/>
          <w:trHeight w:val="360" w:hRule="atLeast"/>
          <w:tblHeader w:val="0"/>
        </w:trPr>
        <w:tc>
          <w:tcPr>
            <w:vMerge w:val="continue"/>
            <w:tcBorders>
              <w:top w:color="555555" w:space="0" w:sz="5" w:val="single"/>
              <w:left w:color="555555" w:space="0" w:sz="5" w:val="single"/>
              <w:bottom w:color="555555" w:space="0" w:sz="5" w:val="single"/>
              <w:right w:color="555555"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pStyle w:val="Heading1"/>
              <w:spacing w:before="0" w:lineRule="auto"/>
              <w:rPr>
                <w:rFonts w:ascii="Arial" w:cs="Arial" w:eastAsia="Arial" w:hAnsi="Arial"/>
                <w:b w:val="0"/>
                <w:bCs w:val="0"/>
                <w:color w:val="000000"/>
                <w:sz w:val="24"/>
                <w:szCs w:val="24"/>
              </w:rPr>
            </w:pP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046">
            <w:pPr>
              <w:pStyle w:val="Heading1"/>
              <w:pBdr>
                <w:top w:color="000000" w:space="0" w:sz="0" w:val="none"/>
                <w:left w:color="000000" w:space="0" w:sz="0" w:val="none"/>
                <w:bottom w:color="000000" w:space="0" w:sz="0" w:val="none"/>
                <w:right w:color="000000" w:space="0" w:sz="0" w:val="none"/>
                <w:between w:color="000000" w:space="0" w:sz="0" w:val="none"/>
              </w:pBdr>
              <w:spacing w:before="0" w:line="276" w:lineRule="auto"/>
              <w:rPr>
                <w:rFonts w:ascii="Arial" w:cs="Arial" w:eastAsia="Arial" w:hAnsi="Arial"/>
                <w:b w:val="0"/>
                <w:bCs w:val="0"/>
                <w:color w:val="000000"/>
                <w:sz w:val="18"/>
                <w:szCs w:val="18"/>
              </w:rPr>
            </w:pPr>
            <w:r w:rsidDel="00000000" w:rsidR="00000000" w:rsidRPr="00000000">
              <w:rPr>
                <w:rFonts w:ascii="Arial" w:cs="Arial" w:eastAsia="Arial" w:hAnsi="Arial"/>
                <w:b w:val="0"/>
                <w:bCs w:val="0"/>
                <w:color w:val="000000"/>
                <w:sz w:val="18"/>
                <w:szCs w:val="18"/>
                <w:rtl w:val="0"/>
              </w:rPr>
              <w:t xml:space="preserve">Labour Service &amp; Security</w:t>
            </w:r>
          </w:p>
        </w:tc>
      </w:tr>
      <w:tr>
        <w:trPr>
          <w:cantSplit w:val="0"/>
          <w:trHeight w:val="360" w:hRule="atLeast"/>
          <w:tblHeader w:val="0"/>
        </w:trPr>
        <w:tc>
          <w:tcPr>
            <w:vMerge w:val="continue"/>
            <w:tcBorders>
              <w:top w:color="555555" w:space="0" w:sz="5" w:val="single"/>
              <w:left w:color="555555" w:space="0" w:sz="5" w:val="single"/>
              <w:bottom w:color="555555" w:space="0" w:sz="5" w:val="single"/>
              <w:right w:color="555555"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pStyle w:val="Heading1"/>
              <w:spacing w:before="0" w:lineRule="auto"/>
              <w:rPr>
                <w:rFonts w:ascii="Arial" w:cs="Arial" w:eastAsia="Arial" w:hAnsi="Arial"/>
                <w:b w:val="0"/>
                <w:bCs w:val="0"/>
                <w:color w:val="000000"/>
                <w:sz w:val="24"/>
                <w:szCs w:val="24"/>
              </w:rPr>
            </w:pP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048">
            <w:pPr>
              <w:pStyle w:val="Heading1"/>
              <w:pBdr>
                <w:top w:color="000000" w:space="0" w:sz="0" w:val="none"/>
                <w:left w:color="000000" w:space="0" w:sz="0" w:val="none"/>
                <w:bottom w:color="000000" w:space="0" w:sz="0" w:val="none"/>
                <w:right w:color="000000" w:space="0" w:sz="0" w:val="none"/>
                <w:between w:color="000000" w:space="0" w:sz="0" w:val="none"/>
              </w:pBdr>
              <w:spacing w:before="0" w:line="276" w:lineRule="auto"/>
              <w:rPr>
                <w:rFonts w:ascii="Arial" w:cs="Arial" w:eastAsia="Arial" w:hAnsi="Arial"/>
                <w:b w:val="0"/>
                <w:bCs w:val="0"/>
                <w:color w:val="000000"/>
                <w:sz w:val="18"/>
                <w:szCs w:val="18"/>
              </w:rPr>
            </w:pPr>
            <w:r w:rsidDel="00000000" w:rsidR="00000000" w:rsidRPr="00000000">
              <w:rPr>
                <w:rFonts w:ascii="Arial" w:cs="Arial" w:eastAsia="Arial" w:hAnsi="Arial"/>
                <w:b w:val="0"/>
                <w:bCs w:val="0"/>
                <w:color w:val="000000"/>
                <w:sz w:val="18"/>
                <w:szCs w:val="18"/>
                <w:rtl w:val="0"/>
              </w:rPr>
              <w:t xml:space="preserve">CSR Planning</w:t>
            </w:r>
          </w:p>
        </w:tc>
      </w:tr>
      <w:tr>
        <w:trPr>
          <w:cantSplit w:val="0"/>
          <w:trHeight w:val="360" w:hRule="atLeast"/>
          <w:tblHeader w:val="0"/>
        </w:trPr>
        <w:tc>
          <w:tcPr>
            <w:vMerge w:val="restart"/>
            <w:tcBorders>
              <w:top w:color="555555" w:space="0" w:sz="5" w:val="single"/>
              <w:left w:color="555555" w:space="0" w:sz="5" w:val="single"/>
              <w:bottom w:color="555555" w:space="0" w:sz="5" w:val="single"/>
              <w:right w:color="555555"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049">
            <w:pPr>
              <w:pStyle w:val="Heading1"/>
              <w:pBdr>
                <w:top w:color="000000" w:space="0" w:sz="0" w:val="none"/>
                <w:left w:color="000000" w:space="0" w:sz="0" w:val="none"/>
                <w:bottom w:color="000000" w:space="0" w:sz="0" w:val="none"/>
                <w:right w:color="000000" w:space="0" w:sz="0" w:val="none"/>
                <w:between w:color="000000" w:space="0" w:sz="0" w:val="none"/>
              </w:pBdr>
              <w:spacing w:before="0" w:line="276" w:lineRule="auto"/>
              <w:rPr>
                <w:rFonts w:ascii="Arial" w:cs="Arial" w:eastAsia="Arial" w:hAnsi="Arial"/>
                <w:b w:val="0"/>
                <w:bCs w:val="0"/>
                <w:color w:val="000000"/>
                <w:sz w:val="18"/>
                <w:szCs w:val="18"/>
              </w:rPr>
            </w:pPr>
            <w:r w:rsidDel="00000000" w:rsidR="00000000" w:rsidRPr="00000000">
              <w:rPr>
                <w:rFonts w:ascii="Arial" w:cs="Arial" w:eastAsia="Arial" w:hAnsi="Arial"/>
                <w:b w:val="0"/>
                <w:bCs w:val="0"/>
                <w:color w:val="000000"/>
                <w:sz w:val="18"/>
                <w:szCs w:val="18"/>
                <w:rtl w:val="0"/>
              </w:rPr>
              <w:t xml:space="preserve">PT Mangkubumi Utama Sejahtera</w:t>
            </w:r>
          </w:p>
        </w:tc>
        <w:tc>
          <w:tcPr>
            <w:tcBorders>
              <w:top w:color="555555" w:space="0" w:sz="5" w:val="single"/>
              <w:left w:color="555555" w:space="0" w:sz="5" w:val="single"/>
              <w:bottom w:color="555555" w:space="0" w:sz="5" w:val="single"/>
              <w:right w:color="555555"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04A">
            <w:pPr>
              <w:pStyle w:val="Heading1"/>
              <w:pBdr>
                <w:top w:color="000000" w:space="0" w:sz="0" w:val="none"/>
                <w:left w:color="000000" w:space="0" w:sz="0" w:val="none"/>
                <w:bottom w:color="000000" w:space="0" w:sz="0" w:val="none"/>
                <w:right w:color="000000" w:space="0" w:sz="0" w:val="none"/>
                <w:between w:color="000000" w:space="0" w:sz="0" w:val="none"/>
              </w:pBdr>
              <w:spacing w:before="0" w:line="276" w:lineRule="auto"/>
              <w:rPr>
                <w:rFonts w:ascii="Arial" w:cs="Arial" w:eastAsia="Arial" w:hAnsi="Arial"/>
                <w:b w:val="0"/>
                <w:bCs w:val="0"/>
                <w:color w:val="000000"/>
                <w:sz w:val="18"/>
                <w:szCs w:val="18"/>
              </w:rPr>
            </w:pPr>
            <w:r w:rsidDel="00000000" w:rsidR="00000000" w:rsidRPr="00000000">
              <w:rPr>
                <w:rFonts w:ascii="Arial" w:cs="Arial" w:eastAsia="Arial" w:hAnsi="Arial"/>
                <w:b w:val="0"/>
                <w:bCs w:val="0"/>
                <w:color w:val="000000"/>
                <w:sz w:val="18"/>
                <w:szCs w:val="18"/>
                <w:rtl w:val="0"/>
              </w:rPr>
              <w:t xml:space="preserve">Labour Service &amp; Security</w:t>
            </w:r>
          </w:p>
        </w:tc>
      </w:tr>
      <w:tr>
        <w:trPr>
          <w:cantSplit w:val="0"/>
          <w:trHeight w:val="360" w:hRule="atLeast"/>
          <w:tblHeader w:val="0"/>
        </w:trPr>
        <w:tc>
          <w:tcPr>
            <w:vMerge w:val="continue"/>
            <w:tcBorders>
              <w:top w:color="555555" w:space="0" w:sz="5" w:val="single"/>
              <w:left w:color="555555" w:space="0" w:sz="5" w:val="single"/>
              <w:bottom w:color="555555" w:space="0" w:sz="5" w:val="single"/>
              <w:right w:color="555555"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pStyle w:val="Heading1"/>
              <w:spacing w:before="0" w:lineRule="auto"/>
              <w:rPr>
                <w:rFonts w:ascii="Arial" w:cs="Arial" w:eastAsia="Arial" w:hAnsi="Arial"/>
                <w:b w:val="0"/>
                <w:bCs w:val="0"/>
                <w:color w:val="000000"/>
                <w:sz w:val="24"/>
                <w:szCs w:val="24"/>
              </w:rPr>
            </w:pP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04C">
            <w:pPr>
              <w:pStyle w:val="Heading1"/>
              <w:pBdr>
                <w:top w:color="000000" w:space="0" w:sz="0" w:val="none"/>
                <w:left w:color="000000" w:space="0" w:sz="0" w:val="none"/>
                <w:bottom w:color="000000" w:space="0" w:sz="0" w:val="none"/>
                <w:right w:color="000000" w:space="0" w:sz="0" w:val="none"/>
                <w:between w:color="000000" w:space="0" w:sz="0" w:val="none"/>
              </w:pBdr>
              <w:spacing w:before="0" w:line="276" w:lineRule="auto"/>
              <w:rPr>
                <w:rFonts w:ascii="Arial" w:cs="Arial" w:eastAsia="Arial" w:hAnsi="Arial"/>
                <w:b w:val="0"/>
                <w:bCs w:val="0"/>
                <w:color w:val="000000"/>
                <w:sz w:val="18"/>
                <w:szCs w:val="18"/>
              </w:rPr>
            </w:pPr>
            <w:r w:rsidDel="00000000" w:rsidR="00000000" w:rsidRPr="00000000">
              <w:rPr>
                <w:rFonts w:ascii="Arial" w:cs="Arial" w:eastAsia="Arial" w:hAnsi="Arial"/>
                <w:b w:val="0"/>
                <w:bCs w:val="0"/>
                <w:color w:val="000000"/>
                <w:sz w:val="18"/>
                <w:szCs w:val="18"/>
                <w:rtl w:val="0"/>
              </w:rPr>
              <w:t xml:space="preserve">Tax Consulting</w:t>
            </w:r>
          </w:p>
        </w:tc>
      </w:tr>
      <w:tr>
        <w:trPr>
          <w:cantSplit w:val="0"/>
          <w:trHeight w:val="360" w:hRule="atLeast"/>
          <w:tblHeader w:val="0"/>
        </w:trPr>
        <w:tc>
          <w:tcPr>
            <w:vMerge w:val="restart"/>
            <w:tcBorders>
              <w:top w:color="555555" w:space="0" w:sz="5" w:val="single"/>
              <w:left w:color="555555" w:space="0" w:sz="5" w:val="single"/>
              <w:bottom w:color="555555" w:space="0" w:sz="5" w:val="single"/>
              <w:right w:color="555555"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04D">
            <w:pPr>
              <w:pStyle w:val="Heading1"/>
              <w:pBdr>
                <w:top w:color="000000" w:space="0" w:sz="0" w:val="none"/>
                <w:left w:color="000000" w:space="0" w:sz="0" w:val="none"/>
                <w:bottom w:color="000000" w:space="0" w:sz="0" w:val="none"/>
                <w:right w:color="000000" w:space="0" w:sz="0" w:val="none"/>
                <w:between w:color="000000" w:space="0" w:sz="0" w:val="none"/>
              </w:pBdr>
              <w:spacing w:before="0" w:line="276" w:lineRule="auto"/>
              <w:rPr>
                <w:rFonts w:ascii="Arial" w:cs="Arial" w:eastAsia="Arial" w:hAnsi="Arial"/>
                <w:b w:val="0"/>
                <w:bCs w:val="0"/>
                <w:color w:val="000000"/>
                <w:sz w:val="18"/>
                <w:szCs w:val="18"/>
              </w:rPr>
            </w:pPr>
            <w:r w:rsidDel="00000000" w:rsidR="00000000" w:rsidRPr="00000000">
              <w:rPr>
                <w:rFonts w:ascii="Arial" w:cs="Arial" w:eastAsia="Arial" w:hAnsi="Arial"/>
                <w:b w:val="0"/>
                <w:bCs w:val="0"/>
                <w:color w:val="000000"/>
                <w:sz w:val="18"/>
                <w:szCs w:val="18"/>
                <w:rtl w:val="0"/>
              </w:rPr>
              <w:t xml:space="preserve">PT CJ Feed and Care Indonesia</w:t>
            </w:r>
          </w:p>
        </w:tc>
        <w:tc>
          <w:tcPr>
            <w:tcBorders>
              <w:top w:color="555555" w:space="0" w:sz="5" w:val="single"/>
              <w:left w:color="555555" w:space="0" w:sz="5" w:val="single"/>
              <w:bottom w:color="555555" w:space="0" w:sz="5" w:val="single"/>
              <w:right w:color="555555"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04E">
            <w:pPr>
              <w:pStyle w:val="Heading1"/>
              <w:pBdr>
                <w:top w:color="000000" w:space="0" w:sz="0" w:val="none"/>
                <w:left w:color="000000" w:space="0" w:sz="0" w:val="none"/>
                <w:bottom w:color="000000" w:space="0" w:sz="0" w:val="none"/>
                <w:right w:color="000000" w:space="0" w:sz="0" w:val="none"/>
                <w:between w:color="000000" w:space="0" w:sz="0" w:val="none"/>
              </w:pBdr>
              <w:spacing w:before="0" w:line="276" w:lineRule="auto"/>
              <w:rPr>
                <w:rFonts w:ascii="Arial" w:cs="Arial" w:eastAsia="Arial" w:hAnsi="Arial"/>
                <w:b w:val="0"/>
                <w:bCs w:val="0"/>
                <w:color w:val="000000"/>
                <w:sz w:val="18"/>
                <w:szCs w:val="18"/>
              </w:rPr>
            </w:pPr>
            <w:r w:rsidDel="00000000" w:rsidR="00000000" w:rsidRPr="00000000">
              <w:rPr>
                <w:rFonts w:ascii="Arial" w:cs="Arial" w:eastAsia="Arial" w:hAnsi="Arial"/>
                <w:b w:val="0"/>
                <w:bCs w:val="0"/>
                <w:color w:val="000000"/>
                <w:sz w:val="18"/>
                <w:szCs w:val="18"/>
                <w:rtl w:val="0"/>
              </w:rPr>
              <w:t xml:space="preserve">AR Management Service</w:t>
            </w:r>
          </w:p>
        </w:tc>
      </w:tr>
      <w:tr>
        <w:trPr>
          <w:cantSplit w:val="0"/>
          <w:trHeight w:val="360" w:hRule="atLeast"/>
          <w:tblHeader w:val="0"/>
        </w:trPr>
        <w:tc>
          <w:tcPr>
            <w:vMerge w:val="continue"/>
            <w:tcBorders>
              <w:top w:color="555555" w:space="0" w:sz="5" w:val="single"/>
              <w:left w:color="555555" w:space="0" w:sz="5" w:val="single"/>
              <w:bottom w:color="555555" w:space="0" w:sz="5" w:val="single"/>
              <w:right w:color="555555"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pStyle w:val="Heading1"/>
              <w:spacing w:before="0" w:lineRule="auto"/>
              <w:rPr>
                <w:rFonts w:ascii="Arial" w:cs="Arial" w:eastAsia="Arial" w:hAnsi="Arial"/>
                <w:b w:val="0"/>
                <w:bCs w:val="0"/>
                <w:color w:val="000000"/>
                <w:sz w:val="24"/>
                <w:szCs w:val="24"/>
              </w:rPr>
            </w:pP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050">
            <w:pPr>
              <w:pStyle w:val="Heading1"/>
              <w:pBdr>
                <w:top w:color="000000" w:space="0" w:sz="0" w:val="none"/>
                <w:left w:color="000000" w:space="0" w:sz="0" w:val="none"/>
                <w:bottom w:color="000000" w:space="0" w:sz="0" w:val="none"/>
                <w:right w:color="000000" w:space="0" w:sz="0" w:val="none"/>
                <w:between w:color="000000" w:space="0" w:sz="0" w:val="none"/>
              </w:pBdr>
              <w:spacing w:before="0" w:line="276" w:lineRule="auto"/>
              <w:rPr>
                <w:rFonts w:ascii="Arial" w:cs="Arial" w:eastAsia="Arial" w:hAnsi="Arial"/>
                <w:b w:val="0"/>
                <w:bCs w:val="0"/>
                <w:color w:val="000000"/>
                <w:sz w:val="18"/>
                <w:szCs w:val="18"/>
              </w:rPr>
            </w:pPr>
            <w:r w:rsidDel="00000000" w:rsidR="00000000" w:rsidRPr="00000000">
              <w:rPr>
                <w:rFonts w:ascii="Arial" w:cs="Arial" w:eastAsia="Arial" w:hAnsi="Arial"/>
                <w:b w:val="0"/>
                <w:bCs w:val="0"/>
                <w:color w:val="000000"/>
                <w:sz w:val="18"/>
                <w:szCs w:val="18"/>
                <w:rtl w:val="0"/>
              </w:rPr>
              <w:t xml:space="preserve">Compliance Audit</w:t>
            </w:r>
          </w:p>
        </w:tc>
      </w:tr>
      <w:tr>
        <w:trPr>
          <w:cantSplit w:val="0"/>
          <w:trHeight w:val="360" w:hRule="atLeast"/>
          <w:tblHeader w:val="0"/>
        </w:trPr>
        <w:tc>
          <w:tcPr>
            <w:tcBorders>
              <w:top w:color="555555" w:space="0" w:sz="5" w:val="single"/>
              <w:left w:color="555555" w:space="0" w:sz="5" w:val="single"/>
              <w:bottom w:color="555555" w:space="0" w:sz="5" w:val="single"/>
              <w:right w:color="555555"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051">
            <w:pPr>
              <w:pStyle w:val="Heading1"/>
              <w:pBdr>
                <w:top w:color="000000" w:space="0" w:sz="0" w:val="none"/>
                <w:left w:color="000000" w:space="0" w:sz="0" w:val="none"/>
                <w:bottom w:color="000000" w:space="0" w:sz="0" w:val="none"/>
                <w:right w:color="000000" w:space="0" w:sz="0" w:val="none"/>
                <w:between w:color="000000" w:space="0" w:sz="0" w:val="none"/>
              </w:pBdr>
              <w:spacing w:before="0" w:line="276" w:lineRule="auto"/>
              <w:rPr>
                <w:rFonts w:ascii="Arial" w:cs="Arial" w:eastAsia="Arial" w:hAnsi="Arial"/>
                <w:b w:val="0"/>
                <w:bCs w:val="0"/>
                <w:color w:val="000000"/>
                <w:sz w:val="18"/>
                <w:szCs w:val="18"/>
              </w:rPr>
            </w:pPr>
            <w:r w:rsidDel="00000000" w:rsidR="00000000" w:rsidRPr="00000000">
              <w:rPr>
                <w:rFonts w:ascii="Arial" w:cs="Arial" w:eastAsia="Arial" w:hAnsi="Arial"/>
                <w:b w:val="0"/>
                <w:bCs w:val="0"/>
                <w:color w:val="000000"/>
                <w:sz w:val="18"/>
                <w:szCs w:val="18"/>
                <w:rtl w:val="0"/>
              </w:rPr>
              <w:t xml:space="preserve">PT Cheil Jedang Feed Kalimantan</w:t>
            </w:r>
          </w:p>
        </w:tc>
        <w:tc>
          <w:tcPr>
            <w:tcBorders>
              <w:top w:color="555555" w:space="0" w:sz="5" w:val="single"/>
              <w:left w:color="555555" w:space="0" w:sz="5" w:val="single"/>
              <w:bottom w:color="555555" w:space="0" w:sz="5" w:val="single"/>
              <w:right w:color="555555"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052">
            <w:pPr>
              <w:pStyle w:val="Heading1"/>
              <w:pBdr>
                <w:top w:color="000000" w:space="0" w:sz="0" w:val="none"/>
                <w:left w:color="000000" w:space="0" w:sz="0" w:val="none"/>
                <w:bottom w:color="000000" w:space="0" w:sz="0" w:val="none"/>
                <w:right w:color="000000" w:space="0" w:sz="0" w:val="none"/>
                <w:between w:color="000000" w:space="0" w:sz="0" w:val="none"/>
              </w:pBdr>
              <w:spacing w:before="0" w:line="276" w:lineRule="auto"/>
              <w:rPr>
                <w:rFonts w:ascii="Arial" w:cs="Arial" w:eastAsia="Arial" w:hAnsi="Arial"/>
                <w:b w:val="0"/>
                <w:bCs w:val="0"/>
                <w:color w:val="000000"/>
                <w:sz w:val="18"/>
                <w:szCs w:val="18"/>
              </w:rPr>
            </w:pPr>
            <w:r w:rsidDel="00000000" w:rsidR="00000000" w:rsidRPr="00000000">
              <w:rPr>
                <w:rFonts w:ascii="Arial" w:cs="Arial" w:eastAsia="Arial" w:hAnsi="Arial"/>
                <w:b w:val="0"/>
                <w:bCs w:val="0"/>
                <w:color w:val="000000"/>
                <w:sz w:val="18"/>
                <w:szCs w:val="18"/>
                <w:rtl w:val="0"/>
              </w:rPr>
              <w:t xml:space="preserve">AR Management Service</w:t>
            </w:r>
          </w:p>
        </w:tc>
      </w:tr>
      <w:tr>
        <w:trPr>
          <w:cantSplit w:val="0"/>
          <w:trHeight w:val="360" w:hRule="atLeast"/>
          <w:tblHeader w:val="0"/>
        </w:trPr>
        <w:tc>
          <w:tcPr>
            <w:tcBorders>
              <w:top w:color="555555" w:space="0" w:sz="5" w:val="single"/>
              <w:left w:color="555555" w:space="0" w:sz="5" w:val="single"/>
              <w:bottom w:color="555555" w:space="0" w:sz="5" w:val="single"/>
              <w:right w:color="555555"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053">
            <w:pPr>
              <w:pStyle w:val="Heading1"/>
              <w:pBdr>
                <w:top w:color="000000" w:space="0" w:sz="0" w:val="none"/>
                <w:left w:color="000000" w:space="0" w:sz="0" w:val="none"/>
                <w:bottom w:color="000000" w:space="0" w:sz="0" w:val="none"/>
                <w:right w:color="000000" w:space="0" w:sz="0" w:val="none"/>
                <w:between w:color="000000" w:space="0" w:sz="0" w:val="none"/>
              </w:pBdr>
              <w:spacing w:before="0" w:line="276" w:lineRule="auto"/>
              <w:rPr>
                <w:rFonts w:ascii="Arial" w:cs="Arial" w:eastAsia="Arial" w:hAnsi="Arial"/>
                <w:b w:val="0"/>
                <w:bCs w:val="0"/>
                <w:color w:val="000000"/>
                <w:sz w:val="18"/>
                <w:szCs w:val="18"/>
              </w:rPr>
            </w:pPr>
            <w:r w:rsidDel="00000000" w:rsidR="00000000" w:rsidRPr="00000000">
              <w:rPr>
                <w:rFonts w:ascii="Arial" w:cs="Arial" w:eastAsia="Arial" w:hAnsi="Arial"/>
                <w:b w:val="0"/>
                <w:bCs w:val="0"/>
                <w:color w:val="000000"/>
                <w:sz w:val="18"/>
                <w:szCs w:val="18"/>
                <w:rtl w:val="0"/>
              </w:rPr>
              <w:t xml:space="preserve">PT Cheil Jedang Superfeed Serang</w:t>
            </w:r>
          </w:p>
        </w:tc>
        <w:tc>
          <w:tcPr>
            <w:tcBorders>
              <w:top w:color="555555" w:space="0" w:sz="5" w:val="single"/>
              <w:left w:color="555555" w:space="0" w:sz="5" w:val="single"/>
              <w:bottom w:color="555555" w:space="0" w:sz="5" w:val="single"/>
              <w:right w:color="555555"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054">
            <w:pPr>
              <w:pStyle w:val="Heading1"/>
              <w:pBdr>
                <w:top w:color="000000" w:space="0" w:sz="0" w:val="none"/>
                <w:left w:color="000000" w:space="0" w:sz="0" w:val="none"/>
                <w:bottom w:color="000000" w:space="0" w:sz="0" w:val="none"/>
                <w:right w:color="000000" w:space="0" w:sz="0" w:val="none"/>
                <w:between w:color="000000" w:space="0" w:sz="0" w:val="none"/>
              </w:pBdr>
              <w:spacing w:before="0" w:line="276" w:lineRule="auto"/>
              <w:rPr>
                <w:rFonts w:ascii="Arial" w:cs="Arial" w:eastAsia="Arial" w:hAnsi="Arial"/>
                <w:b w:val="0"/>
                <w:bCs w:val="0"/>
                <w:color w:val="000000"/>
                <w:sz w:val="18"/>
                <w:szCs w:val="18"/>
              </w:rPr>
            </w:pPr>
            <w:r w:rsidDel="00000000" w:rsidR="00000000" w:rsidRPr="00000000">
              <w:rPr>
                <w:rFonts w:ascii="Arial" w:cs="Arial" w:eastAsia="Arial" w:hAnsi="Arial"/>
                <w:b w:val="0"/>
                <w:bCs w:val="0"/>
                <w:color w:val="000000"/>
                <w:sz w:val="18"/>
                <w:szCs w:val="18"/>
                <w:rtl w:val="0"/>
              </w:rPr>
              <w:t xml:space="preserve">AR Management Service</w:t>
            </w:r>
          </w:p>
        </w:tc>
      </w:tr>
      <w:tr>
        <w:trPr>
          <w:cantSplit w:val="0"/>
          <w:trHeight w:val="360" w:hRule="atLeast"/>
          <w:tblHeader w:val="0"/>
        </w:trPr>
        <w:tc>
          <w:tcPr>
            <w:tcBorders>
              <w:top w:color="555555" w:space="0" w:sz="5" w:val="single"/>
              <w:left w:color="555555" w:space="0" w:sz="5" w:val="single"/>
              <w:bottom w:color="555555" w:space="0" w:sz="5" w:val="single"/>
              <w:right w:color="555555"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055">
            <w:pPr>
              <w:pStyle w:val="Heading1"/>
              <w:pBdr>
                <w:top w:color="000000" w:space="0" w:sz="0" w:val="none"/>
                <w:left w:color="000000" w:space="0" w:sz="0" w:val="none"/>
                <w:bottom w:color="000000" w:space="0" w:sz="0" w:val="none"/>
                <w:right w:color="000000" w:space="0" w:sz="0" w:val="none"/>
                <w:between w:color="000000" w:space="0" w:sz="0" w:val="none"/>
              </w:pBdr>
              <w:spacing w:before="0" w:line="276" w:lineRule="auto"/>
              <w:rPr>
                <w:rFonts w:ascii="Arial" w:cs="Arial" w:eastAsia="Arial" w:hAnsi="Arial"/>
                <w:b w:val="0"/>
                <w:bCs w:val="0"/>
                <w:color w:val="000000"/>
                <w:sz w:val="18"/>
                <w:szCs w:val="18"/>
              </w:rPr>
            </w:pPr>
            <w:r w:rsidDel="00000000" w:rsidR="00000000" w:rsidRPr="00000000">
              <w:rPr>
                <w:rFonts w:ascii="Arial" w:cs="Arial" w:eastAsia="Arial" w:hAnsi="Arial"/>
                <w:b w:val="0"/>
                <w:bCs w:val="0"/>
                <w:color w:val="000000"/>
                <w:sz w:val="18"/>
                <w:szCs w:val="18"/>
                <w:rtl w:val="0"/>
              </w:rPr>
              <w:t xml:space="preserve">PT CJ Cheil Jedang Feed Lampung</w:t>
            </w:r>
          </w:p>
        </w:tc>
        <w:tc>
          <w:tcPr>
            <w:tcBorders>
              <w:top w:color="555555" w:space="0" w:sz="5" w:val="single"/>
              <w:left w:color="555555" w:space="0" w:sz="5" w:val="single"/>
              <w:bottom w:color="555555" w:space="0" w:sz="5" w:val="single"/>
              <w:right w:color="555555"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056">
            <w:pPr>
              <w:pStyle w:val="Heading1"/>
              <w:pBdr>
                <w:top w:color="000000" w:space="0" w:sz="0" w:val="none"/>
                <w:left w:color="000000" w:space="0" w:sz="0" w:val="none"/>
                <w:bottom w:color="000000" w:space="0" w:sz="0" w:val="none"/>
                <w:right w:color="000000" w:space="0" w:sz="0" w:val="none"/>
                <w:between w:color="000000" w:space="0" w:sz="0" w:val="none"/>
              </w:pBdr>
              <w:spacing w:before="0" w:line="276" w:lineRule="auto"/>
              <w:rPr>
                <w:rFonts w:ascii="Arial" w:cs="Arial" w:eastAsia="Arial" w:hAnsi="Arial"/>
                <w:b w:val="0"/>
                <w:bCs w:val="0"/>
                <w:color w:val="000000"/>
                <w:sz w:val="18"/>
                <w:szCs w:val="18"/>
              </w:rPr>
            </w:pPr>
            <w:r w:rsidDel="00000000" w:rsidR="00000000" w:rsidRPr="00000000">
              <w:rPr>
                <w:rFonts w:ascii="Arial" w:cs="Arial" w:eastAsia="Arial" w:hAnsi="Arial"/>
                <w:b w:val="0"/>
                <w:bCs w:val="0"/>
                <w:color w:val="000000"/>
                <w:sz w:val="18"/>
                <w:szCs w:val="18"/>
                <w:rtl w:val="0"/>
              </w:rPr>
              <w:t xml:space="preserve">AR Management Service</w:t>
            </w:r>
          </w:p>
        </w:tc>
      </w:tr>
      <w:tr>
        <w:trPr>
          <w:cantSplit w:val="0"/>
          <w:trHeight w:val="360" w:hRule="atLeast"/>
          <w:tblHeader w:val="0"/>
        </w:trPr>
        <w:tc>
          <w:tcPr>
            <w:tcBorders>
              <w:top w:color="555555" w:space="0" w:sz="5" w:val="single"/>
              <w:left w:color="555555" w:space="0" w:sz="5" w:val="single"/>
              <w:bottom w:color="555555" w:space="0" w:sz="5" w:val="single"/>
              <w:right w:color="555555"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057">
            <w:pPr>
              <w:pStyle w:val="Heading1"/>
              <w:pBdr>
                <w:top w:color="000000" w:space="0" w:sz="0" w:val="none"/>
                <w:left w:color="000000" w:space="0" w:sz="0" w:val="none"/>
                <w:bottom w:color="000000" w:space="0" w:sz="0" w:val="none"/>
                <w:right w:color="000000" w:space="0" w:sz="0" w:val="none"/>
                <w:between w:color="000000" w:space="0" w:sz="0" w:val="none"/>
              </w:pBdr>
              <w:spacing w:before="0" w:line="276" w:lineRule="auto"/>
              <w:rPr>
                <w:rFonts w:ascii="Arial" w:cs="Arial" w:eastAsia="Arial" w:hAnsi="Arial"/>
                <w:b w:val="0"/>
                <w:bCs w:val="0"/>
                <w:color w:val="000000"/>
                <w:sz w:val="18"/>
                <w:szCs w:val="18"/>
              </w:rPr>
            </w:pPr>
            <w:r w:rsidDel="00000000" w:rsidR="00000000" w:rsidRPr="00000000">
              <w:rPr>
                <w:rFonts w:ascii="Arial" w:cs="Arial" w:eastAsia="Arial" w:hAnsi="Arial"/>
                <w:b w:val="0"/>
                <w:bCs w:val="0"/>
                <w:color w:val="000000"/>
                <w:sz w:val="18"/>
                <w:szCs w:val="18"/>
                <w:rtl w:val="0"/>
              </w:rPr>
              <w:t xml:space="preserve">PT CJ Feed Jombang</w:t>
            </w:r>
          </w:p>
        </w:tc>
        <w:tc>
          <w:tcPr>
            <w:tcBorders>
              <w:top w:color="555555" w:space="0" w:sz="5" w:val="single"/>
              <w:left w:color="555555" w:space="0" w:sz="5" w:val="single"/>
              <w:bottom w:color="555555" w:space="0" w:sz="5" w:val="single"/>
              <w:right w:color="555555"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058">
            <w:pPr>
              <w:pStyle w:val="Heading1"/>
              <w:pBdr>
                <w:top w:color="000000" w:space="0" w:sz="0" w:val="none"/>
                <w:left w:color="000000" w:space="0" w:sz="0" w:val="none"/>
                <w:bottom w:color="000000" w:space="0" w:sz="0" w:val="none"/>
                <w:right w:color="000000" w:space="0" w:sz="0" w:val="none"/>
                <w:between w:color="000000" w:space="0" w:sz="0" w:val="none"/>
              </w:pBdr>
              <w:spacing w:before="0" w:line="276" w:lineRule="auto"/>
              <w:rPr>
                <w:rFonts w:ascii="Arial" w:cs="Arial" w:eastAsia="Arial" w:hAnsi="Arial"/>
                <w:b w:val="0"/>
                <w:bCs w:val="0"/>
                <w:color w:val="000000"/>
                <w:sz w:val="18"/>
                <w:szCs w:val="18"/>
              </w:rPr>
            </w:pPr>
            <w:r w:rsidDel="00000000" w:rsidR="00000000" w:rsidRPr="00000000">
              <w:rPr>
                <w:rFonts w:ascii="Arial" w:cs="Arial" w:eastAsia="Arial" w:hAnsi="Arial"/>
                <w:b w:val="0"/>
                <w:bCs w:val="0"/>
                <w:color w:val="000000"/>
                <w:sz w:val="18"/>
                <w:szCs w:val="18"/>
                <w:rtl w:val="0"/>
              </w:rPr>
              <w:t xml:space="preserve">AR Management Service</w:t>
            </w:r>
          </w:p>
        </w:tc>
      </w:tr>
      <w:tr>
        <w:trPr>
          <w:cantSplit w:val="0"/>
          <w:trHeight w:val="360" w:hRule="atLeast"/>
          <w:tblHeader w:val="0"/>
        </w:trPr>
        <w:tc>
          <w:tcPr>
            <w:tcBorders>
              <w:top w:color="555555" w:space="0" w:sz="5" w:val="single"/>
              <w:left w:color="555555" w:space="0" w:sz="5" w:val="single"/>
              <w:bottom w:color="555555" w:space="0" w:sz="5" w:val="single"/>
              <w:right w:color="555555"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059">
            <w:pPr>
              <w:pStyle w:val="Heading1"/>
              <w:pBdr>
                <w:top w:color="000000" w:space="0" w:sz="0" w:val="none"/>
                <w:left w:color="000000" w:space="0" w:sz="0" w:val="none"/>
                <w:bottom w:color="000000" w:space="0" w:sz="0" w:val="none"/>
                <w:right w:color="000000" w:space="0" w:sz="0" w:val="none"/>
                <w:between w:color="000000" w:space="0" w:sz="0" w:val="none"/>
              </w:pBdr>
              <w:spacing w:before="0" w:line="276" w:lineRule="auto"/>
              <w:rPr>
                <w:rFonts w:ascii="Arial" w:cs="Arial" w:eastAsia="Arial" w:hAnsi="Arial"/>
                <w:b w:val="0"/>
                <w:bCs w:val="0"/>
                <w:color w:val="000000"/>
                <w:sz w:val="18"/>
                <w:szCs w:val="18"/>
              </w:rPr>
            </w:pPr>
            <w:r w:rsidDel="00000000" w:rsidR="00000000" w:rsidRPr="00000000">
              <w:rPr>
                <w:rFonts w:ascii="Arial" w:cs="Arial" w:eastAsia="Arial" w:hAnsi="Arial"/>
                <w:b w:val="0"/>
                <w:bCs w:val="0"/>
                <w:color w:val="000000"/>
                <w:sz w:val="18"/>
                <w:szCs w:val="18"/>
                <w:rtl w:val="0"/>
              </w:rPr>
              <w:t xml:space="preserve">PT CJ Feed Semarang</w:t>
            </w:r>
          </w:p>
        </w:tc>
        <w:tc>
          <w:tcPr>
            <w:tcBorders>
              <w:top w:color="555555" w:space="0" w:sz="5" w:val="single"/>
              <w:left w:color="555555" w:space="0" w:sz="5" w:val="single"/>
              <w:bottom w:color="555555" w:space="0" w:sz="5" w:val="single"/>
              <w:right w:color="555555"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05A">
            <w:pPr>
              <w:pStyle w:val="Heading1"/>
              <w:pBdr>
                <w:top w:color="000000" w:space="0" w:sz="0" w:val="none"/>
                <w:left w:color="000000" w:space="0" w:sz="0" w:val="none"/>
                <w:bottom w:color="000000" w:space="0" w:sz="0" w:val="none"/>
                <w:right w:color="000000" w:space="0" w:sz="0" w:val="none"/>
                <w:between w:color="000000" w:space="0" w:sz="0" w:val="none"/>
              </w:pBdr>
              <w:spacing w:before="0" w:line="276" w:lineRule="auto"/>
              <w:rPr>
                <w:rFonts w:ascii="Arial" w:cs="Arial" w:eastAsia="Arial" w:hAnsi="Arial"/>
                <w:b w:val="0"/>
                <w:bCs w:val="0"/>
                <w:color w:val="000000"/>
                <w:sz w:val="18"/>
                <w:szCs w:val="18"/>
              </w:rPr>
            </w:pPr>
            <w:bookmarkStart w:colFirst="0" w:colLast="0" w:name="_heading=h.zhnf404eltyw" w:id="1"/>
            <w:bookmarkEnd w:id="1"/>
            <w:r w:rsidDel="00000000" w:rsidR="00000000" w:rsidRPr="00000000">
              <w:rPr>
                <w:rFonts w:ascii="Arial" w:cs="Arial" w:eastAsia="Arial" w:hAnsi="Arial"/>
                <w:b w:val="0"/>
                <w:bCs w:val="0"/>
                <w:color w:val="000000"/>
                <w:sz w:val="18"/>
                <w:szCs w:val="18"/>
                <w:rtl w:val="0"/>
              </w:rPr>
              <w:t xml:space="preserve">AR Management Service</w:t>
            </w:r>
          </w:p>
        </w:tc>
      </w:tr>
    </w:tbl>
    <w:p w:rsidR="00000000" w:rsidDel="00000000" w:rsidP="00000000" w:rsidRDefault="00000000" w:rsidRPr="00000000" w14:paraId="0000005B">
      <w:pPr>
        <w:pStyle w:val="Heading1"/>
        <w:rPr/>
      </w:pPr>
      <w:r w:rsidDel="00000000" w:rsidR="00000000" w:rsidRPr="00000000">
        <w:rPr>
          <w:rtl w:val="0"/>
        </w:rPr>
      </w:r>
    </w:p>
    <w:p w:rsidR="00000000" w:rsidDel="00000000" w:rsidP="00000000" w:rsidRDefault="00000000" w:rsidRPr="00000000" w14:paraId="0000005C">
      <w:pPr>
        <w:pStyle w:val="Heading1"/>
        <w:rPr/>
      </w:pPr>
      <w:r w:rsidDel="00000000" w:rsidR="00000000" w:rsidRPr="00000000">
        <w:rPr>
          <w:rtl w:val="0"/>
        </w:rPr>
      </w:r>
    </w:p>
    <w:p w:rsidR="00000000" w:rsidDel="00000000" w:rsidP="00000000" w:rsidRDefault="00000000" w:rsidRPr="00000000" w14:paraId="0000005D">
      <w:pPr>
        <w:pStyle w:val="Heading1"/>
        <w:rPr/>
      </w:pPr>
      <w:r w:rsidDel="00000000" w:rsidR="00000000" w:rsidRPr="00000000">
        <w:rPr>
          <w:rtl w:val="0"/>
        </w:rPr>
        <w:t xml:space="preserve">9. Project portofolio PT. Garda Amanah Solusindo </w:t>
        <w:br w:type="textWrapping"/>
        <w:br w:type="textWrapping"/>
      </w:r>
      <w:r w:rsidDel="00000000" w:rsidR="00000000" w:rsidRPr="00000000">
        <w:rPr/>
        <w:drawing>
          <wp:inline distB="0" distT="0" distL="0" distR="0">
            <wp:extent cx="1864066" cy="2627465"/>
            <wp:effectExtent b="0" l="0" r="0" t="0"/>
            <wp:docPr id="194582190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1864066" cy="2627465"/>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844306" cy="2612370"/>
            <wp:effectExtent b="0" l="0" r="0" t="0"/>
            <wp:docPr id="194582190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1844306" cy="261237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815842" cy="2577281"/>
            <wp:effectExtent b="0" l="0" r="0" t="0"/>
            <wp:docPr id="1945821909"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1815842" cy="2577281"/>
                    </a:xfrm>
                    <a:prstGeom prst="rect"/>
                    <a:ln/>
                  </pic:spPr>
                </pic:pic>
              </a:graphicData>
            </a:graphic>
          </wp:inline>
        </w:drawing>
      </w:r>
      <w:r w:rsidDel="00000000" w:rsidR="00000000" w:rsidRPr="00000000">
        <w:rPr/>
        <w:drawing>
          <wp:inline distB="0" distT="0" distL="0" distR="0">
            <wp:extent cx="1849400" cy="2621771"/>
            <wp:effectExtent b="0" l="0" r="0" t="0"/>
            <wp:docPr id="1945821908"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1849400" cy="2621771"/>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pPr>
      <w:r w:rsidDel="00000000" w:rsidR="00000000" w:rsidRPr="00000000">
        <w:rPr>
          <w:rtl w:val="0"/>
        </w:rPr>
        <w:br w:type="textWrapping"/>
        <w:br w:type="textWrapping"/>
        <w:br w:type="textWrapping"/>
      </w:r>
    </w:p>
    <w:p w:rsidR="00000000" w:rsidDel="00000000" w:rsidP="00000000" w:rsidRDefault="00000000" w:rsidRPr="00000000" w14:paraId="0000005F">
      <w:pPr>
        <w:rPr>
          <w:b w:val="1"/>
          <w:bCs w:val="1"/>
          <w:sz w:val="34"/>
          <w:szCs w:val="34"/>
        </w:rPr>
      </w:pPr>
      <w:r w:rsidDel="00000000" w:rsidR="00000000" w:rsidRPr="00000000">
        <w:rPr>
          <w:rtl w:val="0"/>
        </w:rPr>
      </w:r>
    </w:p>
    <w:p w:rsidR="00000000" w:rsidDel="00000000" w:rsidP="00000000" w:rsidRDefault="00000000" w:rsidRPr="00000000" w14:paraId="00000060">
      <w:pPr>
        <w:pStyle w:val="Heading2"/>
        <w:keepNext w:val="0"/>
        <w:keepLines w:val="0"/>
        <w:spacing w:after="80" w:before="360" w:lineRule="auto"/>
        <w:rPr>
          <w:color w:val="000000"/>
          <w:sz w:val="34"/>
          <w:szCs w:val="34"/>
        </w:rPr>
      </w:pPr>
      <w:bookmarkStart w:colFirst="0" w:colLast="0" w:name="_heading=h.vyyatbrrql91" w:id="2"/>
      <w:bookmarkEnd w:id="2"/>
      <w:r w:rsidDel="00000000" w:rsidR="00000000" w:rsidRPr="00000000">
        <w:rPr>
          <w:rtl w:val="0"/>
        </w:rPr>
      </w:r>
    </w:p>
    <w:p w:rsidR="00000000" w:rsidDel="00000000" w:rsidP="00000000" w:rsidRDefault="00000000" w:rsidRPr="00000000" w14:paraId="00000061">
      <w:pPr>
        <w:pStyle w:val="Heading2"/>
        <w:keepNext w:val="0"/>
        <w:keepLines w:val="0"/>
        <w:spacing w:after="80" w:before="360" w:lineRule="auto"/>
        <w:rPr>
          <w:color w:val="000000"/>
          <w:sz w:val="34"/>
          <w:szCs w:val="34"/>
        </w:rPr>
      </w:pPr>
      <w:bookmarkStart w:colFirst="0" w:colLast="0" w:name="_heading=h.m1ueqzuof2gv" w:id="3"/>
      <w:bookmarkEnd w:id="3"/>
      <w:r w:rsidDel="00000000" w:rsidR="00000000" w:rsidRPr="00000000">
        <w:rPr>
          <w:color w:val="000000"/>
          <w:sz w:val="34"/>
          <w:szCs w:val="34"/>
          <w:rtl w:val="0"/>
        </w:rPr>
        <w:t xml:space="preserve">PT Bumi Makmur Waradana</w:t>
      </w:r>
    </w:p>
    <w:p w:rsidR="00000000" w:rsidDel="00000000" w:rsidP="00000000" w:rsidRDefault="00000000" w:rsidRPr="00000000" w14:paraId="00000062">
      <w:pPr>
        <w:spacing w:after="240" w:before="240" w:lineRule="auto"/>
        <w:rPr>
          <w:i w:val="1"/>
          <w:iCs w:val="1"/>
        </w:rPr>
      </w:pPr>
      <w:r w:rsidDel="00000000" w:rsidR="00000000" w:rsidRPr="00000000">
        <w:rPr>
          <w:i w:val="1"/>
          <w:iCs w:val="1"/>
          <w:rtl w:val="0"/>
        </w:rPr>
        <w:t xml:space="preserve">Investment, Land &amp; Project Development Services </w:t>
      </w:r>
    </w:p>
    <w:p w:rsidR="00000000" w:rsidDel="00000000" w:rsidP="00000000" w:rsidRDefault="00000000" w:rsidRPr="00000000" w14:paraId="00000063">
      <w:pPr>
        <w:spacing w:after="240" w:before="240" w:lineRule="auto"/>
        <w:rPr/>
      </w:pPr>
      <w:r w:rsidDel="00000000" w:rsidR="00000000" w:rsidRPr="00000000">
        <w:rPr>
          <w:rtl w:val="0"/>
        </w:rPr>
        <w:t xml:space="preserve">PT Bumi Makmur Waradana supports investment and business development through licensing, legal compliance, consulting, and related strategic services, guided by its "One Stop Solution for Your Business" approach.</w:t>
      </w:r>
    </w:p>
    <w:p w:rsidR="00000000" w:rsidDel="00000000" w:rsidP="00000000" w:rsidRDefault="00000000" w:rsidRPr="00000000" w14:paraId="00000064">
      <w:pPr>
        <w:pStyle w:val="Heading3"/>
        <w:keepNext w:val="0"/>
        <w:keepLines w:val="0"/>
        <w:spacing w:after="80" w:before="280" w:lineRule="auto"/>
        <w:rPr>
          <w:color w:val="000000"/>
          <w:sz w:val="26"/>
          <w:szCs w:val="26"/>
        </w:rPr>
      </w:pPr>
      <w:bookmarkStart w:colFirst="0" w:colLast="0" w:name="_heading=h.51nro3j0me3j" w:id="4"/>
      <w:bookmarkEnd w:id="4"/>
      <w:r w:rsidDel="00000000" w:rsidR="00000000" w:rsidRPr="00000000">
        <w:rPr>
          <w:color w:val="000000"/>
          <w:sz w:val="26"/>
          <w:szCs w:val="26"/>
          <w:rtl w:val="0"/>
        </w:rPr>
        <w:t xml:space="preserve">1. Comprehensive Investment Licensing and Permitting</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Summary:</w:t>
      </w:r>
      <w:r w:rsidDel="00000000" w:rsidR="00000000" w:rsidRPr="00000000">
        <w:rPr>
          <w:rtl w:val="0"/>
        </w:rPr>
        <w:t xml:space="preserve"> End-to-end support for obtaining all licenses and permits needed to legally start your investment.</w:t>
        <w:br w:type="textWrapping"/>
        <w:t xml:space="preserve"> </w:t>
      </w:r>
      <w:r w:rsidDel="00000000" w:rsidR="00000000" w:rsidRPr="00000000">
        <w:rPr>
          <w:b w:val="1"/>
          <w:bCs w:val="1"/>
          <w:rtl w:val="0"/>
        </w:rPr>
        <w:t xml:space="preserve">Article:</w:t>
      </w:r>
      <w:r w:rsidDel="00000000" w:rsidR="00000000" w:rsidRPr="00000000">
        <w:rPr>
          <w:rtl w:val="0"/>
        </w:rPr>
        <w:t xml:space="preserve"> We handle the full licensing process, from identifying required permits to preparing documents and liaising with authorities, so you avoid delays and compliance risks.</w:t>
      </w:r>
    </w:p>
    <w:p w:rsidR="00000000" w:rsidDel="00000000" w:rsidP="00000000" w:rsidRDefault="00000000" w:rsidRPr="00000000" w14:paraId="00000066">
      <w:pPr>
        <w:pStyle w:val="Heading3"/>
        <w:keepNext w:val="0"/>
        <w:keepLines w:val="0"/>
        <w:spacing w:after="80" w:before="280" w:lineRule="auto"/>
        <w:rPr>
          <w:color w:val="000000"/>
          <w:sz w:val="26"/>
          <w:szCs w:val="26"/>
        </w:rPr>
      </w:pPr>
      <w:bookmarkStart w:colFirst="0" w:colLast="0" w:name="_heading=h.evetwzunpmhm" w:id="5"/>
      <w:bookmarkEnd w:id="5"/>
      <w:r w:rsidDel="00000000" w:rsidR="00000000" w:rsidRPr="00000000">
        <w:rPr>
          <w:color w:val="000000"/>
          <w:sz w:val="26"/>
          <w:szCs w:val="26"/>
          <w:rtl w:val="0"/>
        </w:rPr>
        <w:t xml:space="preserve">2. Land Sourcing &amp; Acquisition Services</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Summary:</w:t>
      </w:r>
      <w:r w:rsidDel="00000000" w:rsidR="00000000" w:rsidRPr="00000000">
        <w:rPr>
          <w:rtl w:val="0"/>
        </w:rPr>
        <w:t xml:space="preserve"> Finding, verifying, and securing suitable land for your project.</w:t>
        <w:br w:type="textWrapping"/>
        <w:t xml:space="preserve"> </w:t>
      </w:r>
      <w:r w:rsidDel="00000000" w:rsidR="00000000" w:rsidRPr="00000000">
        <w:rPr>
          <w:b w:val="1"/>
          <w:bCs w:val="1"/>
          <w:rtl w:val="0"/>
        </w:rPr>
        <w:t xml:space="preserve">Article:</w:t>
      </w:r>
      <w:r w:rsidDel="00000000" w:rsidR="00000000" w:rsidRPr="00000000">
        <w:rPr>
          <w:rtl w:val="0"/>
        </w:rPr>
        <w:t xml:space="preserve"> We identify sites that fit your needs and zoning requirements, conduct legal due diligence, and support the acquisition process with confidence.</w:t>
      </w:r>
    </w:p>
    <w:p w:rsidR="00000000" w:rsidDel="00000000" w:rsidP="00000000" w:rsidRDefault="00000000" w:rsidRPr="00000000" w14:paraId="00000068">
      <w:pPr>
        <w:pStyle w:val="Heading3"/>
        <w:keepNext w:val="0"/>
        <w:keepLines w:val="0"/>
        <w:spacing w:after="80" w:before="280" w:lineRule="auto"/>
        <w:rPr>
          <w:color w:val="000000"/>
          <w:sz w:val="26"/>
          <w:szCs w:val="26"/>
        </w:rPr>
      </w:pPr>
      <w:bookmarkStart w:colFirst="0" w:colLast="0" w:name="_heading=h.k3722zqz2dsu" w:id="6"/>
      <w:bookmarkEnd w:id="6"/>
      <w:r w:rsidDel="00000000" w:rsidR="00000000" w:rsidRPr="00000000">
        <w:rPr>
          <w:color w:val="000000"/>
          <w:sz w:val="26"/>
          <w:szCs w:val="26"/>
          <w:rtl w:val="0"/>
        </w:rPr>
        <w:t xml:space="preserve">3. Land Clearing &amp; Cut-and-Fill Services</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Summary:</w:t>
      </w:r>
      <w:r w:rsidDel="00000000" w:rsidR="00000000" w:rsidRPr="00000000">
        <w:rPr>
          <w:rtl w:val="0"/>
        </w:rPr>
        <w:t xml:space="preserve"> Site preparation through clearing, grading, and earthwork.</w:t>
        <w:br w:type="textWrapping"/>
        <w:t xml:space="preserve"> </w:t>
      </w:r>
      <w:r w:rsidDel="00000000" w:rsidR="00000000" w:rsidRPr="00000000">
        <w:rPr>
          <w:b w:val="1"/>
          <w:bCs w:val="1"/>
          <w:rtl w:val="0"/>
        </w:rPr>
        <w:t xml:space="preserve">Article:</w:t>
      </w:r>
      <w:r w:rsidDel="00000000" w:rsidR="00000000" w:rsidRPr="00000000">
        <w:rPr>
          <w:rtl w:val="0"/>
        </w:rPr>
        <w:t xml:space="preserve"> We clear the land and reshape the terrain to the required elevation, creating a stable, level base that keeps your construction on schedule.</w:t>
      </w:r>
    </w:p>
    <w:p w:rsidR="00000000" w:rsidDel="00000000" w:rsidP="00000000" w:rsidRDefault="00000000" w:rsidRPr="00000000" w14:paraId="0000006A">
      <w:pPr>
        <w:pStyle w:val="Heading3"/>
        <w:keepNext w:val="0"/>
        <w:keepLines w:val="0"/>
        <w:spacing w:after="80" w:before="280" w:lineRule="auto"/>
        <w:rPr>
          <w:color w:val="000000"/>
          <w:sz w:val="26"/>
          <w:szCs w:val="26"/>
        </w:rPr>
      </w:pPr>
      <w:bookmarkStart w:colFirst="0" w:colLast="0" w:name="_heading=h.2owhxy3io24f" w:id="7"/>
      <w:bookmarkEnd w:id="7"/>
      <w:r w:rsidDel="00000000" w:rsidR="00000000" w:rsidRPr="00000000">
        <w:rPr>
          <w:color w:val="000000"/>
          <w:sz w:val="26"/>
          <w:szCs w:val="26"/>
          <w:rtl w:val="0"/>
        </w:rPr>
        <w:t xml:space="preserve">4. Building Permitting &amp; Regulatory Services</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Summary:</w:t>
      </w:r>
      <w:r w:rsidDel="00000000" w:rsidR="00000000" w:rsidRPr="00000000">
        <w:rPr>
          <w:rtl w:val="0"/>
        </w:rPr>
        <w:t xml:space="preserve"> Securing building approvals and regulatory clearances.</w:t>
        <w:br w:type="textWrapping"/>
        <w:t xml:space="preserve"> </w:t>
      </w:r>
      <w:r w:rsidDel="00000000" w:rsidR="00000000" w:rsidRPr="00000000">
        <w:rPr>
          <w:b w:val="1"/>
          <w:bCs w:val="1"/>
          <w:rtl w:val="0"/>
        </w:rPr>
        <w:t xml:space="preserve">Article:</w:t>
      </w:r>
      <w:r w:rsidDel="00000000" w:rsidR="00000000" w:rsidRPr="00000000">
        <w:rPr>
          <w:rtl w:val="0"/>
        </w:rPr>
        <w:t xml:space="preserve"> We prepare applications, coordinate with authorities, and ensure your building meets zoning and safety standards, avoiding penalties and work stoppages.</w:t>
      </w:r>
    </w:p>
    <w:p w:rsidR="00000000" w:rsidDel="00000000" w:rsidP="00000000" w:rsidRDefault="00000000" w:rsidRPr="00000000" w14:paraId="0000006C">
      <w:pPr>
        <w:pStyle w:val="Heading3"/>
        <w:keepNext w:val="0"/>
        <w:keepLines w:val="0"/>
        <w:spacing w:after="80" w:before="280" w:lineRule="auto"/>
        <w:rPr>
          <w:color w:val="000000"/>
          <w:sz w:val="26"/>
          <w:szCs w:val="26"/>
        </w:rPr>
      </w:pPr>
      <w:bookmarkStart w:colFirst="0" w:colLast="0" w:name="_heading=h.upxpxojkbyjy" w:id="8"/>
      <w:bookmarkEnd w:id="8"/>
      <w:r w:rsidDel="00000000" w:rsidR="00000000" w:rsidRPr="00000000">
        <w:rPr>
          <w:color w:val="000000"/>
          <w:sz w:val="26"/>
          <w:szCs w:val="26"/>
          <w:rtl w:val="0"/>
        </w:rPr>
        <w:t xml:space="preserve">5. Construction Project Support Services</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Summary:</w:t>
      </w:r>
      <w:r w:rsidDel="00000000" w:rsidR="00000000" w:rsidRPr="00000000">
        <w:rPr>
          <w:rtl w:val="0"/>
        </w:rPr>
        <w:t xml:space="preserve"> Planning, coordination, and monitoring to keep projects on time and on budget.</w:t>
        <w:br w:type="textWrapping"/>
        <w:t xml:space="preserve"> </w:t>
      </w:r>
      <w:r w:rsidDel="00000000" w:rsidR="00000000" w:rsidRPr="00000000">
        <w:rPr>
          <w:b w:val="1"/>
          <w:bCs w:val="1"/>
          <w:rtl w:val="0"/>
        </w:rPr>
        <w:t xml:space="preserve">Article:</w:t>
      </w:r>
      <w:r w:rsidDel="00000000" w:rsidR="00000000" w:rsidRPr="00000000">
        <w:rPr>
          <w:rtl w:val="0"/>
        </w:rPr>
        <w:t xml:space="preserve"> We support contractor coordination, progress monitoring, and compliance checks, with clear reporting to deliver your project efficiently and safely.</w:t>
      </w:r>
    </w:p>
    <w:p w:rsidR="00000000" w:rsidDel="00000000" w:rsidP="00000000" w:rsidRDefault="00000000" w:rsidRPr="00000000" w14:paraId="0000006E">
      <w:pPr>
        <w:pStyle w:val="Heading3"/>
        <w:keepNext w:val="0"/>
        <w:keepLines w:val="0"/>
        <w:spacing w:after="80" w:before="280" w:lineRule="auto"/>
        <w:rPr>
          <w:color w:val="000000"/>
          <w:sz w:val="26"/>
          <w:szCs w:val="26"/>
        </w:rPr>
      </w:pPr>
      <w:bookmarkStart w:colFirst="0" w:colLast="0" w:name="_heading=h.aq8n19af9vba" w:id="9"/>
      <w:bookmarkEnd w:id="9"/>
      <w:r w:rsidDel="00000000" w:rsidR="00000000" w:rsidRPr="00000000">
        <w:rPr>
          <w:color w:val="000000"/>
          <w:sz w:val="26"/>
          <w:szCs w:val="26"/>
          <w:rtl w:val="0"/>
        </w:rPr>
        <w:t xml:space="preserve">6. Business Operational Licensing Services</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Summary:</w:t>
      </w:r>
      <w:r w:rsidDel="00000000" w:rsidR="00000000" w:rsidRPr="00000000">
        <w:rPr>
          <w:rtl w:val="0"/>
        </w:rPr>
        <w:t xml:space="preserve"> Obtaining the licenses required to legally operate your business.</w:t>
        <w:br w:type="textWrapping"/>
        <w:t xml:space="preserve"> </w:t>
      </w:r>
      <w:r w:rsidDel="00000000" w:rsidR="00000000" w:rsidRPr="00000000">
        <w:rPr>
          <w:b w:val="1"/>
          <w:bCs w:val="1"/>
          <w:rtl w:val="0"/>
        </w:rPr>
        <w:t xml:space="preserve">Article:</w:t>
      </w:r>
      <w:r w:rsidDel="00000000" w:rsidR="00000000" w:rsidRPr="00000000">
        <w:rPr>
          <w:rtl w:val="0"/>
        </w:rPr>
        <w:t xml:space="preserve"> We identify industry-specific requirements, manage submissions and renewals, and keep your operations compliant.</w:t>
      </w:r>
    </w:p>
    <w:p w:rsidR="00000000" w:rsidDel="00000000" w:rsidP="00000000" w:rsidRDefault="00000000" w:rsidRPr="00000000" w14:paraId="00000070">
      <w:pPr>
        <w:spacing w:after="240" w:before="240" w:lineRule="auto"/>
        <w:rPr>
          <w:b w:val="1"/>
          <w:bCs w:val="1"/>
        </w:rPr>
      </w:pPr>
      <w:r w:rsidDel="00000000" w:rsidR="00000000" w:rsidRPr="00000000">
        <w:rPr>
          <w:rtl w:val="0"/>
        </w:rPr>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spacing w:after="80" w:before="360" w:lineRule="auto"/>
        <w:rPr>
          <w:color w:val="000000"/>
          <w:sz w:val="34"/>
          <w:szCs w:val="34"/>
        </w:rPr>
      </w:pPr>
      <w:bookmarkStart w:colFirst="0" w:colLast="0" w:name="_heading=h.1rl5avys8dno" w:id="10"/>
      <w:bookmarkEnd w:id="10"/>
      <w:r w:rsidDel="00000000" w:rsidR="00000000" w:rsidRPr="00000000">
        <w:rPr>
          <w:rtl w:val="0"/>
        </w:rPr>
      </w:r>
    </w:p>
    <w:p w:rsidR="00000000" w:rsidDel="00000000" w:rsidP="00000000" w:rsidRDefault="00000000" w:rsidRPr="00000000" w14:paraId="00000073">
      <w:pPr>
        <w:pStyle w:val="Heading2"/>
        <w:keepNext w:val="0"/>
        <w:keepLines w:val="0"/>
        <w:spacing w:after="80" w:before="360" w:lineRule="auto"/>
        <w:rPr>
          <w:color w:val="000000"/>
          <w:sz w:val="34"/>
          <w:szCs w:val="34"/>
        </w:rPr>
      </w:pPr>
      <w:bookmarkStart w:colFirst="0" w:colLast="0" w:name="_heading=h.b6w3ezbpzoz6" w:id="11"/>
      <w:bookmarkEnd w:id="11"/>
      <w:r w:rsidDel="00000000" w:rsidR="00000000" w:rsidRPr="00000000">
        <w:rPr>
          <w:rtl w:val="0"/>
        </w:rPr>
      </w:r>
    </w:p>
    <w:p w:rsidR="00000000" w:rsidDel="00000000" w:rsidP="00000000" w:rsidRDefault="00000000" w:rsidRPr="00000000" w14:paraId="00000074">
      <w:pPr>
        <w:pStyle w:val="Heading2"/>
        <w:keepNext w:val="0"/>
        <w:keepLines w:val="0"/>
        <w:spacing w:after="80" w:before="360" w:lineRule="auto"/>
        <w:rPr>
          <w:color w:val="000000"/>
          <w:sz w:val="34"/>
          <w:szCs w:val="34"/>
        </w:rPr>
      </w:pPr>
      <w:bookmarkStart w:colFirst="0" w:colLast="0" w:name="_heading=h.s4sm343i2q3o" w:id="12"/>
      <w:bookmarkEnd w:id="12"/>
      <w:r w:rsidDel="00000000" w:rsidR="00000000" w:rsidRPr="00000000">
        <w:rPr>
          <w:color w:val="000000"/>
          <w:sz w:val="34"/>
          <w:szCs w:val="34"/>
          <w:rtl w:val="0"/>
        </w:rPr>
        <w:t xml:space="preserve">PT Garda Amanah Solusindo</w:t>
      </w:r>
    </w:p>
    <w:p w:rsidR="00000000" w:rsidDel="00000000" w:rsidP="00000000" w:rsidRDefault="00000000" w:rsidRPr="00000000" w14:paraId="00000075">
      <w:pPr>
        <w:spacing w:after="240" w:before="240" w:lineRule="auto"/>
        <w:rPr>
          <w:i w:val="1"/>
          <w:iCs w:val="1"/>
        </w:rPr>
      </w:pPr>
      <w:r w:rsidDel="00000000" w:rsidR="00000000" w:rsidRPr="00000000">
        <w:rPr>
          <w:i w:val="1"/>
          <w:iCs w:val="1"/>
          <w:rtl w:val="0"/>
        </w:rPr>
        <w:t xml:space="preserve">Integrated Business Support, Security &amp; Operational Services</w:t>
      </w:r>
    </w:p>
    <w:p w:rsidR="00000000" w:rsidDel="00000000" w:rsidP="00000000" w:rsidRDefault="00000000" w:rsidRPr="00000000" w14:paraId="00000076">
      <w:pPr>
        <w:spacing w:after="240" w:before="240" w:lineRule="auto"/>
        <w:rPr/>
      </w:pPr>
      <w:r w:rsidDel="00000000" w:rsidR="00000000" w:rsidRPr="00000000">
        <w:rPr>
          <w:rtl w:val="0"/>
        </w:rPr>
        <w:t xml:space="preserve">PT Garda Amanah Solusindo provides operational support solutions covering workforce, security, receivables, asset management, investigation, and community programs, helping clients operate more effectively, efficiently, and securely.</w:t>
      </w:r>
    </w:p>
    <w:p w:rsidR="00000000" w:rsidDel="00000000" w:rsidP="00000000" w:rsidRDefault="00000000" w:rsidRPr="00000000" w14:paraId="00000077">
      <w:pPr>
        <w:pStyle w:val="Heading3"/>
        <w:keepNext w:val="0"/>
        <w:keepLines w:val="0"/>
        <w:spacing w:after="80" w:before="280" w:lineRule="auto"/>
        <w:rPr>
          <w:color w:val="000000"/>
          <w:sz w:val="26"/>
          <w:szCs w:val="26"/>
        </w:rPr>
      </w:pPr>
      <w:bookmarkStart w:colFirst="0" w:colLast="0" w:name="_heading=h.lk69p1m5hs9i" w:id="13"/>
      <w:bookmarkEnd w:id="13"/>
      <w:r w:rsidDel="00000000" w:rsidR="00000000" w:rsidRPr="00000000">
        <w:rPr>
          <w:color w:val="000000"/>
          <w:sz w:val="26"/>
          <w:szCs w:val="26"/>
          <w:rtl w:val="0"/>
        </w:rPr>
        <w:t xml:space="preserve">1. Manpower &amp; Labour Supply Services</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Summary:</w:t>
      </w:r>
      <w:r w:rsidDel="00000000" w:rsidR="00000000" w:rsidRPr="00000000">
        <w:rPr>
          <w:rtl w:val="0"/>
        </w:rPr>
        <w:t xml:space="preserve"> Providing qualified workers to meet your operational staffing needs.</w:t>
        <w:br w:type="textWrapping"/>
      </w:r>
      <w:r w:rsidDel="00000000" w:rsidR="00000000" w:rsidRPr="00000000">
        <w:rPr>
          <w:b w:val="1"/>
          <w:bCs w:val="1"/>
          <w:rtl w:val="0"/>
        </w:rPr>
        <w:t xml:space="preserve">Article:</w:t>
      </w:r>
      <w:r w:rsidDel="00000000" w:rsidR="00000000" w:rsidRPr="00000000">
        <w:rPr>
          <w:rtl w:val="0"/>
        </w:rPr>
        <w:t xml:space="preserve"> We recruit, screen, and deploy skilled and unskilled workers on flexible terms, helping you scale your workforce quickly while we handle administration and compliance.</w:t>
      </w:r>
    </w:p>
    <w:p w:rsidR="00000000" w:rsidDel="00000000" w:rsidP="00000000" w:rsidRDefault="00000000" w:rsidRPr="00000000" w14:paraId="00000079">
      <w:pPr>
        <w:pStyle w:val="Heading3"/>
        <w:keepNext w:val="0"/>
        <w:keepLines w:val="0"/>
        <w:spacing w:after="80" w:before="280" w:lineRule="auto"/>
        <w:rPr>
          <w:color w:val="000000"/>
          <w:sz w:val="26"/>
          <w:szCs w:val="26"/>
        </w:rPr>
      </w:pPr>
      <w:bookmarkStart w:colFirst="0" w:colLast="0" w:name="_heading=h.95kojgwi69jg" w:id="14"/>
      <w:bookmarkEnd w:id="14"/>
      <w:r w:rsidDel="00000000" w:rsidR="00000000" w:rsidRPr="00000000">
        <w:rPr>
          <w:color w:val="000000"/>
          <w:sz w:val="26"/>
          <w:szCs w:val="26"/>
          <w:rtl w:val="0"/>
        </w:rPr>
        <w:t xml:space="preserve">2. Certified Security Personnel Services</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Summary:</w:t>
      </w:r>
      <w:r w:rsidDel="00000000" w:rsidR="00000000" w:rsidRPr="00000000">
        <w:rPr>
          <w:rtl w:val="0"/>
        </w:rPr>
        <w:t xml:space="preserve"> Trained and certified security officers to protect your people and assets.</w:t>
        <w:br w:type="textWrapping"/>
        <w:t xml:space="preserve"> </w:t>
      </w:r>
      <w:r w:rsidDel="00000000" w:rsidR="00000000" w:rsidRPr="00000000">
        <w:rPr>
          <w:b w:val="1"/>
          <w:bCs w:val="1"/>
          <w:rtl w:val="0"/>
        </w:rPr>
        <w:t xml:space="preserve">Article:</w:t>
      </w:r>
      <w:r w:rsidDel="00000000" w:rsidR="00000000" w:rsidRPr="00000000">
        <w:rPr>
          <w:rtl w:val="0"/>
        </w:rPr>
        <w:t xml:space="preserve"> Our licensed guards are professionally trained and vetted, providing reliable site security, access control, and incident response tailored to your premises.</w:t>
      </w:r>
    </w:p>
    <w:p w:rsidR="00000000" w:rsidDel="00000000" w:rsidP="00000000" w:rsidRDefault="00000000" w:rsidRPr="00000000" w14:paraId="0000007B">
      <w:pPr>
        <w:pStyle w:val="Heading3"/>
        <w:keepNext w:val="0"/>
        <w:keepLines w:val="0"/>
        <w:spacing w:after="80" w:before="280" w:lineRule="auto"/>
        <w:rPr>
          <w:color w:val="000000"/>
          <w:sz w:val="26"/>
          <w:szCs w:val="26"/>
        </w:rPr>
      </w:pPr>
      <w:bookmarkStart w:colFirst="0" w:colLast="0" w:name="_heading=h.p1ec5eo5n2sv" w:id="15"/>
      <w:bookmarkEnd w:id="15"/>
      <w:r w:rsidDel="00000000" w:rsidR="00000000" w:rsidRPr="00000000">
        <w:rPr>
          <w:color w:val="000000"/>
          <w:sz w:val="26"/>
          <w:szCs w:val="26"/>
          <w:rtl w:val="0"/>
        </w:rPr>
        <w:t xml:space="preserve">3. Accounts Receivable (AR) Management</w:t>
      </w:r>
    </w:p>
    <w:p w:rsidR="00000000" w:rsidDel="00000000" w:rsidP="00000000" w:rsidRDefault="00000000" w:rsidRPr="00000000" w14:paraId="0000007C">
      <w:pPr>
        <w:spacing w:after="240" w:before="240" w:lineRule="auto"/>
        <w:rPr>
          <w:sz w:val="34"/>
          <w:szCs w:val="34"/>
        </w:rPr>
      </w:pPr>
      <w:r w:rsidDel="00000000" w:rsidR="00000000" w:rsidRPr="00000000">
        <w:rPr>
          <w:b w:val="1"/>
          <w:bCs w:val="1"/>
          <w:rtl w:val="0"/>
        </w:rPr>
        <w:t xml:space="preserve">Summary:</w:t>
      </w:r>
      <w:r w:rsidDel="00000000" w:rsidR="00000000" w:rsidRPr="00000000">
        <w:rPr>
          <w:rtl w:val="0"/>
        </w:rPr>
        <w:t xml:space="preserve"> Improving cash flow through structured invoice tracking and collection.</w:t>
        <w:br w:type="textWrapping"/>
      </w:r>
      <w:r w:rsidDel="00000000" w:rsidR="00000000" w:rsidRPr="00000000">
        <w:rPr>
          <w:b w:val="1"/>
          <w:bCs w:val="1"/>
          <w:rtl w:val="0"/>
        </w:rPr>
        <w:t xml:space="preserve">Article:</w:t>
      </w:r>
      <w:r w:rsidDel="00000000" w:rsidR="00000000" w:rsidRPr="00000000">
        <w:rPr>
          <w:rtl w:val="0"/>
        </w:rPr>
        <w:t xml:space="preserve"> We monitor outstanding invoices, follow up with debtors, and reduce late payments, helping you maintain healthy cash flow and lower the risk of bad debt</w:t>
      </w:r>
      <w:r w:rsidDel="00000000" w:rsidR="00000000" w:rsidRPr="00000000">
        <w:rPr>
          <w:sz w:val="34"/>
          <w:szCs w:val="34"/>
          <w:rtl w:val="0"/>
        </w:rPr>
        <w:t xml:space="preserve">.</w:t>
      </w:r>
    </w:p>
    <w:p w:rsidR="00000000" w:rsidDel="00000000" w:rsidP="00000000" w:rsidRDefault="00000000" w:rsidRPr="00000000" w14:paraId="0000007D">
      <w:pPr>
        <w:pStyle w:val="Heading3"/>
        <w:keepNext w:val="0"/>
        <w:keepLines w:val="0"/>
        <w:spacing w:after="80" w:before="280" w:lineRule="auto"/>
        <w:rPr>
          <w:color w:val="000000"/>
          <w:sz w:val="26"/>
          <w:szCs w:val="26"/>
        </w:rPr>
      </w:pPr>
      <w:bookmarkStart w:colFirst="0" w:colLast="0" w:name="_heading=h.w2r8ve3jap02" w:id="16"/>
      <w:bookmarkEnd w:id="16"/>
      <w:r w:rsidDel="00000000" w:rsidR="00000000" w:rsidRPr="00000000">
        <w:rPr>
          <w:color w:val="000000"/>
          <w:sz w:val="26"/>
          <w:szCs w:val="26"/>
          <w:rtl w:val="0"/>
        </w:rPr>
        <w:t xml:space="preserve">4. Asset Recovery and Resolution Service</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Summary:</w:t>
      </w:r>
      <w:r w:rsidDel="00000000" w:rsidR="00000000" w:rsidRPr="00000000">
        <w:rPr>
          <w:rtl w:val="0"/>
        </w:rPr>
        <w:t xml:space="preserve"> Recovering and resolving disputed, lost, or non-performing assets.</w:t>
        <w:br w:type="textWrapping"/>
      </w:r>
      <w:r w:rsidDel="00000000" w:rsidR="00000000" w:rsidRPr="00000000">
        <w:rPr>
          <w:b w:val="1"/>
          <w:bCs w:val="1"/>
          <w:rtl w:val="0"/>
        </w:rPr>
        <w:t xml:space="preserve">Article:</w:t>
      </w:r>
      <w:r w:rsidDel="00000000" w:rsidR="00000000" w:rsidRPr="00000000">
        <w:rPr>
          <w:rtl w:val="0"/>
        </w:rPr>
        <w:t xml:space="preserve"> We trace, secure, and recover assets through legal and negotiated solutions, minimizing your losses and bringing cases to a clear resolution.</w:t>
      </w:r>
    </w:p>
    <w:p w:rsidR="00000000" w:rsidDel="00000000" w:rsidP="00000000" w:rsidRDefault="00000000" w:rsidRPr="00000000" w14:paraId="0000007F">
      <w:pPr>
        <w:pStyle w:val="Heading3"/>
        <w:keepNext w:val="0"/>
        <w:keepLines w:val="0"/>
        <w:spacing w:after="80" w:before="280" w:lineRule="auto"/>
        <w:rPr>
          <w:color w:val="000000"/>
          <w:sz w:val="26"/>
          <w:szCs w:val="26"/>
        </w:rPr>
      </w:pPr>
      <w:bookmarkStart w:colFirst="0" w:colLast="0" w:name="_heading=h.v74l0n918ieo" w:id="17"/>
      <w:bookmarkEnd w:id="17"/>
      <w:r w:rsidDel="00000000" w:rsidR="00000000" w:rsidRPr="00000000">
        <w:rPr>
          <w:rtl w:val="0"/>
        </w:rPr>
      </w:r>
    </w:p>
    <w:p w:rsidR="00000000" w:rsidDel="00000000" w:rsidP="00000000" w:rsidRDefault="00000000" w:rsidRPr="00000000" w14:paraId="00000080">
      <w:pPr>
        <w:pStyle w:val="Heading3"/>
        <w:keepNext w:val="0"/>
        <w:keepLines w:val="0"/>
        <w:spacing w:after="80" w:before="280" w:lineRule="auto"/>
        <w:rPr>
          <w:color w:val="000000"/>
          <w:sz w:val="26"/>
          <w:szCs w:val="26"/>
        </w:rPr>
      </w:pPr>
      <w:bookmarkStart w:colFirst="0" w:colLast="0" w:name="_heading=h.w8pm8ybzdzfk" w:id="18"/>
      <w:bookmarkEnd w:id="18"/>
      <w:r w:rsidDel="00000000" w:rsidR="00000000" w:rsidRPr="00000000">
        <w:rPr>
          <w:rtl w:val="0"/>
        </w:rPr>
      </w:r>
    </w:p>
    <w:p w:rsidR="00000000" w:rsidDel="00000000" w:rsidP="00000000" w:rsidRDefault="00000000" w:rsidRPr="00000000" w14:paraId="00000081">
      <w:pPr>
        <w:pStyle w:val="Heading3"/>
        <w:keepNext w:val="0"/>
        <w:keepLines w:val="0"/>
        <w:spacing w:after="80" w:before="280" w:lineRule="auto"/>
        <w:rPr>
          <w:color w:val="000000"/>
          <w:sz w:val="26"/>
          <w:szCs w:val="26"/>
        </w:rPr>
      </w:pPr>
      <w:bookmarkStart w:colFirst="0" w:colLast="0" w:name="_heading=h.hfhr59lewbj" w:id="19"/>
      <w:bookmarkEnd w:id="19"/>
      <w:r w:rsidDel="00000000" w:rsidR="00000000" w:rsidRPr="00000000">
        <w:rPr>
          <w:color w:val="000000"/>
          <w:sz w:val="26"/>
          <w:szCs w:val="26"/>
          <w:rtl w:val="0"/>
        </w:rPr>
        <w:t xml:space="preserve">5. Anti-Counterfeit Management</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Summary:</w:t>
      </w:r>
      <w:r w:rsidDel="00000000" w:rsidR="00000000" w:rsidRPr="00000000">
        <w:rPr>
          <w:rtl w:val="0"/>
        </w:rPr>
        <w:t xml:space="preserve"> Protecting your brand and products from counterfeiting.</w:t>
        <w:br w:type="textWrapping"/>
      </w:r>
      <w:r w:rsidDel="00000000" w:rsidR="00000000" w:rsidRPr="00000000">
        <w:rPr>
          <w:b w:val="1"/>
          <w:bCs w:val="1"/>
          <w:rtl w:val="0"/>
        </w:rPr>
        <w:t xml:space="preserve">Article:</w:t>
      </w:r>
      <w:r w:rsidDel="00000000" w:rsidR="00000000" w:rsidRPr="00000000">
        <w:rPr>
          <w:rtl w:val="0"/>
        </w:rPr>
        <w:t xml:space="preserve"> We design and implement prevention strategies, including</w:t>
      </w:r>
      <w:r w:rsidDel="00000000" w:rsidR="00000000" w:rsidRPr="00000000">
        <w:rPr>
          <w:sz w:val="34"/>
          <w:szCs w:val="34"/>
          <w:rtl w:val="0"/>
        </w:rPr>
        <w:t xml:space="preserve"> </w:t>
      </w:r>
      <w:r w:rsidDel="00000000" w:rsidR="00000000" w:rsidRPr="00000000">
        <w:rPr>
          <w:rtl w:val="0"/>
        </w:rPr>
        <w:t xml:space="preserve">market monitoring and</w:t>
      </w:r>
      <w:r w:rsidDel="00000000" w:rsidR="00000000" w:rsidRPr="00000000">
        <w:rPr>
          <w:sz w:val="34"/>
          <w:szCs w:val="34"/>
          <w:rtl w:val="0"/>
        </w:rPr>
        <w:t xml:space="preserve"> </w:t>
      </w:r>
      <w:r w:rsidDel="00000000" w:rsidR="00000000" w:rsidRPr="00000000">
        <w:rPr>
          <w:rtl w:val="0"/>
        </w:rPr>
        <w:t xml:space="preserve">product authentication, to safeguard your brand reputation and revenue.</w:t>
      </w:r>
    </w:p>
    <w:p w:rsidR="00000000" w:rsidDel="00000000" w:rsidP="00000000" w:rsidRDefault="00000000" w:rsidRPr="00000000" w14:paraId="00000083">
      <w:pPr>
        <w:pStyle w:val="Heading3"/>
        <w:keepNext w:val="0"/>
        <w:keepLines w:val="0"/>
        <w:spacing w:after="80" w:before="280" w:lineRule="auto"/>
        <w:rPr>
          <w:color w:val="000000"/>
          <w:sz w:val="26"/>
          <w:szCs w:val="26"/>
        </w:rPr>
      </w:pPr>
      <w:bookmarkStart w:colFirst="0" w:colLast="0" w:name="_heading=h.lkp3s4dgvyv4" w:id="20"/>
      <w:bookmarkEnd w:id="20"/>
      <w:r w:rsidDel="00000000" w:rsidR="00000000" w:rsidRPr="00000000">
        <w:rPr>
          <w:color w:val="000000"/>
          <w:sz w:val="26"/>
          <w:szCs w:val="26"/>
          <w:rtl w:val="0"/>
        </w:rPr>
        <w:t xml:space="preserve">6. Counterfeit Investigation and Enforcement</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Summary:</w:t>
      </w:r>
      <w:r w:rsidDel="00000000" w:rsidR="00000000" w:rsidRPr="00000000">
        <w:rPr>
          <w:rtl w:val="0"/>
        </w:rPr>
        <w:t xml:space="preserve"> Detecting, investigating, and acting against counterfeit operations.</w:t>
        <w:br w:type="textWrapping"/>
      </w:r>
      <w:r w:rsidDel="00000000" w:rsidR="00000000" w:rsidRPr="00000000">
        <w:rPr>
          <w:b w:val="1"/>
          <w:bCs w:val="1"/>
          <w:rtl w:val="0"/>
        </w:rPr>
        <w:t xml:space="preserve">Article:</w:t>
      </w:r>
      <w:r w:rsidDel="00000000" w:rsidR="00000000" w:rsidRPr="00000000">
        <w:rPr>
          <w:rtl w:val="0"/>
        </w:rPr>
        <w:t xml:space="preserve"> We gather evidence, identify sources of fake goods, and coordinate with authorities for enforcement action, so infringers are stopped and your rights are protected.</w:t>
      </w:r>
    </w:p>
    <w:p w:rsidR="00000000" w:rsidDel="00000000" w:rsidP="00000000" w:rsidRDefault="00000000" w:rsidRPr="00000000" w14:paraId="00000085">
      <w:pPr>
        <w:pStyle w:val="Heading3"/>
        <w:keepNext w:val="0"/>
        <w:keepLines w:val="0"/>
        <w:spacing w:after="80" w:before="280" w:lineRule="auto"/>
        <w:rPr>
          <w:color w:val="000000"/>
          <w:sz w:val="26"/>
          <w:szCs w:val="26"/>
        </w:rPr>
      </w:pPr>
      <w:bookmarkStart w:colFirst="0" w:colLast="0" w:name="_heading=h.3rhgl5pja4co" w:id="21"/>
      <w:bookmarkEnd w:id="21"/>
      <w:r w:rsidDel="00000000" w:rsidR="00000000" w:rsidRPr="00000000">
        <w:rPr>
          <w:color w:val="000000"/>
          <w:sz w:val="26"/>
          <w:szCs w:val="26"/>
          <w:rtl w:val="0"/>
        </w:rPr>
        <w:t xml:space="preserve">7. Transport and Equipment Rental Service</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Summary:</w:t>
      </w:r>
      <w:r w:rsidDel="00000000" w:rsidR="00000000" w:rsidRPr="00000000">
        <w:rPr>
          <w:rtl w:val="0"/>
        </w:rPr>
        <w:t xml:space="preserve"> Vehicles and equipment available for short- or long-term use.</w:t>
        <w:br w:type="textWrapping"/>
      </w:r>
      <w:r w:rsidDel="00000000" w:rsidR="00000000" w:rsidRPr="00000000">
        <w:rPr>
          <w:b w:val="1"/>
          <w:bCs w:val="1"/>
          <w:rtl w:val="0"/>
        </w:rPr>
        <w:t xml:space="preserve">Article:</w:t>
      </w:r>
      <w:r w:rsidDel="00000000" w:rsidR="00000000" w:rsidRPr="00000000">
        <w:rPr>
          <w:rtl w:val="0"/>
        </w:rPr>
        <w:t xml:space="preserve"> We provide well-maintained transport and equipment with flexible rental terms, helping you meet project needs without the cost of ownership.</w:t>
      </w:r>
    </w:p>
    <w:p w:rsidR="00000000" w:rsidDel="00000000" w:rsidP="00000000" w:rsidRDefault="00000000" w:rsidRPr="00000000" w14:paraId="00000087">
      <w:pPr>
        <w:pStyle w:val="Heading3"/>
        <w:keepNext w:val="0"/>
        <w:keepLines w:val="0"/>
        <w:spacing w:after="80" w:before="280" w:lineRule="auto"/>
        <w:rPr>
          <w:color w:val="000000"/>
          <w:sz w:val="26"/>
          <w:szCs w:val="26"/>
        </w:rPr>
      </w:pPr>
      <w:bookmarkStart w:colFirst="0" w:colLast="0" w:name="_heading=h.5uy8gj43kb1h" w:id="22"/>
      <w:bookmarkEnd w:id="22"/>
      <w:r w:rsidDel="00000000" w:rsidR="00000000" w:rsidRPr="00000000">
        <w:rPr>
          <w:color w:val="000000"/>
          <w:sz w:val="26"/>
          <w:szCs w:val="26"/>
          <w:rtl w:val="0"/>
        </w:rPr>
        <w:t xml:space="preserve">8. Social Mapping and CSR Program Development</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Summary:</w:t>
      </w:r>
      <w:r w:rsidDel="00000000" w:rsidR="00000000" w:rsidRPr="00000000">
        <w:rPr>
          <w:rtl w:val="0"/>
        </w:rPr>
        <w:t xml:space="preserve"> Understanding communities and designing impactful social programs.</w:t>
        <w:br w:type="textWrapping"/>
      </w:r>
      <w:r w:rsidDel="00000000" w:rsidR="00000000" w:rsidRPr="00000000">
        <w:rPr>
          <w:b w:val="1"/>
          <w:bCs w:val="1"/>
          <w:rtl w:val="0"/>
        </w:rPr>
        <w:t xml:space="preserve">Article:</w:t>
      </w:r>
      <w:r w:rsidDel="00000000" w:rsidR="00000000" w:rsidRPr="00000000">
        <w:rPr>
          <w:rtl w:val="0"/>
        </w:rPr>
        <w:t xml:space="preserve"> We assess local social conditions and stakeholder needs, then develop CSR programs that build community trust and support your license to operate.</w:t>
      </w:r>
    </w:p>
    <w:p w:rsidR="00000000" w:rsidDel="00000000" w:rsidP="00000000" w:rsidRDefault="00000000" w:rsidRPr="00000000" w14:paraId="00000089">
      <w:pPr>
        <w:rPr>
          <w:sz w:val="34"/>
          <w:szCs w:val="34"/>
        </w:rPr>
      </w:pPr>
      <w:r w:rsidDel="00000000" w:rsidR="00000000" w:rsidRPr="00000000">
        <w:rPr>
          <w:sz w:val="34"/>
          <w:szCs w:val="34"/>
          <w:rtl w:val="0"/>
        </w:rPr>
        <w:t xml:space="preserve">  </w:t>
        <w:br w:type="textWrapping"/>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Rounded"/>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NormalWeb">
    <w:name w:val="Normal (Web)"/>
    <w:basedOn w:val="Normal"/>
    <w:uiPriority w:val="99"/>
    <w:semiHidden w:val="1"/>
    <w:unhideWhenUsed w:val="1"/>
    <w:rsid w:val="003455E1"/>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1" Type="http://schemas.openxmlformats.org/officeDocument/2006/relationships/image" Target="media/image9.jpg"/><Relationship Id="rId10" Type="http://schemas.openxmlformats.org/officeDocument/2006/relationships/image" Target="media/image2.jpg"/><Relationship Id="rId13" Type="http://schemas.openxmlformats.org/officeDocument/2006/relationships/image" Target="media/image4.jpg"/><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jpg"/><Relationship Id="rId15" Type="http://schemas.openxmlformats.org/officeDocument/2006/relationships/image" Target="media/image6.png"/><Relationship Id="rId14" Type="http://schemas.openxmlformats.org/officeDocument/2006/relationships/image" Target="media/image7.png"/><Relationship Id="rId17" Type="http://schemas.openxmlformats.org/officeDocument/2006/relationships/image" Target="media/image11.png"/><Relationship Id="rId16"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So3A/VkPtgdZujNcrKKj7GKhbA==">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2026-09-09T04:42:00Z</dcterms:created>
  <dc:creator>python-docx</dc:creator>
</cp:coreProperties>
</file>