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SKEMA WEBSITE BUMAWA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Bahan Konten Pembuatan Website</w:t>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1. MENU WEBSITE</w:t>
      </w:r>
    </w:p>
    <w:p w:rsidR="00000000" w:rsidDel="00000000" w:rsidP="00000000" w:rsidRDefault="00000000" w:rsidRPr="00000000" w14:paraId="00000004">
      <w:pPr>
        <w:rPr/>
      </w:pPr>
      <w:r w:rsidDel="00000000" w:rsidR="00000000" w:rsidRPr="00000000">
        <w:rPr>
          <w:rtl w:val="0"/>
        </w:rPr>
        <w:t xml:space="preserve">Menu : Home - our services - our clients - our vacancies - our contact (acses internal ORDAL)</w:t>
      </w:r>
    </w:p>
    <w:p w:rsidR="00000000" w:rsidDel="00000000" w:rsidP="00000000" w:rsidRDefault="00000000" w:rsidRPr="00000000" w14:paraId="00000005">
      <w:pPr>
        <w:rPr/>
      </w:pPr>
      <w:r w:rsidDel="00000000" w:rsidR="00000000" w:rsidRPr="00000000">
        <w:rPr>
          <w:rtl w:val="0"/>
        </w:rPr>
        <w:t xml:space="preserve">Tambahkan kontak nomor 085285858080</w:t>
      </w:r>
    </w:p>
    <w:p w:rsidR="00000000" w:rsidDel="00000000" w:rsidP="00000000" w:rsidRDefault="00000000" w:rsidRPr="00000000" w14:paraId="00000006">
      <w:pPr>
        <w:pStyle w:val="Heading1"/>
        <w:spacing w:after="0" w:before="0" w:line="308.5714285714286" w:lineRule="auto"/>
        <w:rPr>
          <w:b w:val="0"/>
          <w:bCs w:val="0"/>
          <w:color w:val="e8eaed"/>
          <w:sz w:val="32"/>
          <w:szCs w:val="32"/>
          <w:shd w:fill="303134" w:val="clear"/>
        </w:rPr>
      </w:pPr>
      <w:bookmarkStart w:colFirst="0" w:colLast="0" w:name="_heading=h.3uclserotp84" w:id="0"/>
      <w:bookmarkEnd w:id="0"/>
      <w:r w:rsidDel="00000000" w:rsidR="00000000" w:rsidRPr="00000000">
        <w:rPr>
          <w:b w:val="0"/>
          <w:bCs w:val="0"/>
          <w:color w:val="e8eaed"/>
          <w:sz w:val="32"/>
          <w:szCs w:val="32"/>
          <w:shd w:fill="303134" w:val="clear"/>
          <w:rtl w:val="0"/>
        </w:rPr>
        <w:t xml:space="preserve">And a counter to display how many people have visited the website.</w:t>
      </w:r>
    </w:p>
    <w:p w:rsidR="00000000" w:rsidDel="00000000" w:rsidP="00000000" w:rsidRDefault="00000000" w:rsidRPr="00000000" w14:paraId="00000007">
      <w:pPr>
        <w:pStyle w:val="Heading1"/>
        <w:rPr/>
      </w:pPr>
      <w:r w:rsidDel="00000000" w:rsidR="00000000" w:rsidRPr="00000000">
        <w:rPr>
          <w:rtl w:val="0"/>
        </w:rPr>
        <w:t xml:space="preserve">2. HERO / OPENING CONTENT</w:t>
      </w:r>
    </w:p>
    <w:p w:rsidR="00000000" w:rsidDel="00000000" w:rsidP="00000000" w:rsidRDefault="00000000" w:rsidRPr="00000000" w14:paraId="00000008">
      <w:pPr>
        <w:rPr>
          <w:color w:val="e8eaed"/>
          <w:sz w:val="42"/>
          <w:szCs w:val="42"/>
          <w:shd w:fill="303134" w:val="clear"/>
        </w:rPr>
      </w:pPr>
      <w:r w:rsidDel="00000000" w:rsidR="00000000" w:rsidRPr="00000000">
        <w:rPr>
          <w:color w:val="e8eaed"/>
          <w:sz w:val="42"/>
          <w:szCs w:val="42"/>
          <w:shd w:fill="303134" w:val="clear"/>
          <w:rtl w:val="0"/>
        </w:rPr>
        <w:t xml:space="preserve">Strategies are devised</w:t>
      </w:r>
    </w:p>
    <w:p w:rsidR="00000000" w:rsidDel="00000000" w:rsidP="00000000" w:rsidRDefault="00000000" w:rsidRPr="00000000" w14:paraId="00000009">
      <w:pPr>
        <w:rPr>
          <w:color w:val="e8eaed"/>
          <w:sz w:val="42"/>
          <w:szCs w:val="42"/>
          <w:shd w:fill="303134" w:val="clear"/>
        </w:rPr>
      </w:pPr>
      <w:r w:rsidDel="00000000" w:rsidR="00000000" w:rsidRPr="00000000">
        <w:rPr>
          <w:color w:val="e8eaed"/>
          <w:sz w:val="42"/>
          <w:szCs w:val="42"/>
          <w:shd w:fill="303134" w:val="clear"/>
          <w:rtl w:val="0"/>
        </w:rPr>
        <w:t xml:space="preserve">under unified coordination.</w:t>
      </w:r>
    </w:p>
    <w:p w:rsidR="00000000" w:rsidDel="00000000" w:rsidP="00000000" w:rsidRDefault="00000000" w:rsidRPr="00000000" w14:paraId="0000000A">
      <w:pPr>
        <w:rPr>
          <w:color w:val="e8eaed"/>
          <w:sz w:val="42"/>
          <w:szCs w:val="42"/>
          <w:shd w:fill="303134" w:val="clear"/>
        </w:rPr>
      </w:pPr>
      <w:r w:rsidDel="00000000" w:rsidR="00000000" w:rsidRPr="00000000">
        <w:rPr>
          <w:color w:val="e8eaed"/>
          <w:sz w:val="42"/>
          <w:szCs w:val="42"/>
          <w:shd w:fill="303134" w:val="clear"/>
          <w:rtl w:val="0"/>
        </w:rPr>
        <w:t xml:space="preserve">Executed</w:t>
      </w:r>
    </w:p>
    <w:p w:rsidR="00000000" w:rsidDel="00000000" w:rsidP="00000000" w:rsidRDefault="00000000" w:rsidRPr="00000000" w14:paraId="0000000B">
      <w:pPr>
        <w:rPr>
          <w:color w:val="e8eaed"/>
          <w:sz w:val="42"/>
          <w:szCs w:val="42"/>
          <w:shd w:fill="303134" w:val="clear"/>
        </w:rPr>
      </w:pPr>
      <w:r w:rsidDel="00000000" w:rsidR="00000000" w:rsidRPr="00000000">
        <w:rPr>
          <w:color w:val="e8eaed"/>
          <w:sz w:val="42"/>
          <w:szCs w:val="42"/>
          <w:shd w:fill="303134" w:val="clear"/>
          <w:rtl w:val="0"/>
        </w:rPr>
        <w:t xml:space="preserve">with a single goal: delivering solutions.</w:t>
      </w:r>
    </w:p>
    <w:p w:rsidR="00000000" w:rsidDel="00000000" w:rsidP="00000000" w:rsidRDefault="00000000" w:rsidRPr="00000000" w14:paraId="0000000C">
      <w:pPr>
        <w:rPr>
          <w:color w:val="e8eaed"/>
          <w:sz w:val="42"/>
          <w:szCs w:val="42"/>
          <w:shd w:fill="303134" w:val="clear"/>
        </w:rPr>
      </w:pPr>
      <w:r w:rsidDel="00000000" w:rsidR="00000000" w:rsidRPr="00000000">
        <w:rPr>
          <w:rtl w:val="0"/>
        </w:rPr>
      </w:r>
    </w:p>
    <w:p w:rsidR="00000000" w:rsidDel="00000000" w:rsidP="00000000" w:rsidRDefault="00000000" w:rsidRPr="00000000" w14:paraId="0000000D">
      <w:pPr>
        <w:rPr>
          <w:rFonts w:ascii="Arial Rounded" w:cs="Arial Rounded" w:eastAsia="Arial Rounded" w:hAnsi="Arial Rounded"/>
          <w:color w:val="e8eaed"/>
          <w:sz w:val="42"/>
          <w:szCs w:val="42"/>
          <w:shd w:fill="303134" w:val="clear"/>
        </w:rPr>
      </w:pPr>
      <w:r w:rsidDel="00000000" w:rsidR="00000000" w:rsidRPr="00000000">
        <w:rPr>
          <w:rtl w:val="0"/>
        </w:rPr>
      </w:r>
    </w:p>
    <w:p w:rsidR="00000000" w:rsidDel="00000000" w:rsidP="00000000" w:rsidRDefault="00000000" w:rsidRPr="00000000" w14:paraId="0000000E">
      <w:pPr>
        <w:rPr/>
      </w:pPr>
      <w:r w:rsidDel="00000000" w:rsidR="00000000" w:rsidRPr="00000000">
        <w:rPr/>
        <w:drawing>
          <wp:inline distB="0" distT="0" distL="0" distR="0">
            <wp:extent cx="6309360" cy="2240280"/>
            <wp:effectExtent b="0" l="0" r="0" t="0"/>
            <wp:docPr id="1945821899" name="image10.jpg"/>
            <a:graphic>
              <a:graphicData uri="http://schemas.openxmlformats.org/drawingml/2006/picture">
                <pic:pic>
                  <pic:nvPicPr>
                    <pic:cNvPr id="0" name="image10.jpg"/>
                    <pic:cNvPicPr preferRelativeResize="0"/>
                  </pic:nvPicPr>
                  <pic:blipFill>
                    <a:blip r:embed="rId7"/>
                    <a:srcRect b="0" l="0" r="0" t="0"/>
                    <a:stretch>
                      <a:fillRect/>
                    </a:stretch>
                  </pic:blipFill>
                  <pic:spPr>
                    <a:xfrm>
                      <a:off x="0" y="0"/>
                      <a:ext cx="6309360" cy="2240280"/>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pStyle w:val="Heading1"/>
        <w:rPr/>
      </w:pPr>
      <w:r w:rsidDel="00000000" w:rsidR="00000000" w:rsidRPr="00000000">
        <w:rPr>
          <w:rtl w:val="0"/>
        </w:rPr>
        <w:t xml:space="preserve">3. PT BUMI MAKMUR WARADANA</w:t>
      </w:r>
    </w:p>
    <w:p w:rsidR="00000000" w:rsidDel="00000000" w:rsidP="00000000" w:rsidRDefault="00000000" w:rsidRPr="00000000" w14:paraId="00000010">
      <w:pPr>
        <w:rPr/>
      </w:pPr>
      <w:r w:rsidDel="00000000" w:rsidR="00000000" w:rsidRPr="00000000">
        <w:rPr>
          <w:b w:val="1"/>
          <w:bCs w:val="1"/>
          <w:rtl w:val="0"/>
        </w:rPr>
        <w:t xml:space="preserve">PT BUMI MAKMUR WARADANA</w:t>
      </w:r>
      <w:r w:rsidDel="00000000" w:rsidR="00000000" w:rsidRPr="00000000">
        <w:rPr>
          <w:rtl w:val="0"/>
        </w:rPr>
        <w:t xml:space="preserve">Accelerating Investment Through Strategic, Targeted, and Measurable Approaches.</w:t>
        <w:br w:type="textWrapping"/>
      </w:r>
      <w:r w:rsidDel="00000000" w:rsidR="00000000" w:rsidRPr="00000000">
        <w:rPr/>
        <w:drawing>
          <wp:inline distB="0" distT="0" distL="0" distR="0">
            <wp:extent cx="2068323" cy="2088332"/>
            <wp:effectExtent b="0" l="0" r="0" t="0"/>
            <wp:docPr id="1945821901"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2068323" cy="2088332"/>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3320901" cy="2215272"/>
            <wp:effectExtent b="0" l="0" r="0" t="0"/>
            <wp:docPr id="1945821900"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3320901" cy="2215272"/>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pStyle w:val="Heading1"/>
        <w:rPr/>
      </w:pPr>
      <w:r w:rsidDel="00000000" w:rsidR="00000000" w:rsidRPr="00000000">
        <w:rPr>
          <w:rtl w:val="0"/>
        </w:rPr>
        <w:t xml:space="preserve">4. PT GARDA AMANAH SOLUSINDO</w:t>
      </w:r>
    </w:p>
    <w:p w:rsidR="00000000" w:rsidDel="00000000" w:rsidP="00000000" w:rsidRDefault="00000000" w:rsidRPr="00000000" w14:paraId="00000012">
      <w:pPr>
        <w:rPr/>
      </w:pPr>
      <w:r w:rsidDel="00000000" w:rsidR="00000000" w:rsidRPr="00000000">
        <w:rPr>
          <w:b w:val="1"/>
          <w:bCs w:val="1"/>
          <w:rtl w:val="0"/>
        </w:rPr>
        <w:t xml:space="preserve">PT GARDA AMANAH SOLUSINDO</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Driving Sustainable Business Growth Through Integrated and Strategic Solutions.</w:t>
      </w:r>
    </w:p>
    <w:p w:rsidR="00000000" w:rsidDel="00000000" w:rsidP="00000000" w:rsidRDefault="00000000" w:rsidRPr="00000000" w14:paraId="00000014">
      <w:pPr>
        <w:rPr/>
      </w:pPr>
      <w:r w:rsidDel="00000000" w:rsidR="00000000" w:rsidRPr="00000000">
        <w:rPr/>
        <w:drawing>
          <wp:inline distB="0" distT="0" distL="0" distR="0">
            <wp:extent cx="1958340" cy="1958340"/>
            <wp:effectExtent b="0" l="0" r="0" t="0"/>
            <wp:docPr id="1945821903" name="image8.jpg"/>
            <a:graphic>
              <a:graphicData uri="http://schemas.openxmlformats.org/drawingml/2006/picture">
                <pic:pic>
                  <pic:nvPicPr>
                    <pic:cNvPr id="0" name="image8.jpg"/>
                    <pic:cNvPicPr preferRelativeResize="0"/>
                  </pic:nvPicPr>
                  <pic:blipFill>
                    <a:blip r:embed="rId10"/>
                    <a:srcRect b="0" l="0" r="0" t="0"/>
                    <a:stretch>
                      <a:fillRect/>
                    </a:stretch>
                  </pic:blipFill>
                  <pic:spPr>
                    <a:xfrm>
                      <a:off x="0" y="0"/>
                      <a:ext cx="1958340" cy="195834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4192932" cy="2039087"/>
            <wp:effectExtent b="0" l="0" r="0" t="0"/>
            <wp:docPr id="1945821902" name="image4.jpg"/>
            <a:graphic>
              <a:graphicData uri="http://schemas.openxmlformats.org/drawingml/2006/picture">
                <pic:pic>
                  <pic:nvPicPr>
                    <pic:cNvPr id="0" name="image4.jpg"/>
                    <pic:cNvPicPr preferRelativeResize="0"/>
                  </pic:nvPicPr>
                  <pic:blipFill>
                    <a:blip r:embed="rId11"/>
                    <a:srcRect b="0" l="0" r="0" t="0"/>
                    <a:stretch>
                      <a:fillRect/>
                    </a:stretch>
                  </pic:blipFill>
                  <pic:spPr>
                    <a:xfrm>
                      <a:off x="0" y="0"/>
                      <a:ext cx="4192932" cy="2039087"/>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rtl w:val="0"/>
        </w:rPr>
        <w:t xml:space="preserve">5. CORE STATEMENT</w:t>
      </w:r>
    </w:p>
    <w:p w:rsidR="00000000" w:rsidDel="00000000" w:rsidP="00000000" w:rsidRDefault="00000000" w:rsidRPr="00000000" w14:paraId="00000016">
      <w:pPr>
        <w:rPr/>
      </w:pPr>
      <w:r w:rsidDel="00000000" w:rsidR="00000000" w:rsidRPr="00000000">
        <w:rPr>
          <w:b w:val="1"/>
          <w:bCs w:val="1"/>
          <w:sz w:val="28"/>
          <w:szCs w:val="28"/>
          <w:rtl w:val="0"/>
        </w:rPr>
        <w:t xml:space="preserve">One Strategic Partner. Integrated Solutions. Sustainable Growth.</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We deliver integrated business and operational solutions that enable organizations to optimize resources, mitigate risks, strengthen security, improve productivity, and build resilient operational capabilities for sustainable long-term growth.</w:t>
      </w:r>
    </w:p>
    <w:p w:rsidR="00000000" w:rsidDel="00000000" w:rsidP="00000000" w:rsidRDefault="00000000" w:rsidRPr="00000000" w14:paraId="00000018">
      <w:pPr>
        <w:pStyle w:val="Heading1"/>
        <w:rPr/>
      </w:pPr>
      <w:r w:rsidDel="00000000" w:rsidR="00000000" w:rsidRPr="00000000">
        <w:rPr/>
        <w:drawing>
          <wp:inline distB="0" distT="0" distL="0" distR="0">
            <wp:extent cx="1973580" cy="1973580"/>
            <wp:effectExtent b="0" l="0" r="0" t="0"/>
            <wp:docPr id="1945821905" name="image3.jpg"/>
            <a:graphic>
              <a:graphicData uri="http://schemas.openxmlformats.org/drawingml/2006/picture">
                <pic:pic>
                  <pic:nvPicPr>
                    <pic:cNvPr id="0" name="image3.jpg"/>
                    <pic:cNvPicPr preferRelativeResize="0"/>
                  </pic:nvPicPr>
                  <pic:blipFill>
                    <a:blip r:embed="rId12"/>
                    <a:srcRect b="0" l="0" r="0" t="0"/>
                    <a:stretch>
                      <a:fillRect/>
                    </a:stretch>
                  </pic:blipFill>
                  <pic:spPr>
                    <a:xfrm>
                      <a:off x="0" y="0"/>
                      <a:ext cx="1973580" cy="197358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010264" cy="2010264"/>
            <wp:effectExtent b="0" l="0" r="0" t="0"/>
            <wp:docPr id="1945821904" name="image1.jpg"/>
            <a:graphic>
              <a:graphicData uri="http://schemas.openxmlformats.org/drawingml/2006/picture">
                <pic:pic>
                  <pic:nvPicPr>
                    <pic:cNvPr id="0" name="image1.jpg"/>
                    <pic:cNvPicPr preferRelativeResize="0"/>
                  </pic:nvPicPr>
                  <pic:blipFill>
                    <a:blip r:embed="rId13"/>
                    <a:srcRect b="0" l="0" r="0" t="0"/>
                    <a:stretch>
                      <a:fillRect/>
                    </a:stretch>
                  </pic:blipFill>
                  <pic:spPr>
                    <a:xfrm>
                      <a:off x="0" y="0"/>
                      <a:ext cx="2010264" cy="2010264"/>
                    </a:xfrm>
                    <a:prstGeom prst="rect"/>
                    <a:ln/>
                  </pic:spPr>
                </pic:pic>
              </a:graphicData>
            </a:graphic>
          </wp:inline>
        </w:drawing>
      </w:r>
      <w:r w:rsidDel="00000000" w:rsidR="00000000" w:rsidRPr="00000000">
        <w:rPr>
          <w:rtl w:val="0"/>
        </w:rPr>
        <w:br w:type="textWrapping"/>
        <w:br w:type="textWrapping"/>
        <w:br w:type="textWrapping"/>
        <w:t xml:space="preserve">6. OUR SERVICES</w:t>
      </w:r>
    </w:p>
    <w:p w:rsidR="00000000" w:rsidDel="00000000" w:rsidP="00000000" w:rsidRDefault="00000000" w:rsidRPr="00000000" w14:paraId="00000019">
      <w:pPr>
        <w:pStyle w:val="Heading2"/>
        <w:rPr/>
      </w:pPr>
      <w:r w:rsidDel="00000000" w:rsidR="00000000" w:rsidRPr="00000000">
        <w:rPr>
          <w:rtl w:val="0"/>
        </w:rPr>
        <w:t xml:space="preserve">6.1 PT Bumi Makmur Waradana</w:t>
      </w:r>
    </w:p>
    <w:p w:rsidR="00000000" w:rsidDel="00000000" w:rsidP="00000000" w:rsidRDefault="00000000" w:rsidRPr="00000000" w14:paraId="0000001A">
      <w:pPr>
        <w:rPr/>
      </w:pPr>
      <w:r w:rsidDel="00000000" w:rsidR="00000000" w:rsidRPr="00000000">
        <w:rPr>
          <w:b w:val="1"/>
          <w:bCs w:val="1"/>
          <w:rtl w:val="0"/>
        </w:rPr>
        <w:t xml:space="preserve">Investment, Land &amp; Project Development Services</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PT Bumi Makmur Waradana provides strategic services that support the investment and project development process, from licensing and land acquisition to site preparation and construction project support.</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Investment Licensing &amp; Permit Facilitation</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Land Acquisition &amp; Land Leasing — Purchase or Lease</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Land Clearing, Cut &amp; Fill</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Building Approval (PBG) Facilitation</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Construction &amp; Project Development Support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&amp; Operational Licensing Services</w:t>
      </w:r>
    </w:p>
    <w:p w:rsidR="00000000" w:rsidDel="00000000" w:rsidP="00000000" w:rsidRDefault="00000000" w:rsidRPr="00000000" w14:paraId="00000022">
      <w:pPr>
        <w:pStyle w:val="Heading2"/>
        <w:rPr/>
      </w:pPr>
      <w:r w:rsidDel="00000000" w:rsidR="00000000" w:rsidRPr="00000000">
        <w:rPr>
          <w:rtl w:val="0"/>
        </w:rPr>
        <w:t xml:space="preserve">6.2 PT Garda Amanah Solusindo</w:t>
      </w:r>
    </w:p>
    <w:p w:rsidR="00000000" w:rsidDel="00000000" w:rsidP="00000000" w:rsidRDefault="00000000" w:rsidRPr="00000000" w14:paraId="00000023">
      <w:pPr>
        <w:rPr/>
      </w:pPr>
      <w:r w:rsidDel="00000000" w:rsidR="00000000" w:rsidRPr="00000000">
        <w:rPr>
          <w:b w:val="1"/>
          <w:bCs w:val="1"/>
          <w:rtl w:val="0"/>
        </w:rPr>
        <w:t xml:space="preserve">Integrated Business Support, Security &amp; Operational Services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PT Garda Amanah Solusindo provides integrated operational and business support solutions designed to strengthen workforce management, security, asset protection, receivables management, investigation, and sustainable community development.</w:t>
      </w:r>
    </w:p>
    <w:p w:rsidR="00000000" w:rsidDel="00000000" w:rsidP="00000000" w:rsidRDefault="00000000" w:rsidRPr="00000000" w14:paraId="000000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Job Supply &amp; Labour Supply Services</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Certified Security Personnel Services </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Accounts Receivable (AR) Management</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Asset Management Services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Anti-Counterfeit Management</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Survey, Inspection &amp; Investigation Services</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Heavy Equipment Rental Services</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Social Mapping &amp;Data-</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Driven CSR Program Development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1"/>
        <w:rPr/>
      </w:pPr>
      <w:r w:rsidDel="00000000" w:rsidR="00000000" w:rsidRPr="00000000">
        <w:rPr>
          <w:rtl w:val="0"/>
        </w:rPr>
        <w:t xml:space="preserve">7. VISION, MISSION DAN VALUE PT BUMI MAKMUR WARADANA</w:t>
        <w:br w:type="textWrapping"/>
      </w:r>
    </w:p>
    <w:p w:rsidR="00000000" w:rsidDel="00000000" w:rsidP="00000000" w:rsidRDefault="00000000" w:rsidRPr="00000000" w14:paraId="0000002F">
      <w:pPr>
        <w:rPr>
          <w:sz w:val="24"/>
          <w:szCs w:val="24"/>
        </w:rPr>
      </w:pPr>
      <w:r w:rsidDel="00000000" w:rsidR="00000000" w:rsidRPr="00000000">
        <w:rPr>
          <w:rFonts w:ascii="Arial Rounded" w:cs="Arial Rounded" w:eastAsia="Arial Rounded" w:hAnsi="Arial Rounded"/>
          <w:b w:val="1"/>
          <w:bCs w:val="1"/>
          <w:sz w:val="28"/>
          <w:szCs w:val="28"/>
          <w:rtl w:val="0"/>
        </w:rPr>
        <w:t xml:space="preserve">Vision</w:t>
      </w:r>
      <w:r w:rsidDel="00000000" w:rsidR="00000000" w:rsidRPr="00000000">
        <w:rPr>
          <w:rtl w:val="0"/>
        </w:rPr>
        <w:t xml:space="preserve"> </w:t>
      </w:r>
      <w:r w:rsidDel="00000000" w:rsidR="00000000" w:rsidRPr="00000000">
        <w:rPr>
          <w:sz w:val="36"/>
          <w:szCs w:val="36"/>
          <w:rtl w:val="0"/>
        </w:rPr>
        <w:t xml:space="preserve">:</w:t>
      </w:r>
      <w:r w:rsidDel="00000000" w:rsidR="00000000" w:rsidRPr="00000000">
        <w:rPr>
          <w:rtl w:val="0"/>
        </w:rPr>
        <w:t xml:space="preserve">Our vision is to be a "One Stop Solution For Your Business."</w:t>
      </w:r>
      <w:r w:rsidDel="00000000" w:rsidR="00000000" w:rsidRPr="00000000">
        <w:rPr>
          <w:b w:val="1"/>
          <w:bCs w:val="1"/>
          <w:rtl w:val="0"/>
        </w:rPr>
        <w:br w:type="textWrapping"/>
      </w:r>
      <w:r w:rsidDel="00000000" w:rsidR="00000000" w:rsidRPr="00000000">
        <w:rPr>
          <w:rtl w:val="0"/>
        </w:rPr>
        <w:t xml:space="preserve"> This vision reflects our commitment that PT Bumi Makmur Waradana will always be ready to provide comprehensive solutions to resolve the wide range of business challenges you face</w:t>
      </w:r>
      <w:r w:rsidDel="00000000" w:rsidR="00000000" w:rsidRPr="00000000">
        <w:rPr>
          <w:sz w:val="24"/>
          <w:szCs w:val="24"/>
          <w:rtl w:val="0"/>
        </w:rPr>
        <w:t xml:space="preserve">.</w:t>
      </w:r>
    </w:p>
    <w:p w:rsidR="00000000" w:rsidDel="00000000" w:rsidP="00000000" w:rsidRDefault="00000000" w:rsidRPr="00000000" w14:paraId="00000030">
      <w:pPr>
        <w:rPr>
          <w:rFonts w:ascii="Arial Rounded" w:cs="Arial Rounded" w:eastAsia="Arial Rounded" w:hAnsi="Arial Rounded"/>
          <w:b w:val="1"/>
          <w:bCs w:val="1"/>
          <w:sz w:val="28"/>
          <w:szCs w:val="28"/>
        </w:rPr>
      </w:pPr>
      <w:r w:rsidDel="00000000" w:rsidR="00000000" w:rsidRPr="00000000">
        <w:rPr>
          <w:rtl w:val="0"/>
        </w:rPr>
        <w:br w:type="textWrapping"/>
        <w:br w:type="textWrapping"/>
      </w:r>
      <w:r w:rsidDel="00000000" w:rsidR="00000000" w:rsidRPr="00000000">
        <w:rPr>
          <w:rFonts w:ascii="Arial Rounded" w:cs="Arial Rounded" w:eastAsia="Arial Rounded" w:hAnsi="Arial Rounded"/>
          <w:b w:val="1"/>
          <w:bCs w:val="1"/>
          <w:sz w:val="28"/>
          <w:szCs w:val="28"/>
          <w:rtl w:val="0"/>
        </w:rPr>
        <w:t xml:space="preserve">Mission</w:t>
      </w:r>
      <w:r w:rsidDel="00000000" w:rsidR="00000000" w:rsidRPr="00000000">
        <w:rPr>
          <w:rtl w:val="0"/>
        </w:rPr>
        <w:t xml:space="preserve"> </w:t>
      </w:r>
      <w:r w:rsidDel="00000000" w:rsidR="00000000" w:rsidRPr="00000000">
        <w:rPr>
          <w:sz w:val="36"/>
          <w:szCs w:val="36"/>
          <w:rtl w:val="0"/>
        </w:rPr>
        <w:t xml:space="preserve">: </w:t>
      </w:r>
      <w:r w:rsidDel="00000000" w:rsidR="00000000" w:rsidRPr="00000000">
        <w:rPr>
          <w:rtl w:val="0"/>
        </w:rPr>
        <w:t xml:space="preserve">To realize this vision, PT Bumi Makmur Waradana will always strive to provide the latest solutions, or the best solutions, and if that is not possible, we are ready to offer an alternative solution. </w:t>
        <w:br w:type="textWrapping"/>
        <w:br w:type="textWrapping"/>
      </w:r>
      <w:r w:rsidDel="00000000" w:rsidR="00000000" w:rsidRPr="00000000">
        <w:rPr>
          <w:rFonts w:ascii="Arial Rounded" w:cs="Arial Rounded" w:eastAsia="Arial Rounded" w:hAnsi="Arial Rounded"/>
          <w:b w:val="1"/>
          <w:bCs w:val="1"/>
          <w:sz w:val="28"/>
          <w:szCs w:val="28"/>
          <w:rtl w:val="0"/>
        </w:rPr>
        <w:t xml:space="preserve">Value : </w:t>
      </w:r>
    </w:p>
    <w:p w:rsidR="00000000" w:rsidDel="00000000" w:rsidP="00000000" w:rsidRDefault="00000000" w:rsidRPr="00000000" w14:paraId="00000031">
      <w:pPr>
        <w:ind w:left="720" w:firstLine="0"/>
        <w:rPr/>
      </w:pPr>
      <w:r w:rsidDel="00000000" w:rsidR="00000000" w:rsidRPr="00000000">
        <w:rPr>
          <w:b w:val="1"/>
          <w:bCs w:val="1"/>
          <w:sz w:val="26"/>
          <w:szCs w:val="26"/>
          <w:rtl w:val="0"/>
        </w:rPr>
        <w:t xml:space="preserve">1.Customer Focus</w:t>
      </w:r>
      <w:r w:rsidDel="00000000" w:rsidR="00000000" w:rsidRPr="00000000">
        <w:rPr>
          <w:sz w:val="26"/>
          <w:szCs w:val="26"/>
          <w:rtl w:val="0"/>
        </w:rPr>
        <w:t xml:space="preserve">: </w:t>
      </w:r>
      <w:r w:rsidDel="00000000" w:rsidR="00000000" w:rsidRPr="00000000">
        <w:rPr>
          <w:rtl w:val="0"/>
        </w:rPr>
        <w:t xml:space="preserve">Prioritizing client satisfaction by delivering quality, well-targeted service.</w:t>
      </w:r>
    </w:p>
    <w:p w:rsidR="00000000" w:rsidDel="00000000" w:rsidP="00000000" w:rsidRDefault="00000000" w:rsidRPr="00000000" w14:paraId="00000032">
      <w:pPr>
        <w:ind w:left="720" w:firstLine="0"/>
        <w:rPr/>
      </w:pPr>
      <w:r w:rsidDel="00000000" w:rsidR="00000000" w:rsidRPr="00000000">
        <w:rPr>
          <w:b w:val="1"/>
          <w:bCs w:val="1"/>
          <w:sz w:val="26"/>
          <w:szCs w:val="26"/>
          <w:rtl w:val="0"/>
        </w:rPr>
        <w:t xml:space="preserve">2.Creativity</w:t>
      </w:r>
      <w:r w:rsidDel="00000000" w:rsidR="00000000" w:rsidRPr="00000000">
        <w:rPr>
          <w:sz w:val="26"/>
          <w:szCs w:val="26"/>
          <w:rtl w:val="0"/>
        </w:rPr>
        <w:t xml:space="preserve">:</w:t>
      </w:r>
      <w:r w:rsidDel="00000000" w:rsidR="00000000" w:rsidRPr="00000000">
        <w:rPr>
          <w:rtl w:val="0"/>
        </w:rPr>
        <w:t xml:space="preserve"> Developing innovative and inspiring solutions.</w:t>
      </w:r>
    </w:p>
    <w:p w:rsidR="00000000" w:rsidDel="00000000" w:rsidP="00000000" w:rsidRDefault="00000000" w:rsidRPr="00000000" w14:paraId="00000033">
      <w:pPr>
        <w:ind w:left="720" w:firstLine="0"/>
        <w:rPr/>
      </w:pPr>
      <w:r w:rsidDel="00000000" w:rsidR="00000000" w:rsidRPr="00000000">
        <w:rPr>
          <w:b w:val="1"/>
          <w:bCs w:val="1"/>
          <w:sz w:val="26"/>
          <w:szCs w:val="26"/>
          <w:rtl w:val="0"/>
        </w:rPr>
        <w:t xml:space="preserve">3.Integrity</w:t>
      </w:r>
      <w:r w:rsidDel="00000000" w:rsidR="00000000" w:rsidRPr="00000000">
        <w:rPr>
          <w:sz w:val="26"/>
          <w:szCs w:val="26"/>
          <w:rtl w:val="0"/>
        </w:rPr>
        <w:t xml:space="preserve">:</w:t>
      </w:r>
      <w:r w:rsidDel="00000000" w:rsidR="00000000" w:rsidRPr="00000000">
        <w:rPr>
          <w:rtl w:val="0"/>
        </w:rPr>
        <w:t xml:space="preserve"> Upholding transparency and business ethics.</w:t>
      </w:r>
    </w:p>
    <w:p w:rsidR="00000000" w:rsidDel="00000000" w:rsidP="00000000" w:rsidRDefault="00000000" w:rsidRPr="00000000" w14:paraId="00000034">
      <w:pPr>
        <w:ind w:left="720" w:firstLine="0"/>
        <w:rPr/>
      </w:pPr>
      <w:r w:rsidDel="00000000" w:rsidR="00000000" w:rsidRPr="00000000">
        <w:rPr>
          <w:b w:val="1"/>
          <w:bCs w:val="1"/>
          <w:sz w:val="26"/>
          <w:szCs w:val="26"/>
          <w:rtl w:val="0"/>
        </w:rPr>
        <w:t xml:space="preserve">4.Comprehensiveness</w:t>
      </w:r>
      <w:r w:rsidDel="00000000" w:rsidR="00000000" w:rsidRPr="00000000">
        <w:rPr>
          <w:sz w:val="26"/>
          <w:szCs w:val="26"/>
          <w:rtl w:val="0"/>
        </w:rPr>
        <w:t xml:space="preserve">:</w:t>
      </w:r>
      <w:r w:rsidDel="00000000" w:rsidR="00000000" w:rsidRPr="00000000">
        <w:rPr>
          <w:rtl w:val="0"/>
        </w:rPr>
        <w:t xml:space="preserve"> Providing complete and integrated business solutions.</w:t>
      </w:r>
    </w:p>
    <w:p w:rsidR="00000000" w:rsidDel="00000000" w:rsidP="00000000" w:rsidRDefault="00000000" w:rsidRPr="00000000" w14:paraId="00000035">
      <w:pPr>
        <w:ind w:left="720" w:firstLine="0"/>
        <w:rPr/>
      </w:pPr>
      <w:r w:rsidDel="00000000" w:rsidR="00000000" w:rsidRPr="00000000">
        <w:rPr>
          <w:b w:val="1"/>
          <w:bCs w:val="1"/>
          <w:sz w:val="26"/>
          <w:szCs w:val="26"/>
          <w:rtl w:val="0"/>
        </w:rPr>
        <w:t xml:space="preserve">5.Synergy</w:t>
      </w:r>
      <w:r w:rsidDel="00000000" w:rsidR="00000000" w:rsidRPr="00000000">
        <w:rPr>
          <w:sz w:val="26"/>
          <w:szCs w:val="26"/>
          <w:rtl w:val="0"/>
        </w:rPr>
        <w:t xml:space="preserve">:</w:t>
      </w:r>
      <w:r w:rsidDel="00000000" w:rsidR="00000000" w:rsidRPr="00000000">
        <w:rPr>
          <w:rtl w:val="0"/>
        </w:rPr>
        <w:t xml:space="preserve"> Building collaboration with various parties to achieve the best results.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Rounded" w:cs="Arial Rounded" w:eastAsia="Arial Rounded" w:hAnsi="Arial Rounded"/>
          <w:b w:val="1"/>
          <w:bCs w:val="1"/>
          <w:sz w:val="24"/>
          <w:szCs w:val="24"/>
        </w:rPr>
      </w:pP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rtl w:val="0"/>
        </w:rPr>
        <w:t xml:space="preserve">8. CLIENT  PT BUMI MAKMUR WARADANA</w:t>
        <w:br w:type="textWrapping"/>
      </w:r>
    </w:p>
    <w:tbl>
      <w:tblPr>
        <w:tblStyle w:val="Table1"/>
        <w:tblpPr w:leftFromText="180" w:rightFromText="180" w:topFromText="0" w:bottomFromText="0" w:vertAnchor="text" w:horzAnchor="text" w:tblpX="0" w:tblpY="139"/>
        <w:tblW w:w="9312.0" w:type="dxa"/>
        <w:jc w:val="left"/>
        <w:tblInd w:w="-115.0" w:type="dxa"/>
        <w:tblBorders>
          <w:top w:color="000000" w:space="0" w:sz="4" w:val="single"/>
          <w:left w:color="000000" w:space="0" w:sz="4" w:val="single"/>
          <w:bottom w:color="000000" w:space="0" w:sz="4" w:val="single"/>
          <w:right w:color="000000" w:space="0" w:sz="4" w:val="single"/>
        </w:tblBorders>
        <w:tblLayout w:type="fixed"/>
        <w:tblLook w:val="0400"/>
      </w:tblPr>
      <w:tblGrid>
        <w:gridCol w:w="4653"/>
        <w:gridCol w:w="4659"/>
        <w:tblGridChange w:id="0">
          <w:tblGrid>
            <w:gridCol w:w="4653"/>
            <w:gridCol w:w="4659"/>
          </w:tblGrid>
        </w:tblGridChange>
      </w:tblGrid>
      <w:tr>
        <w:trPr>
          <w:cantSplit w:val="0"/>
          <w:trHeight w:val="209" w:hRule="atLeast"/>
          <w:tblHeader w:val="0"/>
        </w:trPr>
        <w:tc>
          <w:tcPr>
            <w:tcBorders>
              <w:top w:color="000000" w:space="0" w:sz="4" w:val="single"/>
              <w:left w:color="000000" w:space="0" w:sz="4" w:val="single"/>
              <w:bottom w:color="000000" w:space="0" w:sz="4" w:val="single"/>
              <w:right w:color="000000" w:space="0" w:sz="4" w:val="single"/>
            </w:tcBorders>
            <w:shd w:fill="e6c77a" w:val="clear"/>
          </w:tcPr>
          <w:p w:rsidR="00000000" w:rsidDel="00000000" w:rsidP="00000000" w:rsidRDefault="00000000" w:rsidRPr="00000000" w14:paraId="00000038">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b w:val="1"/>
                <w:bCs w:val="1"/>
                <w:color w:val="000000"/>
                <w:sz w:val="20"/>
                <w:szCs w:val="20"/>
                <w:rtl w:val="0"/>
              </w:rPr>
              <w:t xml:space="preserve">NAME OF COMPANY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e6c77a" w:val="clear"/>
          </w:tcPr>
          <w:p w:rsidR="00000000" w:rsidDel="00000000" w:rsidP="00000000" w:rsidRDefault="00000000" w:rsidRPr="00000000" w14:paraId="00000039">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b w:val="1"/>
                <w:bCs w:val="1"/>
                <w:color w:val="000000"/>
                <w:sz w:val="20"/>
                <w:szCs w:val="20"/>
                <w:rtl w:val="0"/>
              </w:rPr>
              <w:t xml:space="preserve">JOB ASSIGNMENT</w:t>
            </w:r>
            <w:r w:rsidDel="00000000" w:rsidR="00000000" w:rsidRPr="00000000">
              <w:rPr>
                <w:rtl w:val="0"/>
              </w:rPr>
            </w:r>
          </w:p>
        </w:tc>
      </w:tr>
      <w:tr>
        <w:trPr>
          <w:cantSplit w:val="0"/>
          <w:trHeight w:val="20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A">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Super Unggas Jaya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B">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Business Permit</w:t>
            </w:r>
            <w:r w:rsidDel="00000000" w:rsidR="00000000" w:rsidRPr="00000000">
              <w:rPr>
                <w:rtl w:val="0"/>
              </w:rPr>
            </w:r>
          </w:p>
        </w:tc>
      </w:tr>
      <w:tr>
        <w:trPr>
          <w:cantSplit w:val="0"/>
          <w:trHeight w:val="19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C">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Bayer Indonesia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D">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Business Permit</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3F">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Land Acquisition</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1">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3">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CSR Planning</w:t>
            </w:r>
            <w:r w:rsidDel="00000000" w:rsidR="00000000" w:rsidRPr="00000000">
              <w:rPr>
                <w:rtl w:val="0"/>
              </w:rPr>
            </w:r>
          </w:p>
        </w:tc>
      </w:tr>
      <w:tr>
        <w:trPr>
          <w:cantSplit w:val="0"/>
          <w:trHeight w:val="19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4">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Wiyakta Great Solution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5">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Land Acquisition</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7">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9">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Product Counterfeiting</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A">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Lentera Coffee &amp; Chicken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B">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20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C">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Citra Sinergi Talenta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D">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9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E">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Mriga Buana Swarga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4F">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1">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3">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Tax Consulting</w:t>
            </w:r>
            <w:r w:rsidDel="00000000" w:rsidR="00000000" w:rsidRPr="00000000">
              <w:rPr>
                <w:rtl w:val="0"/>
              </w:rPr>
            </w:r>
          </w:p>
        </w:tc>
      </w:tr>
      <w:tr>
        <w:trPr>
          <w:cantSplit w:val="0"/>
          <w:trHeight w:val="19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4">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Mangkubumi Utama Sejahtera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5">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7">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Tax Consulting</w:t>
            </w:r>
            <w:r w:rsidDel="00000000" w:rsidR="00000000" w:rsidRPr="00000000">
              <w:rPr>
                <w:rtl w:val="0"/>
              </w:rPr>
            </w:r>
          </w:p>
        </w:tc>
      </w:tr>
      <w:tr>
        <w:trPr>
          <w:cantSplit w:val="0"/>
          <w:trHeight w:val="20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8">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Byakta Loka Hijau Kirana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9">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Labour Service &amp; Security</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B">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Tax Consulting</w:t>
            </w:r>
            <w:r w:rsidDel="00000000" w:rsidR="00000000" w:rsidRPr="00000000">
              <w:rPr>
                <w:rtl w:val="0"/>
              </w:rPr>
            </w:r>
          </w:p>
        </w:tc>
      </w:tr>
      <w:tr>
        <w:trPr>
          <w:cantSplit w:val="0"/>
          <w:trHeight w:val="209" w:hRule="atLeast"/>
          <w:tblHeader w:val="0"/>
        </w:trPr>
        <w:tc>
          <w:tcPr>
            <w:vMerge w:val="restart"/>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C">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CJ Feed and Care Indonesia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D">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131" w:hRule="atLeast"/>
          <w:tblHeader w:val="0"/>
        </w:trPr>
        <w:tc>
          <w:tcPr>
            <w:vMerge w:val="continue"/>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color w:val="000000"/>
                <w:sz w:val="27"/>
                <w:szCs w:val="27"/>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5F">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Compliance Audit</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0">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Cheil Jedang Feed Kalimantan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1">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20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2">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Cheil Jedang Superfeed Serang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3">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4">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CJ Cheil Jedang Feed Lampung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5">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6">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CJ Feed Jombang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7">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20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8">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CJ Feed Semarang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9">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AR Management Service</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A">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Sumber Agung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B">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Tax Consulting</w:t>
            </w:r>
            <w:r w:rsidDel="00000000" w:rsidR="00000000" w:rsidRPr="00000000">
              <w:rPr>
                <w:rtl w:val="0"/>
              </w:rPr>
            </w:r>
          </w:p>
        </w:tc>
      </w:tr>
      <w:tr>
        <w:trPr>
          <w:cantSplit w:val="0"/>
          <w:trHeight w:val="199" w:hRule="atLeast"/>
          <w:tblHeader w:val="0"/>
        </w:trPr>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C">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PT Fajar Nasional Cipta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tcPr>
          <w:p w:rsidR="00000000" w:rsidDel="00000000" w:rsidP="00000000" w:rsidRDefault="00000000" w:rsidRPr="00000000" w14:paraId="0000006D">
            <w:pPr>
              <w:spacing w:after="0" w:line="240" w:lineRule="auto"/>
              <w:rPr>
                <w:rFonts w:ascii="Quattrocento Sans" w:cs="Quattrocento Sans" w:eastAsia="Quattrocento Sans" w:hAnsi="Quattrocento Sans"/>
                <w:color w:val="000000"/>
                <w:sz w:val="27"/>
                <w:szCs w:val="27"/>
              </w:rPr>
            </w:pPr>
            <w:r w:rsidDel="00000000" w:rsidR="00000000" w:rsidRPr="00000000">
              <w:rPr>
                <w:rFonts w:ascii="Cambria" w:cs="Cambria" w:eastAsia="Cambria" w:hAnsi="Cambria"/>
                <w:color w:val="000000"/>
                <w:sz w:val="19"/>
                <w:szCs w:val="19"/>
                <w:rtl w:val="0"/>
              </w:rPr>
              <w:t xml:space="preserve">Product Counterfeiting</w:t>
            </w:r>
            <w:r w:rsidDel="00000000" w:rsidR="00000000" w:rsidRPr="00000000">
              <w:rPr>
                <w:rtl w:val="0"/>
              </w:rPr>
            </w:r>
          </w:p>
        </w:tc>
      </w:tr>
    </w:tbl>
    <w:p w:rsidR="00000000" w:rsidDel="00000000" w:rsidP="00000000" w:rsidRDefault="00000000" w:rsidRPr="00000000" w14:paraId="0000006E">
      <w:pPr>
        <w:shd w:fill="ffffff" w:val="clear"/>
        <w:spacing w:after="0" w:line="240" w:lineRule="auto"/>
        <w:ind w:left="360" w:firstLine="0"/>
        <w:rPr>
          <w:rFonts w:ascii="Arial Rounded" w:cs="Arial Rounded" w:eastAsia="Arial Rounded" w:hAnsi="Arial Rounded"/>
          <w:b w:val="1"/>
          <w:bCs w:val="1"/>
          <w:color w:val="000000"/>
          <w:sz w:val="28"/>
          <w:szCs w:val="28"/>
        </w:rPr>
      </w:pPr>
      <w:r w:rsidDel="00000000" w:rsidR="00000000" w:rsidRPr="00000000">
        <w:rPr>
          <w:rFonts w:ascii="Cambria" w:cs="Cambria" w:eastAsia="Cambria" w:hAnsi="Cambria"/>
          <w:b w:val="1"/>
          <w:bCs w:val="1"/>
          <w:color w:val="000000"/>
          <w:sz w:val="32"/>
          <w:szCs w:val="32"/>
          <w:rtl w:val="0"/>
        </w:rPr>
        <w:br w:type="textWrapping"/>
      </w:r>
      <w:r w:rsidDel="00000000" w:rsidR="00000000" w:rsidRPr="00000000">
        <w:rPr>
          <w:rtl w:val="0"/>
        </w:rPr>
      </w:r>
    </w:p>
    <w:p w:rsidR="00000000" w:rsidDel="00000000" w:rsidP="00000000" w:rsidRDefault="00000000" w:rsidRPr="00000000" w14:paraId="0000006F">
      <w:pPr>
        <w:shd w:fill="ffffff" w:val="clear"/>
        <w:spacing w:after="0" w:line="240" w:lineRule="auto"/>
        <w:rPr>
          <w:rFonts w:ascii="Quattrocento Sans" w:cs="Quattrocento Sans" w:eastAsia="Quattrocento Sans" w:hAnsi="Quattrocento Sans"/>
          <w:color w:val="000000"/>
          <w:sz w:val="27"/>
          <w:szCs w:val="27"/>
        </w:rPr>
      </w:pPr>
      <w:r w:rsidDel="00000000" w:rsidR="00000000" w:rsidRPr="00000000">
        <w:rPr>
          <w:rtl w:val="0"/>
        </w:rPr>
      </w:r>
    </w:p>
    <w:p w:rsidR="00000000" w:rsidDel="00000000" w:rsidP="00000000" w:rsidRDefault="00000000" w:rsidRPr="00000000" w14:paraId="00000070">
      <w:pPr>
        <w:pStyle w:val="Heading1"/>
        <w:rPr/>
      </w:pPr>
      <w:r w:rsidDel="00000000" w:rsidR="00000000" w:rsidRPr="00000000">
        <w:rPr>
          <w:rtl w:val="0"/>
        </w:rPr>
      </w:r>
    </w:p>
    <w:p w:rsidR="00000000" w:rsidDel="00000000" w:rsidP="00000000" w:rsidRDefault="00000000" w:rsidRPr="00000000" w14:paraId="00000071">
      <w:pPr>
        <w:pStyle w:val="Heading1"/>
        <w:rPr/>
      </w:pP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r>
    </w:p>
    <w:p w:rsidR="00000000" w:rsidDel="00000000" w:rsidP="00000000" w:rsidRDefault="00000000" w:rsidRPr="00000000" w14:paraId="00000073">
      <w:pPr>
        <w:pStyle w:val="Heading1"/>
        <w:rPr/>
      </w:pPr>
      <w:r w:rsidDel="00000000" w:rsidR="00000000" w:rsidRPr="00000000">
        <w:rPr>
          <w:rtl w:val="0"/>
        </w:rPr>
        <w:t xml:space="preserve">9. Project portofolio PT. Garda Amanah Solusindo </w:t>
        <w:br w:type="textWrapping"/>
        <w:br w:type="textWrapping"/>
      </w:r>
      <w:r w:rsidDel="00000000" w:rsidR="00000000" w:rsidRPr="00000000">
        <w:rPr/>
        <w:drawing>
          <wp:inline distB="0" distT="0" distL="0" distR="0">
            <wp:extent cx="1864066" cy="2627465"/>
            <wp:effectExtent b="0" l="0" r="0" t="0"/>
            <wp:docPr id="1945821907"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1864066" cy="262746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844306" cy="2612370"/>
            <wp:effectExtent b="0" l="0" r="0" t="0"/>
            <wp:docPr id="1945821906"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1844306" cy="261237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815842" cy="2577281"/>
            <wp:effectExtent b="0" l="0" r="0" t="0"/>
            <wp:docPr id="1945821909"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1815842" cy="2577281"/>
                    </a:xfrm>
                    <a:prstGeom prst="rect"/>
                    <a:ln/>
                  </pic:spPr>
                </pic:pic>
              </a:graphicData>
            </a:graphic>
          </wp:inline>
        </w:drawing>
      </w:r>
      <w:r w:rsidDel="00000000" w:rsidR="00000000" w:rsidRPr="00000000">
        <w:rPr/>
        <w:drawing>
          <wp:inline distB="0" distT="0" distL="0" distR="0">
            <wp:extent cx="1849400" cy="2621771"/>
            <wp:effectExtent b="0" l="0" r="0" t="0"/>
            <wp:docPr id="1945821908"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1849400" cy="2621771"/>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rPr/>
      </w:pPr>
      <w:r w:rsidDel="00000000" w:rsidR="00000000" w:rsidRPr="00000000">
        <w:rPr>
          <w:rtl w:val="0"/>
        </w:rPr>
        <w:br w:type="textWrapping"/>
        <w:br w:type="textWrapping"/>
        <w:br w:type="textWrapping"/>
      </w:r>
    </w:p>
    <w:p w:rsidR="00000000" w:rsidDel="00000000" w:rsidP="00000000" w:rsidRDefault="00000000" w:rsidRPr="00000000" w14:paraId="00000075">
      <w:pPr>
        <w:rPr>
          <w:b w:val="1"/>
          <w:bCs w:val="1"/>
          <w:sz w:val="34"/>
          <w:szCs w:val="34"/>
        </w:rPr>
      </w:pPr>
      <w:r w:rsidDel="00000000" w:rsidR="00000000" w:rsidRPr="00000000">
        <w:rPr>
          <w:rtl w:val="0"/>
        </w:rPr>
      </w:r>
    </w:p>
    <w:p w:rsidR="00000000" w:rsidDel="00000000" w:rsidP="00000000" w:rsidRDefault="00000000" w:rsidRPr="00000000" w14:paraId="00000076">
      <w:pPr>
        <w:pStyle w:val="Heading2"/>
        <w:keepNext w:val="0"/>
        <w:keepLines w:val="0"/>
        <w:spacing w:after="80" w:before="360" w:lineRule="auto"/>
        <w:rPr>
          <w:color w:val="000000"/>
          <w:sz w:val="34"/>
          <w:szCs w:val="34"/>
        </w:rPr>
      </w:pPr>
      <w:bookmarkStart w:colFirst="0" w:colLast="0" w:name="_heading=h.m1ueqzuof2gv" w:id="1"/>
      <w:bookmarkEnd w:id="1"/>
      <w:r w:rsidDel="00000000" w:rsidR="00000000" w:rsidRPr="00000000">
        <w:rPr>
          <w:color w:val="000000"/>
          <w:sz w:val="34"/>
          <w:szCs w:val="34"/>
          <w:rtl w:val="0"/>
        </w:rPr>
        <w:t xml:space="preserve">PT Bumi Makmur Waradana</w:t>
      </w:r>
    </w:p>
    <w:p w:rsidR="00000000" w:rsidDel="00000000" w:rsidP="00000000" w:rsidRDefault="00000000" w:rsidRPr="00000000" w14:paraId="00000077">
      <w:pPr>
        <w:spacing w:after="240" w:before="240" w:lineRule="auto"/>
        <w:rPr>
          <w:i w:val="1"/>
          <w:iCs w:val="1"/>
        </w:rPr>
      </w:pPr>
      <w:r w:rsidDel="00000000" w:rsidR="00000000" w:rsidRPr="00000000">
        <w:rPr>
          <w:i w:val="1"/>
          <w:iCs w:val="1"/>
          <w:rtl w:val="0"/>
        </w:rPr>
        <w:t xml:space="preserve">Investment, Land &amp; Project Development Services </w:t>
      </w:r>
    </w:p>
    <w:p w:rsidR="00000000" w:rsidDel="00000000" w:rsidP="00000000" w:rsidRDefault="00000000" w:rsidRPr="00000000" w14:paraId="00000078">
      <w:pPr>
        <w:spacing w:after="240" w:before="240" w:lineRule="auto"/>
        <w:rPr/>
      </w:pPr>
      <w:r w:rsidDel="00000000" w:rsidR="00000000" w:rsidRPr="00000000">
        <w:rPr>
          <w:rtl w:val="0"/>
        </w:rPr>
        <w:t xml:space="preserve">PT Bumi Makmur Waradana supports investment and business development through licensing, legal compliance, consulting, and related strategic services, guided by its "One Stop Solution for Your Business" approach.</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1. Investment Licensing &amp; Permit Facilitation</w:t>
        <w:br w:type="textWrapping"/>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Permit processing from investment approvals through operational licences.</w:t>
        <w:br w:type="textWrapping"/>
      </w:r>
      <w:r w:rsidDel="00000000" w:rsidR="00000000" w:rsidRPr="00000000">
        <w:rPr>
          <w:b w:val="1"/>
          <w:bCs w:val="1"/>
          <w:rtl w:val="0"/>
        </w:rPr>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manage permit documentation from the initial investment stage through to operational licensing. Our team coordinates with relevant authorities to help clients move through regulatory requirements in an organised and timely manner.</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2. Land Acquisition &amp; Land Leasing</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Land preparation and procurement for business and project development, by purchase or lease.</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help clients secure and prepare land for business areas, in line with the required topographic standards. Our team supports the process from site identification through to administrative and legal completion.</w:t>
      </w:r>
    </w:p>
    <w:p w:rsidR="00000000" w:rsidDel="00000000" w:rsidP="00000000" w:rsidRDefault="00000000" w:rsidRPr="00000000" w14:paraId="0000007B">
      <w:pPr>
        <w:spacing w:after="240" w:before="240" w:lineRule="auto"/>
        <w:rPr/>
      </w:pPr>
      <w:r w:rsidDel="00000000" w:rsidR="00000000" w:rsidRPr="00000000">
        <w:rPr>
          <w:b w:val="1"/>
          <w:bCs w:val="1"/>
          <w:rtl w:val="0"/>
        </w:rPr>
        <w:t xml:space="preserve">3. Land Clearing, Cut &amp; Fill</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Site preparation to make land ready for construction.</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support land preparation works, including clearing and levelling, so that sites meet the technical and topographic requirements of the planned development.</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4. Building Approval (PBG) Facilitation</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Assistance with building approval as a legal prerequisite for construction.</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assist clients in preparing and submitting the documentation needed to obtain the Building Approval (PBG), helping ensure that construction proceeds in compliance with applicable regulations.</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5. Construction &amp; Project Development Support</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Coordination support throughout project development and construction.</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Our founders bring hands-on experience in leading factory construction and acquisition projects. We apply this experience to help clients coordinate stakeholders, manage local and bureaucratic challenges, and keep projects on track.</w:t>
      </w:r>
    </w:p>
    <w:p w:rsidR="00000000" w:rsidDel="00000000" w:rsidP="00000000" w:rsidRDefault="00000000" w:rsidRPr="00000000" w14:paraId="0000007E">
      <w:pPr>
        <w:spacing w:after="240" w:before="240" w:lineRule="auto"/>
        <w:rPr/>
      </w:pPr>
      <w:r w:rsidDel="00000000" w:rsidR="00000000" w:rsidRPr="00000000">
        <w:rPr>
          <w:b w:val="1"/>
          <w:bCs w:val="1"/>
          <w:rtl w:val="0"/>
        </w:rPr>
        <w:t xml:space="preserve">6. Business &amp; Operational Licensing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Business and operational permits so companies can operate in compliance.</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handle the investment and operational permits that businesses need to begin and sustain operations, allowing clients to focus on their core activities.</w:t>
      </w:r>
    </w:p>
    <w:p w:rsidR="00000000" w:rsidDel="00000000" w:rsidP="00000000" w:rsidRDefault="00000000" w:rsidRPr="00000000" w14:paraId="000000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before="360" w:lineRule="auto"/>
        <w:rPr>
          <w:color w:val="000000"/>
          <w:sz w:val="34"/>
          <w:szCs w:val="34"/>
        </w:rPr>
      </w:pPr>
      <w:bookmarkStart w:colFirst="0" w:colLast="0" w:name="_heading=h.1rl5avys8dno" w:id="2"/>
      <w:bookmarkEnd w:id="2"/>
      <w:r w:rsidDel="00000000" w:rsidR="00000000" w:rsidRPr="00000000">
        <w:rPr>
          <w:rtl w:val="0"/>
        </w:rPr>
      </w:r>
    </w:p>
    <w:p w:rsidR="00000000" w:rsidDel="00000000" w:rsidP="00000000" w:rsidRDefault="00000000" w:rsidRPr="00000000" w14:paraId="00000081">
      <w:pPr>
        <w:pStyle w:val="Heading2"/>
        <w:keepNext w:val="0"/>
        <w:keepLines w:val="0"/>
        <w:spacing w:after="80" w:before="360" w:lineRule="auto"/>
        <w:rPr>
          <w:color w:val="000000"/>
          <w:sz w:val="34"/>
          <w:szCs w:val="34"/>
        </w:rPr>
      </w:pPr>
      <w:bookmarkStart w:colFirst="0" w:colLast="0" w:name="_heading=h.s4sm343i2q3o" w:id="3"/>
      <w:bookmarkEnd w:id="3"/>
      <w:r w:rsidDel="00000000" w:rsidR="00000000" w:rsidRPr="00000000">
        <w:rPr>
          <w:color w:val="000000"/>
          <w:sz w:val="34"/>
          <w:szCs w:val="34"/>
          <w:rtl w:val="0"/>
        </w:rPr>
        <w:t xml:space="preserve">PT Garda Amanah Solusindo</w:t>
      </w:r>
    </w:p>
    <w:p w:rsidR="00000000" w:rsidDel="00000000" w:rsidP="00000000" w:rsidRDefault="00000000" w:rsidRPr="00000000" w14:paraId="00000082">
      <w:pPr>
        <w:spacing w:after="240" w:before="240" w:lineRule="auto"/>
        <w:rPr>
          <w:i w:val="1"/>
          <w:iCs w:val="1"/>
        </w:rPr>
      </w:pPr>
      <w:r w:rsidDel="00000000" w:rsidR="00000000" w:rsidRPr="00000000">
        <w:rPr>
          <w:i w:val="1"/>
          <w:iCs w:val="1"/>
          <w:rtl w:val="0"/>
        </w:rPr>
        <w:t xml:space="preserve">Integrated Business Support, Security &amp; Operational Services</w:t>
      </w:r>
    </w:p>
    <w:p w:rsidR="00000000" w:rsidDel="00000000" w:rsidP="00000000" w:rsidRDefault="00000000" w:rsidRPr="00000000" w14:paraId="00000083">
      <w:pPr>
        <w:spacing w:after="240" w:before="240" w:lineRule="auto"/>
        <w:rPr/>
      </w:pPr>
      <w:r w:rsidDel="00000000" w:rsidR="00000000" w:rsidRPr="00000000">
        <w:rPr>
          <w:rtl w:val="0"/>
        </w:rPr>
        <w:t xml:space="preserve">PT Garda Amanah Solusindo provides operational support solutions covering workforce, security, receivables, asset management, investigation, and community programs, helping clients operate more effectively, efficiently, and securely.</w:t>
      </w:r>
    </w:p>
    <w:p w:rsidR="00000000" w:rsidDel="00000000" w:rsidP="00000000" w:rsidRDefault="00000000" w:rsidRPr="00000000" w14:paraId="00000084">
      <w:pPr>
        <w:spacing w:after="240" w:before="240" w:lineRule="auto"/>
        <w:rPr/>
      </w:pPr>
      <w:r w:rsidDel="00000000" w:rsidR="00000000" w:rsidRPr="00000000">
        <w:rPr>
          <w:b w:val="1"/>
          <w:bCs w:val="1"/>
          <w:rtl w:val="0"/>
        </w:rPr>
        <w:t xml:space="preserve">1. Job Supply &amp; Labour Supply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Experienced manpower matched to job requirements on daily, monthly, or temporary/on-call terms.</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supply workers according to each client's job requirements and operational needs. Flexible engagement schemes allow companies to adjust their workforce without adding to internal administrative burden.</w:t>
      </w:r>
    </w:p>
    <w:p w:rsidR="00000000" w:rsidDel="00000000" w:rsidP="00000000" w:rsidRDefault="00000000" w:rsidRPr="00000000" w14:paraId="00000085">
      <w:pPr>
        <w:spacing w:after="240" w:before="240" w:lineRule="auto"/>
        <w:rPr/>
      </w:pPr>
      <w:r w:rsidDel="00000000" w:rsidR="00000000" w:rsidRPr="00000000">
        <w:rPr>
          <w:b w:val="1"/>
          <w:bCs w:val="1"/>
          <w:rtl w:val="0"/>
        </w:rPr>
        <w:t xml:space="preserve">2. Certified Security Personnel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Certified security personnel, integrated with security technology such as CCTV.</w:t>
        <w:br w:type="textWrapping"/>
      </w:r>
      <w:r w:rsidDel="00000000" w:rsidR="00000000" w:rsidRPr="00000000">
        <w:rPr>
          <w:b w:val="1"/>
          <w:bCs w:val="1"/>
          <w:rtl w:val="0"/>
        </w:rPr>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combine certified security personnel with technology-based monitoring to protect company assets, facilities, and people, and to support smooth daily operations.</w:t>
      </w:r>
    </w:p>
    <w:p w:rsidR="00000000" w:rsidDel="00000000" w:rsidP="00000000" w:rsidRDefault="00000000" w:rsidRPr="00000000" w14:paraId="00000086">
      <w:pPr>
        <w:spacing w:after="240" w:before="240" w:lineRule="auto"/>
        <w:rPr/>
      </w:pPr>
      <w:r w:rsidDel="00000000" w:rsidR="00000000" w:rsidRPr="00000000">
        <w:rPr>
          <w:b w:val="1"/>
          <w:bCs w:val="1"/>
          <w:rtl w:val="0"/>
        </w:rPr>
        <w:t xml:space="preserve">3. Accounts Receivable (AR) Management</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Systematic monitoring, verification, and control of trade receivables.</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help clients improve collection effectiveness and maintain healthy cash flow through structured receivable monitoring and control. This reduces credit risk and the incidence of problem receivables.</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4. Asset Management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Management and optimisation of collateral assets to support receivable recovery.</w:t>
        <w:br w:type="textWrapping"/>
      </w:r>
      <w:r w:rsidDel="00000000" w:rsidR="00000000" w:rsidRPr="00000000">
        <w:rPr>
          <w:b w:val="1"/>
          <w:bCs w:val="1"/>
          <w:rtl w:val="0"/>
        </w:rPr>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manage collateral assets through structured handling, optimisation, and maintenance, including assets acquired through take-over. This helps preserve collateral value and supports more effective recovery of receivables.</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5. Anti-Counterfeit Management</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Investigation and brand protection support against counterfeit products.</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identify and address counterfeit product circulation through covert investigation and the collection of valid evidence. We also assist with reporting and coordinate with law enforcement, in accordance with applicable regulations.</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6. Survey, Inspection &amp; Investigation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Investigation, verification, and risk identification to support informed decisions.</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conduct field investigations and verification to identify potential risks, giving clients accurate information to support decision-making and risk mitigation.</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7. Equipment Rental Services</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Flexible operational equipment rental for project and daily operational needs.</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provide operational equipment, such as forklifts and movable dock ramps, through flexible long-term rental schemes. This supports operational continuity and reduces the need for asset investment.</w:t>
      </w:r>
    </w:p>
    <w:p w:rsidR="00000000" w:rsidDel="00000000" w:rsidP="00000000" w:rsidRDefault="00000000" w:rsidRPr="00000000" w14:paraId="0000008B">
      <w:pPr>
        <w:spacing w:after="240" w:before="240" w:lineRule="auto"/>
        <w:rPr/>
      </w:pPr>
      <w:r w:rsidDel="00000000" w:rsidR="00000000" w:rsidRPr="00000000">
        <w:rPr>
          <w:b w:val="1"/>
          <w:bCs w:val="1"/>
          <w:rtl w:val="0"/>
        </w:rPr>
        <w:t xml:space="preserve">8. Social Mapping &amp; Data-Driven CSR Program Development</w:t>
        <w:br w:type="textWrapping"/>
      </w:r>
      <w:r w:rsidDel="00000000" w:rsidR="00000000" w:rsidRPr="00000000">
        <w:rPr>
          <w:rtl w:val="0"/>
        </w:rPr>
        <w:t xml:space="preserve"> </w:t>
      </w:r>
      <w:r w:rsidDel="00000000" w:rsidR="00000000" w:rsidRPr="00000000">
        <w:rPr>
          <w:b w:val="1"/>
          <w:bCs w:val="1"/>
          <w:i w:val="1"/>
          <w:iCs w:val="1"/>
          <w:rtl w:val="0"/>
        </w:rPr>
        <w:t xml:space="preserve">Summary</w:t>
      </w:r>
      <w:r w:rsidDel="00000000" w:rsidR="00000000" w:rsidRPr="00000000">
        <w:rPr>
          <w:i w:val="1"/>
          <w:iCs w:val="1"/>
          <w:rtl w:val="0"/>
        </w:rPr>
        <w:t xml:space="preserve">:</w:t>
      </w:r>
      <w:r w:rsidDel="00000000" w:rsidR="00000000" w:rsidRPr="00000000">
        <w:rPr>
          <w:rtl w:val="0"/>
        </w:rPr>
        <w:t xml:space="preserve"> CSR programs built on social mapping to ensure they are well targeted.</w:t>
        <w:br w:type="textWrapping"/>
        <w:t xml:space="preserve"> </w:t>
      </w:r>
      <w:r w:rsidDel="00000000" w:rsidR="00000000" w:rsidRPr="00000000">
        <w:rPr>
          <w:b w:val="1"/>
          <w:bCs w:val="1"/>
          <w:i w:val="1"/>
          <w:iCs w:val="1"/>
          <w:rtl w:val="0"/>
        </w:rPr>
        <w:t xml:space="preserve">Article</w:t>
      </w:r>
      <w:r w:rsidDel="00000000" w:rsidR="00000000" w:rsidRPr="00000000">
        <w:rPr>
          <w:i w:val="1"/>
          <w:iCs w:val="1"/>
          <w:rtl w:val="0"/>
        </w:rPr>
        <w:t xml:space="preserve">:</w:t>
      </w:r>
      <w:r w:rsidDel="00000000" w:rsidR="00000000" w:rsidRPr="00000000">
        <w:rPr>
          <w:rtl w:val="0"/>
        </w:rPr>
        <w:t xml:space="preserve"> We design Corporate Social Responsibility programs based on social mapping surveys around the client's operating site, supporting harmonious relationships between the company and surrounding communities.</w:t>
      </w:r>
    </w:p>
    <w:p w:rsidR="00000000" w:rsidDel="00000000" w:rsidP="00000000" w:rsidRDefault="00000000" w:rsidRPr="00000000" w14:paraId="0000008C">
      <w:pPr>
        <w:rPr>
          <w:b w:val="1"/>
          <w:bCs w:val="1"/>
          <w:sz w:val="34"/>
          <w:szCs w:val="34"/>
        </w:rPr>
      </w:pPr>
      <w:r w:rsidDel="00000000" w:rsidR="00000000" w:rsidRPr="00000000">
        <w:rPr>
          <w:rtl w:val="0"/>
        </w:rPr>
      </w:r>
    </w:p>
    <w:sectPr>
      <w:pgSz w:h="15840" w:w="12240" w:orient="portrait"/>
      <w:pgMar w:bottom="1008" w:top="1008"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Rounded"/>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NormalWeb">
    <w:name w:val="Normal (Web)"/>
    <w:basedOn w:val="Normal"/>
    <w:uiPriority w:val="99"/>
    <w:semiHidden w:val="1"/>
    <w:unhideWhenUsed w:val="1"/>
    <w:rsid w:val="003455E1"/>
    <w:pPr>
      <w:spacing w:after="100" w:afterAutospacing="1" w:before="100" w:beforeAutospacing="1" w:line="240" w:lineRule="auto"/>
    </w:pPr>
    <w:rPr>
      <w:rFonts w:ascii="Times New Roman" w:cs="Times New Roman" w:eastAsia="Times New Roman" w:hAnsi="Times New Roman"/>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8.jpg"/><Relationship Id="rId13" Type="http://schemas.openxmlformats.org/officeDocument/2006/relationships/image" Target="media/image1.jpg"/><Relationship Id="rId12" Type="http://schemas.openxmlformats.org/officeDocument/2006/relationships/image" Target="media/image3.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jpg"/><Relationship Id="rId15" Type="http://schemas.openxmlformats.org/officeDocument/2006/relationships/image" Target="media/image5.png"/><Relationship Id="rId14" Type="http://schemas.openxmlformats.org/officeDocument/2006/relationships/image" Target="media/image11.png"/><Relationship Id="rId17" Type="http://schemas.openxmlformats.org/officeDocument/2006/relationships/image" Target="media/image9.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jp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1NQ1XUkemCGy8kEZ3szxFjQgyHg==">CgMxLjAyDmguM3VjbHNlcm90cDg0Mg5oLm0xdWVxenVvZjJndjIOaC4xcmw1YXZ5czhkbm8yDmguczRzbTM0M2kycTNvOAByITF4T2NmanZFWkRCMHZlbS1oRTdJRk12Y2JjUl9vU2xTUg==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2026-09-09T04:42:00Z</dcterms:created>
  <dc:creator>python-docx</dc:creator>
</cp:coreProperties>
</file>