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proofErr w:type="spellStart"/>
            <w:r w:rsidRPr="00501340">
              <w:rPr>
                <w:lang w:val="en-US"/>
              </w:rPr>
              <w:t>predicted_latency</w:t>
            </w:r>
            <w:proofErr w:type="spellEnd"/>
            <w:r w:rsidRPr="00501340">
              <w:rPr>
                <w:lang w:val="en-US"/>
              </w:rPr>
              <w:t xml:space="preserve">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 xml:space="preserve">Δ resources ≥ </w:t>
            </w:r>
            <w:proofErr w:type="spellStart"/>
            <w:r w:rsidRPr="00501340">
              <w:rPr>
                <w:lang w:val="en-US"/>
              </w:rPr>
              <w:t>min_delta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proofErr w:type="gramStart"/>
            <w:r w:rsidRPr="00501340">
              <w:rPr>
                <w:lang w:val="en-US"/>
              </w:rPr>
              <w:t>!</w:t>
            </w:r>
            <w:proofErr w:type="spellStart"/>
            <w:r w:rsidRPr="00501340">
              <w:rPr>
                <w:lang w:val="en-US"/>
              </w:rPr>
              <w:t>cooldown</w:t>
            </w:r>
            <w:proofErr w:type="gramEnd"/>
            <w:r w:rsidRPr="00501340">
              <w:rPr>
                <w:lang w:val="en-US"/>
              </w:rPr>
              <w:t>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proofErr w:type="spellStart"/>
            <w:r w:rsidRPr="00501340">
              <w:rPr>
                <w:lang w:val="en-US"/>
              </w:rPr>
              <w:t>apply_</w:t>
            </w:r>
            <w:proofErr w:type="gramStart"/>
            <w:r w:rsidRPr="00501340">
              <w:rPr>
                <w:lang w:val="en-US"/>
              </w:rPr>
              <w:t>patch</w:t>
            </w:r>
            <w:proofErr w:type="spellEnd"/>
            <w:r w:rsidRPr="00501340">
              <w:rPr>
                <w:lang w:val="en-US"/>
              </w:rPr>
              <w:t>(</w:t>
            </w:r>
            <w:proofErr w:type="gramEnd"/>
            <w:r w:rsidRPr="0050134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00CEC769" w14:textId="77777777" w:rsidR="006B07AB" w:rsidRPr="006B07AB" w:rsidRDefault="006B07AB" w:rsidP="006B07AB">
      <w:pPr>
        <w:pStyle w:val="Heading2"/>
        <w:rPr>
          <w:b/>
          <w:bCs/>
          <w:lang w:val="en-US"/>
        </w:rPr>
      </w:pPr>
      <w:r w:rsidRPr="006B07AB">
        <w:rPr>
          <w:lang w:val="en-US"/>
        </w:rPr>
        <w:t>Resource Enforcement</w:t>
      </w:r>
    </w:p>
    <w:p w14:paraId="17C4B740" w14:textId="77777777" w:rsidR="006B07AB" w:rsidRPr="006B07AB" w:rsidRDefault="006B07AB" w:rsidP="006B07AB">
      <w:pPr>
        <w:spacing w:before="240" w:after="240"/>
        <w:rPr>
          <w:lang w:val="en-US"/>
        </w:rPr>
      </w:pPr>
      <w:r w:rsidRPr="006B07AB">
        <w:rPr>
          <w:b/>
          <w:bCs/>
          <w:lang w:val="en-US"/>
        </w:rPr>
        <w:t>Purpose</w:t>
      </w:r>
    </w:p>
    <w:p w14:paraId="70B6DD40" w14:textId="77777777" w:rsidR="006B07AB" w:rsidRPr="006B07AB" w:rsidRDefault="006B07AB" w:rsidP="006B07AB">
      <w:pPr>
        <w:spacing w:before="240" w:after="240"/>
        <w:rPr>
          <w:lang w:val="en-US"/>
        </w:rPr>
      </w:pPr>
      <w:r w:rsidRPr="006B07AB">
        <w:rPr>
          <w:lang w:val="en-US"/>
        </w:rPr>
        <w:t>The Resource Enforcement Module is responsible for:</w:t>
      </w:r>
    </w:p>
    <w:p w14:paraId="3252E523" w14:textId="77777777" w:rsidR="006B07AB" w:rsidRPr="006B07AB" w:rsidRDefault="006B07AB" w:rsidP="006B07AB">
      <w:pPr>
        <w:numPr>
          <w:ilvl w:val="0"/>
          <w:numId w:val="86"/>
        </w:numPr>
        <w:spacing w:before="240" w:after="240"/>
        <w:rPr>
          <w:lang w:val="en-US"/>
        </w:rPr>
      </w:pPr>
      <w:r w:rsidRPr="006B07AB">
        <w:rPr>
          <w:lang w:val="en-US"/>
        </w:rPr>
        <w:t>Applying new resource requests (CPU &amp; memory) to the appropriate containers/pods.</w:t>
      </w:r>
    </w:p>
    <w:p w14:paraId="312D3BC5" w14:textId="77777777" w:rsidR="006B07AB" w:rsidRPr="006B07AB" w:rsidRDefault="006B07AB" w:rsidP="006B07AB">
      <w:pPr>
        <w:numPr>
          <w:ilvl w:val="0"/>
          <w:numId w:val="86"/>
        </w:numPr>
        <w:spacing w:before="240" w:after="240"/>
        <w:rPr>
          <w:lang w:val="en-US"/>
        </w:rPr>
      </w:pPr>
      <w:r w:rsidRPr="006B07AB">
        <w:rPr>
          <w:lang w:val="en-US"/>
        </w:rPr>
        <w:t>Doing so safely, efficiently, and non-disruptively.</w:t>
      </w:r>
    </w:p>
    <w:p w14:paraId="2F5AB60E" w14:textId="77777777" w:rsidR="006B07AB" w:rsidRPr="006B07AB" w:rsidRDefault="006B07AB" w:rsidP="006B07AB">
      <w:pPr>
        <w:numPr>
          <w:ilvl w:val="0"/>
          <w:numId w:val="86"/>
        </w:numPr>
        <w:spacing w:before="240" w:after="240"/>
        <w:rPr>
          <w:lang w:val="en-US"/>
        </w:rPr>
      </w:pPr>
      <w:r w:rsidRPr="006B07AB">
        <w:rPr>
          <w:lang w:val="en-US"/>
        </w:rPr>
        <w:t>Using the Kubernetes API to PATCH deployments, pods, or custom controllers.</w:t>
      </w:r>
    </w:p>
    <w:p w14:paraId="4BD0B19E" w14:textId="4607077C" w:rsidR="00D10591" w:rsidRPr="00C062CF" w:rsidRDefault="006B07AB" w:rsidP="006B07AB">
      <w:pPr>
        <w:spacing w:before="240" w:after="240"/>
        <w:rPr>
          <w:lang w:val="en-US"/>
        </w:rPr>
      </w:pPr>
      <w:r w:rsidRPr="006B07AB">
        <w:rPr>
          <w:lang w:val="en-US"/>
        </w:rPr>
        <w:t>It executes the final step of the autoscaling process:</w:t>
      </w:r>
      <w:r w:rsidRPr="006B07AB">
        <w:rPr>
          <w:lang w:val="en-US"/>
        </w:rPr>
        <w:br/>
        <w:t xml:space="preserve"> “Talk to Kubernetes and apply the change.”</w:t>
      </w:r>
    </w:p>
    <w:p w14:paraId="1270D780" w14:textId="77777777" w:rsidR="007B3E12" w:rsidRPr="007B3E12" w:rsidRDefault="007B3E12" w:rsidP="007B3E12">
      <w:pPr>
        <w:spacing w:before="240" w:after="240"/>
        <w:rPr>
          <w:lang w:val="en-US"/>
        </w:rPr>
      </w:pPr>
      <w:r w:rsidRPr="007B3E12">
        <w:rPr>
          <w:b/>
          <w:bCs/>
          <w:lang w:val="en-US"/>
        </w:rPr>
        <w:t>Input Signals</w:t>
      </w:r>
    </w:p>
    <w:tbl>
      <w:tblPr>
        <w:tblW w:w="9360" w:type="dxa"/>
        <w:tblCellMar>
          <w:top w:w="15" w:type="dxa"/>
          <w:left w:w="15" w:type="dxa"/>
          <w:bottom w:w="15" w:type="dxa"/>
          <w:right w:w="15" w:type="dxa"/>
        </w:tblCellMar>
        <w:tblLook w:val="04A0" w:firstRow="1" w:lastRow="0" w:firstColumn="1" w:lastColumn="0" w:noHBand="0" w:noVBand="1"/>
      </w:tblPr>
      <w:tblGrid>
        <w:gridCol w:w="3024"/>
        <w:gridCol w:w="4603"/>
        <w:gridCol w:w="1733"/>
      </w:tblGrid>
      <w:tr w:rsidR="007B3E12" w:rsidRPr="007B3E12" w14:paraId="7B0FA356"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F3B0" w14:textId="77777777" w:rsidR="007B3E12" w:rsidRPr="007B3E12" w:rsidRDefault="007B3E12" w:rsidP="007B3E12">
            <w:pPr>
              <w:spacing w:before="240" w:after="240"/>
              <w:rPr>
                <w:lang w:val="en-US"/>
              </w:rPr>
            </w:pPr>
            <w:r w:rsidRPr="007B3E12">
              <w:rPr>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487" w14:textId="77777777" w:rsidR="007B3E12" w:rsidRPr="007B3E12" w:rsidRDefault="007B3E12" w:rsidP="007B3E12">
            <w:pPr>
              <w:spacing w:before="240" w:after="240"/>
              <w:rPr>
                <w:lang w:val="en-US"/>
              </w:rPr>
            </w:pPr>
            <w:r w:rsidRPr="007B3E12">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74B8" w14:textId="77777777" w:rsidR="007B3E12" w:rsidRPr="007B3E12" w:rsidRDefault="007B3E12" w:rsidP="007B3E12">
            <w:pPr>
              <w:spacing w:before="240" w:after="240"/>
              <w:rPr>
                <w:lang w:val="en-US"/>
              </w:rPr>
            </w:pPr>
            <w:r w:rsidRPr="007B3E12">
              <w:rPr>
                <w:lang w:val="en-US"/>
              </w:rPr>
              <w:t>Source</w:t>
            </w:r>
          </w:p>
        </w:tc>
      </w:tr>
      <w:tr w:rsidR="007B3E12" w:rsidRPr="007B3E12" w14:paraId="1157BB58"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1B0C" w14:textId="77777777" w:rsidR="007B3E12" w:rsidRPr="007B3E12" w:rsidRDefault="007B3E12" w:rsidP="007B3E12">
            <w:pPr>
              <w:spacing w:before="240" w:after="240"/>
              <w:rPr>
                <w:lang w:val="en-US"/>
              </w:rPr>
            </w:pPr>
            <w:proofErr w:type="spellStart"/>
            <w:r w:rsidRPr="007B3E12">
              <w:rPr>
                <w:lang w:val="en-US"/>
              </w:rPr>
              <w:t>cpu_request</w:t>
            </w:r>
            <w:proofErr w:type="spellEnd"/>
            <w:r w:rsidRPr="007B3E12">
              <w:rPr>
                <w:lang w:val="en-US"/>
              </w:rPr>
              <w:t xml:space="preserve">, </w:t>
            </w:r>
            <w:proofErr w:type="spellStart"/>
            <w:r w:rsidRPr="007B3E12">
              <w:rPr>
                <w:lang w:val="en-US"/>
              </w:rPr>
              <w:t>memory_request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5821" w14:textId="77777777" w:rsidR="007B3E12" w:rsidRPr="007B3E12" w:rsidRDefault="007B3E12" w:rsidP="007B3E12">
            <w:pPr>
              <w:spacing w:before="240" w:after="240"/>
              <w:rPr>
                <w:lang w:val="en-US"/>
              </w:rPr>
            </w:pPr>
            <w:r w:rsidRPr="007B3E12">
              <w:rPr>
                <w:lang w:val="en-US"/>
              </w:rPr>
              <w:t>New resource values to apply (e.g., 200m, 512Mi)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A962" w14:textId="77777777" w:rsidR="007B3E12" w:rsidRPr="007B3E12" w:rsidRDefault="007B3E12" w:rsidP="007B3E12">
            <w:pPr>
              <w:spacing w:before="240" w:after="240"/>
              <w:rPr>
                <w:lang w:val="en-US"/>
              </w:rPr>
            </w:pPr>
            <w:r w:rsidRPr="007B3E12">
              <w:rPr>
                <w:lang w:val="en-US"/>
              </w:rPr>
              <w:t>Decision Module</w:t>
            </w:r>
          </w:p>
        </w:tc>
      </w:tr>
    </w:tbl>
    <w:p w14:paraId="63E6225C" w14:textId="77777777" w:rsidR="002378B9" w:rsidRPr="002378B9" w:rsidRDefault="002378B9" w:rsidP="002378B9">
      <w:pPr>
        <w:spacing w:before="240" w:after="240"/>
        <w:rPr>
          <w:lang w:val="en-US"/>
        </w:rPr>
      </w:pPr>
      <w:r w:rsidRPr="002378B9">
        <w:rPr>
          <w:b/>
          <w:bCs/>
          <w:lang w:val="en-US"/>
        </w:rPr>
        <w:t>Key Concepts</w:t>
      </w:r>
    </w:p>
    <w:p w14:paraId="0EC11BC3" w14:textId="77777777" w:rsidR="002378B9" w:rsidRPr="002378B9" w:rsidRDefault="002378B9" w:rsidP="002378B9">
      <w:pPr>
        <w:spacing w:before="240" w:after="240"/>
        <w:rPr>
          <w:lang w:val="en-US"/>
        </w:rPr>
      </w:pPr>
      <w:r w:rsidRPr="002378B9">
        <w:rPr>
          <w:lang w:val="en-US"/>
        </w:rPr>
        <w:t>Resources in Kubernetes</w:t>
      </w:r>
    </w:p>
    <w:p w14:paraId="2152B061" w14:textId="77777777" w:rsidR="002378B9" w:rsidRPr="002378B9" w:rsidRDefault="002378B9" w:rsidP="002378B9">
      <w:pPr>
        <w:spacing w:before="240" w:after="240"/>
        <w:rPr>
          <w:lang w:val="en-US"/>
        </w:rPr>
      </w:pPr>
      <w:r w:rsidRPr="002378B9">
        <w:rPr>
          <w:lang w:val="en-US"/>
        </w:rPr>
        <w:t>Each container has two resource specs:</w:t>
      </w:r>
    </w:p>
    <w:p w14:paraId="7C4536FA" w14:textId="77777777" w:rsidR="002378B9" w:rsidRPr="002378B9" w:rsidRDefault="002378B9" w:rsidP="002378B9">
      <w:pPr>
        <w:numPr>
          <w:ilvl w:val="0"/>
          <w:numId w:val="87"/>
        </w:numPr>
        <w:spacing w:before="240" w:after="240"/>
        <w:rPr>
          <w:b/>
          <w:bCs/>
          <w:lang w:val="en-US"/>
        </w:rPr>
      </w:pPr>
      <w:r w:rsidRPr="002378B9">
        <w:rPr>
          <w:lang w:val="en-US"/>
        </w:rPr>
        <w:t>requests: guaranteed amount (scheduler uses this)</w:t>
      </w:r>
    </w:p>
    <w:p w14:paraId="065B0870" w14:textId="77777777" w:rsidR="002378B9" w:rsidRPr="002378B9" w:rsidRDefault="002378B9" w:rsidP="002378B9">
      <w:pPr>
        <w:numPr>
          <w:ilvl w:val="0"/>
          <w:numId w:val="87"/>
        </w:numPr>
        <w:spacing w:before="240" w:after="240"/>
        <w:rPr>
          <w:b/>
          <w:bCs/>
          <w:lang w:val="en-US"/>
        </w:rPr>
      </w:pPr>
      <w:r w:rsidRPr="002378B9">
        <w:rPr>
          <w:lang w:val="en-US"/>
        </w:rPr>
        <w:t>limits: maximum allowed amount (runtime enforces this)</w:t>
      </w:r>
    </w:p>
    <w:p w14:paraId="6D5F6EA7" w14:textId="77777777" w:rsidR="002378B9" w:rsidRPr="002378B9" w:rsidRDefault="002378B9" w:rsidP="002378B9">
      <w:pPr>
        <w:spacing w:before="240" w:after="240"/>
        <w:rPr>
          <w:lang w:val="en-US"/>
        </w:rPr>
      </w:pPr>
      <w:r w:rsidRPr="002378B9">
        <w:rPr>
          <w:lang w:val="en-US"/>
        </w:rPr>
        <w:t>PALEO typically modifies requests (limits can optionally be updated too).</w:t>
      </w:r>
    </w:p>
    <w:p w14:paraId="30690F7E" w14:textId="77777777" w:rsidR="00697386" w:rsidRPr="00697386" w:rsidRDefault="00697386" w:rsidP="00697386">
      <w:pPr>
        <w:spacing w:before="240" w:after="240"/>
        <w:rPr>
          <w:lang w:val="en-US"/>
        </w:rPr>
      </w:pPr>
      <w:r w:rsidRPr="00697386">
        <w:rPr>
          <w:b/>
          <w:bCs/>
          <w:lang w:val="en-US"/>
        </w:rPr>
        <w:t>Using the Kubernetes API</w:t>
      </w:r>
    </w:p>
    <w:p w14:paraId="49843222" w14:textId="77777777" w:rsidR="00697386" w:rsidRPr="00697386" w:rsidRDefault="00697386" w:rsidP="00697386">
      <w:pPr>
        <w:spacing w:before="240" w:after="240"/>
        <w:rPr>
          <w:lang w:val="en-US"/>
        </w:rPr>
      </w:pPr>
      <w:r w:rsidRPr="00697386">
        <w:rPr>
          <w:lang w:val="en-US"/>
        </w:rPr>
        <w:t>Access Method:</w:t>
      </w:r>
    </w:p>
    <w:p w14:paraId="6F8428A0" w14:textId="77777777" w:rsidR="00697386" w:rsidRPr="00697386" w:rsidRDefault="00697386" w:rsidP="00697386">
      <w:pPr>
        <w:numPr>
          <w:ilvl w:val="0"/>
          <w:numId w:val="88"/>
        </w:numPr>
        <w:spacing w:before="240" w:after="240"/>
        <w:rPr>
          <w:lang w:val="en-US"/>
        </w:rPr>
      </w:pPr>
      <w:r w:rsidRPr="00697386">
        <w:rPr>
          <w:lang w:val="en-US"/>
        </w:rPr>
        <w:t>RESTful API calls to Kubernetes</w:t>
      </w:r>
    </w:p>
    <w:p w14:paraId="3C178001" w14:textId="77777777" w:rsidR="00697386" w:rsidRPr="00697386" w:rsidRDefault="00697386" w:rsidP="00697386">
      <w:pPr>
        <w:numPr>
          <w:ilvl w:val="0"/>
          <w:numId w:val="88"/>
        </w:numPr>
        <w:spacing w:before="240" w:after="240"/>
        <w:rPr>
          <w:lang w:val="en-US"/>
        </w:rPr>
      </w:pPr>
      <w:r w:rsidRPr="00697386">
        <w:rPr>
          <w:lang w:val="en-US"/>
        </w:rPr>
        <w:t>Via official client libraries:</w:t>
      </w:r>
    </w:p>
    <w:p w14:paraId="6C968632" w14:textId="77777777" w:rsidR="00697386" w:rsidRPr="00697386" w:rsidRDefault="00697386" w:rsidP="00697386">
      <w:pPr>
        <w:numPr>
          <w:ilvl w:val="1"/>
          <w:numId w:val="88"/>
        </w:numPr>
        <w:spacing w:before="240" w:after="240"/>
        <w:rPr>
          <w:lang w:val="en-US"/>
        </w:rPr>
      </w:pPr>
      <w:r w:rsidRPr="00697386">
        <w:rPr>
          <w:lang w:val="en-US"/>
        </w:rPr>
        <w:t xml:space="preserve">Python: </w:t>
      </w:r>
      <w:proofErr w:type="spellStart"/>
      <w:r w:rsidRPr="00697386">
        <w:rPr>
          <w:lang w:val="en-US"/>
        </w:rPr>
        <w:t>kubernetes</w:t>
      </w:r>
      <w:proofErr w:type="spellEnd"/>
      <w:r w:rsidRPr="00697386">
        <w:rPr>
          <w:lang w:val="en-US"/>
        </w:rPr>
        <w:t xml:space="preserve"> (pip install </w:t>
      </w:r>
      <w:proofErr w:type="spellStart"/>
      <w:r w:rsidRPr="00697386">
        <w:rPr>
          <w:lang w:val="en-US"/>
        </w:rPr>
        <w:t>kubernetes</w:t>
      </w:r>
      <w:proofErr w:type="spellEnd"/>
      <w:r w:rsidRPr="00697386">
        <w:rPr>
          <w:lang w:val="en-US"/>
        </w:rPr>
        <w:t>)</w:t>
      </w:r>
    </w:p>
    <w:p w14:paraId="65A71237" w14:textId="77777777" w:rsidR="00697386" w:rsidRPr="00697386" w:rsidRDefault="00697386" w:rsidP="00697386">
      <w:pPr>
        <w:numPr>
          <w:ilvl w:val="1"/>
          <w:numId w:val="88"/>
        </w:numPr>
        <w:spacing w:before="240" w:after="240"/>
        <w:rPr>
          <w:lang w:val="en-US"/>
        </w:rPr>
      </w:pPr>
      <w:r w:rsidRPr="00697386">
        <w:rPr>
          <w:lang w:val="en-US"/>
        </w:rPr>
        <w:t>Go: client-go</w:t>
      </w:r>
    </w:p>
    <w:p w14:paraId="5572B11B" w14:textId="77777777" w:rsidR="00697386" w:rsidRPr="00697386" w:rsidRDefault="00697386" w:rsidP="00697386">
      <w:pPr>
        <w:numPr>
          <w:ilvl w:val="1"/>
          <w:numId w:val="88"/>
        </w:numPr>
        <w:spacing w:before="240" w:after="240"/>
        <w:rPr>
          <w:lang w:val="en-US"/>
        </w:rPr>
      </w:pPr>
      <w:r w:rsidRPr="00697386">
        <w:rPr>
          <w:lang w:val="en-US"/>
        </w:rPr>
        <w:t>Node.js: @kubernetes/client-node</w:t>
      </w:r>
    </w:p>
    <w:p w14:paraId="4D2071CB" w14:textId="77777777" w:rsidR="00AA5C39" w:rsidRPr="00AA5C39" w:rsidRDefault="00AA5C39" w:rsidP="00AA5C39">
      <w:pPr>
        <w:spacing w:before="240" w:after="240"/>
        <w:rPr>
          <w:lang w:val="en-US"/>
        </w:rPr>
      </w:pPr>
      <w:r w:rsidRPr="00AA5C39">
        <w:rPr>
          <w:b/>
          <w:bCs/>
          <w:lang w:val="en-US"/>
        </w:rPr>
        <w:t>What Happens Under the Hood?</w:t>
      </w:r>
    </w:p>
    <w:p w14:paraId="70BA549B" w14:textId="77777777" w:rsidR="00AA5C39" w:rsidRPr="00AA5C39" w:rsidRDefault="00AA5C39" w:rsidP="00AA5C39">
      <w:pPr>
        <w:numPr>
          <w:ilvl w:val="0"/>
          <w:numId w:val="89"/>
        </w:numPr>
        <w:spacing w:before="240" w:after="240"/>
        <w:rPr>
          <w:lang w:val="en-US"/>
        </w:rPr>
      </w:pPr>
      <w:r w:rsidRPr="00AA5C39">
        <w:rPr>
          <w:lang w:val="en-US"/>
        </w:rPr>
        <w:t>A PATCH request is sent to the Deployment resource.</w:t>
      </w:r>
    </w:p>
    <w:p w14:paraId="374CB2AC" w14:textId="77777777" w:rsidR="00AA5C39" w:rsidRPr="00AA5C39" w:rsidRDefault="00AA5C39" w:rsidP="00AA5C39">
      <w:pPr>
        <w:numPr>
          <w:ilvl w:val="0"/>
          <w:numId w:val="89"/>
        </w:numPr>
        <w:spacing w:before="240" w:after="240"/>
        <w:rPr>
          <w:lang w:val="en-US"/>
        </w:rPr>
      </w:pPr>
      <w:r w:rsidRPr="00AA5C39">
        <w:rPr>
          <w:lang w:val="en-US"/>
        </w:rPr>
        <w:t>Kubernetes notices the template change → triggers rolling update:</w:t>
      </w:r>
    </w:p>
    <w:p w14:paraId="146F4DC6" w14:textId="77777777" w:rsidR="00AA5C39" w:rsidRPr="00AA5C39" w:rsidRDefault="00AA5C39" w:rsidP="00AA5C39">
      <w:pPr>
        <w:numPr>
          <w:ilvl w:val="1"/>
          <w:numId w:val="89"/>
        </w:numPr>
        <w:spacing w:before="240" w:after="240"/>
        <w:rPr>
          <w:lang w:val="en-US"/>
        </w:rPr>
      </w:pPr>
      <w:r w:rsidRPr="00AA5C39">
        <w:rPr>
          <w:lang w:val="en-US"/>
        </w:rPr>
        <w:t xml:space="preserve">Creates a new </w:t>
      </w:r>
      <w:proofErr w:type="spellStart"/>
      <w:r w:rsidRPr="00AA5C39">
        <w:rPr>
          <w:lang w:val="en-US"/>
        </w:rPr>
        <w:t>ReplicaSet</w:t>
      </w:r>
      <w:proofErr w:type="spellEnd"/>
    </w:p>
    <w:p w14:paraId="0D075DE1" w14:textId="77777777" w:rsidR="00AA5C39" w:rsidRPr="00AA5C39" w:rsidRDefault="00AA5C39" w:rsidP="00AA5C39">
      <w:pPr>
        <w:numPr>
          <w:ilvl w:val="1"/>
          <w:numId w:val="89"/>
        </w:numPr>
        <w:spacing w:before="240" w:after="240"/>
        <w:rPr>
          <w:lang w:val="en-US"/>
        </w:rPr>
      </w:pPr>
      <w:r w:rsidRPr="00AA5C39">
        <w:rPr>
          <w:lang w:val="en-US"/>
        </w:rPr>
        <w:t>Gradually terminates old pods and spins up new ones with new resources</w:t>
      </w:r>
    </w:p>
    <w:p w14:paraId="6EA93603" w14:textId="77777777" w:rsidR="00AA5C39" w:rsidRPr="00AA5C39" w:rsidRDefault="00AA5C39" w:rsidP="00AA5C39">
      <w:pPr>
        <w:numPr>
          <w:ilvl w:val="1"/>
          <w:numId w:val="89"/>
        </w:numPr>
        <w:spacing w:before="240" w:after="240"/>
        <w:rPr>
          <w:lang w:val="en-US"/>
        </w:rPr>
      </w:pPr>
      <w:r w:rsidRPr="00AA5C39">
        <w:rPr>
          <w:lang w:val="en-US"/>
        </w:rPr>
        <w:t>Ensures zero downtime (if configured with proper readiness/liveness probes)</w:t>
      </w:r>
    </w:p>
    <w:p w14:paraId="6C89F08C" w14:textId="77777777" w:rsidR="00AA5C39" w:rsidRPr="00AA5C39" w:rsidRDefault="00AA5C39" w:rsidP="00AA5C39">
      <w:pPr>
        <w:numPr>
          <w:ilvl w:val="0"/>
          <w:numId w:val="89"/>
        </w:numPr>
        <w:spacing w:before="240" w:after="240"/>
        <w:rPr>
          <w:lang w:val="en-US"/>
        </w:rPr>
      </w:pPr>
      <w:r w:rsidRPr="00AA5C39">
        <w:rPr>
          <w:lang w:val="en-US"/>
        </w:rPr>
        <w:t>Pods get rescheduled if the new requests can’t be satisfied on the current node (e.g., not enough memory)</w:t>
      </w:r>
    </w:p>
    <w:p w14:paraId="615CAD92" w14:textId="77777777" w:rsidR="009B24C7" w:rsidRPr="009B24C7" w:rsidRDefault="009B24C7" w:rsidP="009B24C7">
      <w:pPr>
        <w:spacing w:before="240" w:after="240"/>
        <w:rPr>
          <w:lang w:val="en-US"/>
        </w:rPr>
      </w:pPr>
      <w:r w:rsidRPr="009B24C7">
        <w:rPr>
          <w:b/>
          <w:bCs/>
          <w:lang w:val="en-US"/>
        </w:rPr>
        <w:t>Updating Stateful Workloads</w:t>
      </w:r>
    </w:p>
    <w:p w14:paraId="3B7B959A" w14:textId="77777777" w:rsidR="009B24C7" w:rsidRPr="009B24C7" w:rsidRDefault="009B24C7" w:rsidP="009B24C7">
      <w:pPr>
        <w:spacing w:before="240" w:after="240"/>
        <w:rPr>
          <w:lang w:val="en-US"/>
        </w:rPr>
      </w:pPr>
      <w:r w:rsidRPr="009B24C7">
        <w:rPr>
          <w:lang w:val="en-US"/>
        </w:rPr>
        <w:t xml:space="preserve">For stateful workloads (e.g., </w:t>
      </w:r>
      <w:proofErr w:type="spellStart"/>
      <w:r w:rsidRPr="009B24C7">
        <w:rPr>
          <w:lang w:val="en-US"/>
        </w:rPr>
        <w:t>StatefulSets</w:t>
      </w:r>
      <w:proofErr w:type="spellEnd"/>
      <w:r w:rsidRPr="009B24C7">
        <w:rPr>
          <w:lang w:val="en-US"/>
        </w:rPr>
        <w:t xml:space="preserve"> or single pods), we can:</w:t>
      </w:r>
    </w:p>
    <w:p w14:paraId="0F270D70" w14:textId="77777777" w:rsidR="009B24C7" w:rsidRPr="009B24C7" w:rsidRDefault="009B24C7" w:rsidP="009B24C7">
      <w:pPr>
        <w:numPr>
          <w:ilvl w:val="0"/>
          <w:numId w:val="90"/>
        </w:numPr>
        <w:spacing w:before="240" w:after="240"/>
        <w:rPr>
          <w:lang w:val="en-US"/>
        </w:rPr>
      </w:pPr>
      <w:r w:rsidRPr="009B24C7">
        <w:rPr>
          <w:lang w:val="en-US"/>
        </w:rPr>
        <w:t xml:space="preserve">Update </w:t>
      </w:r>
      <w:proofErr w:type="spellStart"/>
      <w:r w:rsidRPr="009B24C7">
        <w:rPr>
          <w:lang w:val="en-US"/>
        </w:rPr>
        <w:t>StatefulSet</w:t>
      </w:r>
      <w:proofErr w:type="spellEnd"/>
      <w:r w:rsidRPr="009B24C7">
        <w:rPr>
          <w:lang w:val="en-US"/>
        </w:rPr>
        <w:t xml:space="preserve"> → same rolling logic applies</w:t>
      </w:r>
    </w:p>
    <w:p w14:paraId="683B4904" w14:textId="77777777" w:rsidR="009B24C7" w:rsidRPr="009B24C7" w:rsidRDefault="009B24C7" w:rsidP="009B24C7">
      <w:pPr>
        <w:numPr>
          <w:ilvl w:val="0"/>
          <w:numId w:val="90"/>
        </w:numPr>
        <w:spacing w:before="240" w:after="240"/>
        <w:rPr>
          <w:lang w:val="en-US"/>
        </w:rPr>
      </w:pPr>
      <w:r w:rsidRPr="009B24C7">
        <w:rPr>
          <w:lang w:val="en-US"/>
        </w:rPr>
        <w:t>Or directly PATCH Pod → but only works for limits, not requests, and will not persist (because the pod is ephemeral)</w:t>
      </w:r>
    </w:p>
    <w:p w14:paraId="456D1BA9" w14:textId="77777777" w:rsidR="009B24C7" w:rsidRPr="009B24C7" w:rsidRDefault="009B24C7" w:rsidP="009B24C7">
      <w:pPr>
        <w:spacing w:before="240" w:after="240"/>
        <w:rPr>
          <w:lang w:val="en-US"/>
        </w:rPr>
      </w:pPr>
      <w:r w:rsidRPr="009B24C7">
        <w:rPr>
          <w:lang w:val="en-US"/>
        </w:rPr>
        <w:t xml:space="preserve">For most cases, update the controller spec (Deployment, </w:t>
      </w:r>
      <w:proofErr w:type="spellStart"/>
      <w:r w:rsidRPr="009B24C7">
        <w:rPr>
          <w:lang w:val="en-US"/>
        </w:rPr>
        <w:t>StatefulSet</w:t>
      </w:r>
      <w:proofErr w:type="spellEnd"/>
      <w:r w:rsidRPr="009B24C7">
        <w:rPr>
          <w:lang w:val="en-US"/>
        </w:rPr>
        <w:t>, Job).</w:t>
      </w:r>
    </w:p>
    <w:p w14:paraId="182884C8" w14:textId="77777777" w:rsidR="00932F18" w:rsidRPr="00932F18" w:rsidRDefault="00932F18" w:rsidP="00932F18">
      <w:pPr>
        <w:spacing w:before="240" w:after="240"/>
        <w:rPr>
          <w:lang w:val="en-US"/>
        </w:rPr>
      </w:pPr>
      <w:r w:rsidRPr="00932F18">
        <w:rPr>
          <w:b/>
          <w:bCs/>
          <w:lang w:val="en-US"/>
        </w:rPr>
        <w:t>Rate-Limiting &amp; Safety</w:t>
      </w:r>
    </w:p>
    <w:p w14:paraId="657AA7FF" w14:textId="77777777" w:rsidR="00932F18" w:rsidRPr="00932F18" w:rsidRDefault="00932F18" w:rsidP="00932F18">
      <w:pPr>
        <w:spacing w:before="240" w:after="240"/>
        <w:rPr>
          <w:lang w:val="en-US"/>
        </w:rPr>
      </w:pPr>
      <w:r w:rsidRPr="00932F18">
        <w:rPr>
          <w:lang w:val="en-US"/>
        </w:rPr>
        <w:t>You must rate-limit and validate updates to prevent churn and instability:</w:t>
      </w:r>
    </w:p>
    <w:tbl>
      <w:tblPr>
        <w:tblW w:w="9360" w:type="dxa"/>
        <w:tblCellMar>
          <w:top w:w="15" w:type="dxa"/>
          <w:left w:w="15" w:type="dxa"/>
          <w:bottom w:w="15" w:type="dxa"/>
          <w:right w:w="15" w:type="dxa"/>
        </w:tblCellMar>
        <w:tblLook w:val="04A0" w:firstRow="1" w:lastRow="0" w:firstColumn="1" w:lastColumn="0" w:noHBand="0" w:noVBand="1"/>
      </w:tblPr>
      <w:tblGrid>
        <w:gridCol w:w="2566"/>
        <w:gridCol w:w="6794"/>
      </w:tblGrid>
      <w:tr w:rsidR="00932F18" w:rsidRPr="00932F18" w14:paraId="0CFFD18F"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DC72" w14:textId="77777777" w:rsidR="00932F18" w:rsidRPr="00932F18" w:rsidRDefault="00932F18" w:rsidP="00932F18">
            <w:pPr>
              <w:spacing w:before="240" w:after="240"/>
              <w:rPr>
                <w:lang w:val="en-US"/>
              </w:rPr>
            </w:pPr>
            <w:r w:rsidRPr="00932F18">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4D016" w14:textId="77777777" w:rsidR="00932F18" w:rsidRPr="00932F18" w:rsidRDefault="00932F18" w:rsidP="00932F18">
            <w:pPr>
              <w:spacing w:before="240" w:after="240"/>
              <w:rPr>
                <w:lang w:val="en-US"/>
              </w:rPr>
            </w:pPr>
            <w:r w:rsidRPr="00932F18">
              <w:rPr>
                <w:lang w:val="en-US"/>
              </w:rPr>
              <w:t>Description</w:t>
            </w:r>
          </w:p>
        </w:tc>
      </w:tr>
      <w:tr w:rsidR="00932F18" w:rsidRPr="00932F18" w14:paraId="7C151BC8"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0E33" w14:textId="77777777" w:rsidR="00932F18" w:rsidRPr="00932F18" w:rsidRDefault="00932F18" w:rsidP="00932F18">
            <w:pPr>
              <w:spacing w:before="240" w:after="240"/>
              <w:rPr>
                <w:lang w:val="en-US"/>
              </w:rPr>
            </w:pPr>
            <w:proofErr w:type="spellStart"/>
            <w:r w:rsidRPr="00932F18">
              <w:rPr>
                <w:lang w:val="en-US"/>
              </w:rPr>
              <w:t>min_change_delta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89DA9" w14:textId="77777777" w:rsidR="00932F18" w:rsidRPr="00932F18" w:rsidRDefault="00932F18" w:rsidP="00932F18">
            <w:pPr>
              <w:spacing w:before="240" w:after="240"/>
              <w:rPr>
                <w:lang w:val="en-US"/>
              </w:rPr>
            </w:pPr>
            <w:r w:rsidRPr="00932F18">
              <w:rPr>
                <w:lang w:val="en-US"/>
              </w:rPr>
              <w:t>Only patch if CPU/memory changed &gt; threshold (e.g., 50m, 64Mi)</w:t>
            </w:r>
          </w:p>
        </w:tc>
      </w:tr>
      <w:tr w:rsidR="00932F18" w:rsidRPr="00932F18" w14:paraId="4C327311"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BB1F" w14:textId="77777777" w:rsidR="00932F18" w:rsidRPr="00932F18" w:rsidRDefault="00932F18" w:rsidP="00932F18">
            <w:pPr>
              <w:spacing w:before="240" w:after="240"/>
              <w:rPr>
                <w:lang w:val="en-US"/>
              </w:rPr>
            </w:pPr>
            <w:proofErr w:type="spellStart"/>
            <w:r w:rsidRPr="00932F18">
              <w:rPr>
                <w:lang w:val="en-US"/>
              </w:rPr>
              <w:t>cooldown_period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26AA7" w14:textId="77777777" w:rsidR="00932F18" w:rsidRPr="00932F18" w:rsidRDefault="00932F18" w:rsidP="00932F18">
            <w:pPr>
              <w:spacing w:before="240" w:after="240"/>
              <w:rPr>
                <w:lang w:val="en-US"/>
              </w:rPr>
            </w:pPr>
            <w:r w:rsidRPr="00932F18">
              <w:rPr>
                <w:lang w:val="en-US"/>
              </w:rPr>
              <w:t>Wait time before next enforcement (e.g., 5–10 mins)</w:t>
            </w:r>
          </w:p>
        </w:tc>
      </w:tr>
      <w:tr w:rsidR="00932F18" w:rsidRPr="00932F18" w14:paraId="5225F4F3"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2A51" w14:textId="77777777" w:rsidR="00932F18" w:rsidRPr="00932F18" w:rsidRDefault="00932F18" w:rsidP="00932F18">
            <w:pPr>
              <w:spacing w:before="240" w:after="240"/>
              <w:rPr>
                <w:lang w:val="en-US"/>
              </w:rPr>
            </w:pPr>
            <w:proofErr w:type="spellStart"/>
            <w:r w:rsidRPr="00932F18">
              <w:rPr>
                <w:lang w:val="en-US"/>
              </w:rPr>
              <w:t>graceful_rolling_update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48C9" w14:textId="77777777" w:rsidR="00932F18" w:rsidRPr="00932F18" w:rsidRDefault="00932F18" w:rsidP="00932F18">
            <w:pPr>
              <w:spacing w:before="240" w:after="240"/>
              <w:rPr>
                <w:lang w:val="en-US"/>
              </w:rPr>
            </w:pPr>
            <w:r w:rsidRPr="00932F18">
              <w:rPr>
                <w:lang w:val="en-US"/>
              </w:rPr>
              <w:t>Ensures that patch causes safe pod replacement</w:t>
            </w:r>
          </w:p>
        </w:tc>
      </w:tr>
      <w:tr w:rsidR="00932F18" w:rsidRPr="00932F18" w14:paraId="133C2914"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F562" w14:textId="77777777" w:rsidR="00932F18" w:rsidRPr="00932F18" w:rsidRDefault="00932F18" w:rsidP="00932F18">
            <w:pPr>
              <w:spacing w:before="240" w:after="240"/>
              <w:rPr>
                <w:lang w:val="en-US"/>
              </w:rPr>
            </w:pPr>
            <w:proofErr w:type="spellStart"/>
            <w:r w:rsidRPr="00932F18">
              <w:rPr>
                <w:lang w:val="en-US"/>
              </w:rPr>
              <w:t>max_parallel_pods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61AE" w14:textId="77777777" w:rsidR="00932F18" w:rsidRPr="00932F18" w:rsidRDefault="00932F18" w:rsidP="00932F18">
            <w:pPr>
              <w:spacing w:before="240" w:after="240"/>
              <w:rPr>
                <w:lang w:val="en-US"/>
              </w:rPr>
            </w:pPr>
            <w:r w:rsidRPr="00932F18">
              <w:rPr>
                <w:lang w:val="en-US"/>
              </w:rPr>
              <w:t>Controls how many pods update at once</w:t>
            </w:r>
          </w:p>
        </w:tc>
      </w:tr>
    </w:tbl>
    <w:p w14:paraId="5B5ED688" w14:textId="77777777" w:rsidR="00DA04D0" w:rsidRDefault="00DA04D0">
      <w:pPr>
        <w:spacing w:before="240" w:after="240"/>
      </w:pPr>
    </w:p>
    <w:p w14:paraId="3FDF93ED" w14:textId="77777777" w:rsidR="006A4589" w:rsidRPr="006A4589" w:rsidRDefault="006A4589" w:rsidP="006A4589">
      <w:pPr>
        <w:jc w:val="both"/>
        <w:rPr>
          <w:lang w:val="en-US"/>
        </w:rPr>
      </w:pPr>
      <w:r w:rsidRPr="006A4589">
        <w:rPr>
          <w:b/>
          <w:bCs/>
          <w:lang w:val="en-US"/>
        </w:rPr>
        <w:t>Intelligent Enforcement Strategies</w:t>
      </w:r>
    </w:p>
    <w:p w14:paraId="7F3ACFB9" w14:textId="77777777" w:rsidR="006A4589" w:rsidRPr="006A4589" w:rsidRDefault="006A4589" w:rsidP="006A4589">
      <w:pPr>
        <w:jc w:val="both"/>
        <w:rPr>
          <w:lang w:val="en-US"/>
        </w:rPr>
      </w:pPr>
      <w:r w:rsidRPr="006A4589">
        <w:rPr>
          <w:lang w:val="en-US"/>
        </w:rPr>
        <w:t>We can choose different patch strategies depending on app needs:</w:t>
      </w:r>
    </w:p>
    <w:p w14:paraId="0E3FEA3D" w14:textId="77777777" w:rsidR="006A4589" w:rsidRPr="006A4589" w:rsidRDefault="006A4589" w:rsidP="006A4589">
      <w:pPr>
        <w:jc w:val="both"/>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042"/>
        <w:gridCol w:w="3929"/>
        <w:gridCol w:w="3389"/>
      </w:tblGrid>
      <w:tr w:rsidR="006A4589" w:rsidRPr="006A4589" w14:paraId="5AA2CA2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EDB7" w14:textId="77777777" w:rsidR="006A4589" w:rsidRPr="006A4589" w:rsidRDefault="006A4589" w:rsidP="006A4589">
            <w:pPr>
              <w:jc w:val="both"/>
              <w:rPr>
                <w:lang w:val="en-US"/>
              </w:rPr>
            </w:pPr>
            <w:r w:rsidRPr="006A4589">
              <w:rPr>
                <w:lang w:val="en-US"/>
              </w:rPr>
              <w:t>Strategy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713B" w14:textId="77777777" w:rsidR="006A4589" w:rsidRPr="006A4589" w:rsidRDefault="006A4589" w:rsidP="006A4589">
            <w:pPr>
              <w:jc w:val="both"/>
              <w:rPr>
                <w:lang w:val="en-US"/>
              </w:rPr>
            </w:pPr>
            <w:r w:rsidRPr="006A4589">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9F8D" w14:textId="77777777" w:rsidR="006A4589" w:rsidRPr="006A4589" w:rsidRDefault="006A4589" w:rsidP="006A4589">
            <w:pPr>
              <w:jc w:val="both"/>
              <w:rPr>
                <w:lang w:val="en-US"/>
              </w:rPr>
            </w:pPr>
            <w:r w:rsidRPr="006A4589">
              <w:rPr>
                <w:lang w:val="en-US"/>
              </w:rPr>
              <w:t>When to Use</w:t>
            </w:r>
          </w:p>
        </w:tc>
      </w:tr>
      <w:tr w:rsidR="006A4589" w:rsidRPr="006A4589" w14:paraId="0ED15C2C"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08AA" w14:textId="77777777" w:rsidR="006A4589" w:rsidRPr="006A4589" w:rsidRDefault="006A4589" w:rsidP="006A4589">
            <w:pPr>
              <w:jc w:val="both"/>
              <w:rPr>
                <w:lang w:val="en-US"/>
              </w:rPr>
            </w:pPr>
            <w:r w:rsidRPr="006A4589">
              <w:rPr>
                <w:lang w:val="en-US"/>
              </w:rPr>
              <w:t>Rolling Update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62FD6" w14:textId="77777777" w:rsidR="006A4589" w:rsidRPr="006A4589" w:rsidRDefault="006A4589" w:rsidP="006A4589">
            <w:pPr>
              <w:jc w:val="both"/>
              <w:rPr>
                <w:lang w:val="en-US"/>
              </w:rPr>
            </w:pPr>
            <w:r w:rsidRPr="006A4589">
              <w:rPr>
                <w:lang w:val="en-US"/>
              </w:rPr>
              <w:t>Standard Deployment patch triggers rolling pod restarts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28F" w14:textId="77777777" w:rsidR="006A4589" w:rsidRPr="006A4589" w:rsidRDefault="006A4589" w:rsidP="006A4589">
            <w:pPr>
              <w:jc w:val="both"/>
              <w:rPr>
                <w:lang w:val="en-US"/>
              </w:rPr>
            </w:pPr>
            <w:r w:rsidRPr="006A4589">
              <w:rPr>
                <w:lang w:val="en-US"/>
              </w:rPr>
              <w:t>Most web services, microservices</w:t>
            </w:r>
          </w:p>
        </w:tc>
      </w:tr>
      <w:tr w:rsidR="006A4589" w:rsidRPr="006A4589" w14:paraId="14BE51F1"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BDC2" w14:textId="77777777" w:rsidR="006A4589" w:rsidRPr="006A4589" w:rsidRDefault="006A4589" w:rsidP="006A4589">
            <w:pPr>
              <w:jc w:val="both"/>
              <w:rPr>
                <w:lang w:val="en-US"/>
              </w:rPr>
            </w:pPr>
            <w:r w:rsidRPr="006A4589">
              <w:rPr>
                <w:lang w:val="en-US"/>
              </w:rPr>
              <w:t>Immediate Pod 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70AD" w14:textId="77777777" w:rsidR="006A4589" w:rsidRPr="006A4589" w:rsidRDefault="006A4589" w:rsidP="006A4589">
            <w:pPr>
              <w:jc w:val="both"/>
              <w:rPr>
                <w:lang w:val="en-US"/>
              </w:rPr>
            </w:pPr>
            <w:r w:rsidRPr="006A4589">
              <w:rPr>
                <w:lang w:val="en-US"/>
              </w:rPr>
              <w:t>Direct patch to pod resource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7556" w14:textId="77777777" w:rsidR="006A4589" w:rsidRPr="006A4589" w:rsidRDefault="006A4589" w:rsidP="006A4589">
            <w:pPr>
              <w:jc w:val="both"/>
              <w:rPr>
                <w:lang w:val="en-US"/>
              </w:rPr>
            </w:pPr>
            <w:r w:rsidRPr="006A4589">
              <w:rPr>
                <w:lang w:val="en-US"/>
              </w:rPr>
              <w:t>Debug or ephemeral services</w:t>
            </w:r>
          </w:p>
        </w:tc>
      </w:tr>
      <w:tr w:rsidR="006A4589" w:rsidRPr="006A4589" w14:paraId="3C3E61B4"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A3B07" w14:textId="77777777" w:rsidR="006A4589" w:rsidRPr="006A4589" w:rsidRDefault="006A4589" w:rsidP="006A4589">
            <w:pPr>
              <w:jc w:val="both"/>
              <w:rPr>
                <w:lang w:val="en-US"/>
              </w:rPr>
            </w:pPr>
            <w:r w:rsidRPr="006A4589">
              <w:rPr>
                <w:lang w:val="en-US"/>
              </w:rPr>
              <w:t>HPA/VPA CRD Injection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6963" w14:textId="77777777" w:rsidR="006A4589" w:rsidRPr="006A4589" w:rsidRDefault="006A4589" w:rsidP="006A4589">
            <w:pPr>
              <w:jc w:val="both"/>
              <w:rPr>
                <w:lang w:val="en-US"/>
              </w:rPr>
            </w:pPr>
            <w:r w:rsidRPr="006A4589">
              <w:rPr>
                <w:lang w:val="en-US"/>
              </w:rPr>
              <w:t>Patch into HPA or VPA custom resource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DFBE" w14:textId="77777777" w:rsidR="006A4589" w:rsidRPr="006A4589" w:rsidRDefault="006A4589" w:rsidP="006A4589">
            <w:pPr>
              <w:jc w:val="both"/>
              <w:rPr>
                <w:lang w:val="en-US"/>
              </w:rPr>
            </w:pPr>
            <w:r w:rsidRPr="006A4589">
              <w:rPr>
                <w:lang w:val="en-US"/>
              </w:rPr>
              <w:t>If hybrid autoscaling is used</w:t>
            </w:r>
          </w:p>
        </w:tc>
      </w:tr>
      <w:tr w:rsidR="006A4589" w:rsidRPr="006A4589" w14:paraId="60758FA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FC99" w14:textId="77777777" w:rsidR="006A4589" w:rsidRPr="006A4589" w:rsidRDefault="006A4589" w:rsidP="006A4589">
            <w:pPr>
              <w:jc w:val="both"/>
              <w:rPr>
                <w:lang w:val="en-US"/>
              </w:rPr>
            </w:pPr>
            <w:r w:rsidRPr="006A4589">
              <w:rPr>
                <w:lang w:val="en-US"/>
              </w:rPr>
              <w:t>Custom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55AFE" w14:textId="77777777" w:rsidR="006A4589" w:rsidRPr="006A4589" w:rsidRDefault="006A4589" w:rsidP="006A4589">
            <w:pPr>
              <w:jc w:val="both"/>
              <w:rPr>
                <w:lang w:val="en-US"/>
              </w:rPr>
            </w:pPr>
            <w:r w:rsidRPr="006A4589">
              <w:rPr>
                <w:lang w:val="en-US"/>
              </w:rPr>
              <w:t>Manage updates via CRD and operator 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7AD8" w14:textId="77777777" w:rsidR="006A4589" w:rsidRPr="006A4589" w:rsidRDefault="006A4589" w:rsidP="006A4589">
            <w:pPr>
              <w:jc w:val="both"/>
              <w:rPr>
                <w:lang w:val="en-US"/>
              </w:rPr>
            </w:pPr>
            <w:r w:rsidRPr="006A4589">
              <w:rPr>
                <w:lang w:val="en-US"/>
              </w:rPr>
              <w:t xml:space="preserve">For platform-level abstractions (e.g., </w:t>
            </w:r>
            <w:proofErr w:type="spellStart"/>
            <w:r w:rsidRPr="006A4589">
              <w:rPr>
                <w:lang w:val="en-US"/>
              </w:rPr>
              <w:t>Knative</w:t>
            </w:r>
            <w:proofErr w:type="spellEnd"/>
            <w:r w:rsidRPr="006A4589">
              <w:rPr>
                <w:lang w:val="en-US"/>
              </w:rPr>
              <w:t>)</w:t>
            </w:r>
          </w:p>
        </w:tc>
      </w:tr>
    </w:tbl>
    <w:p w14:paraId="6058FA11" w14:textId="77777777" w:rsidR="00DA04D0" w:rsidRDefault="00DA04D0">
      <w:pPr>
        <w:jc w:val="both"/>
      </w:pPr>
    </w:p>
    <w:p w14:paraId="14895BBF" w14:textId="77777777" w:rsidR="00877E1C" w:rsidRPr="00877E1C" w:rsidRDefault="00877E1C" w:rsidP="00877E1C">
      <w:pPr>
        <w:jc w:val="both"/>
        <w:rPr>
          <w:lang w:val="en-US"/>
        </w:rPr>
      </w:pPr>
      <w:r w:rsidRPr="00877E1C">
        <w:rPr>
          <w:b/>
          <w:bCs/>
          <w:lang w:val="en-US"/>
        </w:rPr>
        <w:t>What If Enforcement Fails?</w:t>
      </w:r>
    </w:p>
    <w:p w14:paraId="74915CEA" w14:textId="77777777" w:rsidR="00877E1C" w:rsidRPr="00877E1C" w:rsidRDefault="00877E1C" w:rsidP="00877E1C">
      <w:pPr>
        <w:jc w:val="both"/>
        <w:rPr>
          <w:lang w:val="en-US"/>
        </w:rPr>
      </w:pPr>
      <w:r w:rsidRPr="00877E1C">
        <w:rPr>
          <w:lang w:val="en-US"/>
        </w:rPr>
        <w:t>Our system should:</w:t>
      </w:r>
    </w:p>
    <w:p w14:paraId="07A6757F" w14:textId="77777777" w:rsidR="00877E1C" w:rsidRPr="00877E1C" w:rsidRDefault="00877E1C" w:rsidP="00877E1C">
      <w:pPr>
        <w:numPr>
          <w:ilvl w:val="0"/>
          <w:numId w:val="91"/>
        </w:numPr>
        <w:jc w:val="both"/>
        <w:rPr>
          <w:lang w:val="en-US"/>
        </w:rPr>
      </w:pPr>
      <w:r w:rsidRPr="00877E1C">
        <w:rPr>
          <w:lang w:val="en-US"/>
        </w:rPr>
        <w:t>Catch and retry errors (e.g., 409 Conflict, 500 Timeout)</w:t>
      </w:r>
    </w:p>
    <w:p w14:paraId="17F63F9D" w14:textId="77777777" w:rsidR="00877E1C" w:rsidRPr="00877E1C" w:rsidRDefault="00877E1C" w:rsidP="00877E1C">
      <w:pPr>
        <w:numPr>
          <w:ilvl w:val="0"/>
          <w:numId w:val="91"/>
        </w:numPr>
        <w:jc w:val="both"/>
        <w:rPr>
          <w:lang w:val="en-US"/>
        </w:rPr>
      </w:pPr>
      <w:r w:rsidRPr="00877E1C">
        <w:rPr>
          <w:lang w:val="en-US"/>
        </w:rPr>
        <w:t>Monitor rollout status (</w:t>
      </w:r>
      <w:proofErr w:type="spellStart"/>
      <w:r w:rsidRPr="00877E1C">
        <w:rPr>
          <w:lang w:val="en-US"/>
        </w:rPr>
        <w:t>kubectl</w:t>
      </w:r>
      <w:proofErr w:type="spellEnd"/>
      <w:r w:rsidRPr="00877E1C">
        <w:rPr>
          <w:lang w:val="en-US"/>
        </w:rPr>
        <w:t xml:space="preserve"> rollout status)</w:t>
      </w:r>
    </w:p>
    <w:p w14:paraId="5CF31F88" w14:textId="77777777" w:rsidR="00877E1C" w:rsidRPr="00877E1C" w:rsidRDefault="00877E1C" w:rsidP="00877E1C">
      <w:pPr>
        <w:numPr>
          <w:ilvl w:val="0"/>
          <w:numId w:val="91"/>
        </w:numPr>
        <w:jc w:val="both"/>
        <w:rPr>
          <w:lang w:val="en-US"/>
        </w:rPr>
      </w:pPr>
      <w:r w:rsidRPr="00877E1C">
        <w:rPr>
          <w:lang w:val="en-US"/>
        </w:rPr>
        <w:t>Use Prometheus metrics to observe pod readiness &amp; health</w:t>
      </w:r>
    </w:p>
    <w:p w14:paraId="0893EF0B" w14:textId="003CF3AA" w:rsidR="007D3798" w:rsidRPr="007D3798" w:rsidRDefault="00877E1C" w:rsidP="007D3798">
      <w:pPr>
        <w:numPr>
          <w:ilvl w:val="0"/>
          <w:numId w:val="91"/>
        </w:numPr>
        <w:jc w:val="both"/>
        <w:rPr>
          <w:lang w:val="en-US"/>
        </w:rPr>
      </w:pPr>
      <w:r w:rsidRPr="00877E1C">
        <w:rPr>
          <w:lang w:val="en-US"/>
        </w:rPr>
        <w:t>Fall back to previous working configuration if latency spikes post-deployment</w:t>
      </w:r>
    </w:p>
    <w:tbl>
      <w:tblPr>
        <w:tblW w:w="9360" w:type="dxa"/>
        <w:tblCellMar>
          <w:top w:w="15" w:type="dxa"/>
          <w:left w:w="15" w:type="dxa"/>
          <w:bottom w:w="15" w:type="dxa"/>
          <w:right w:w="15" w:type="dxa"/>
        </w:tblCellMar>
        <w:tblLook w:val="04A0" w:firstRow="1" w:lastRow="0" w:firstColumn="1" w:lastColumn="0" w:noHBand="0" w:noVBand="1"/>
      </w:tblPr>
      <w:tblGrid>
        <w:gridCol w:w="1149"/>
        <w:gridCol w:w="1638"/>
        <w:gridCol w:w="5331"/>
        <w:gridCol w:w="1242"/>
      </w:tblGrid>
      <w:tr w:rsidR="007D3798" w:rsidRPr="007D3798" w14:paraId="562828D4"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3E02"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915E"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How it’s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6974B"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Tools/APIs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6F16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Notes</w:t>
            </w:r>
          </w:p>
        </w:tc>
      </w:tr>
      <w:tr w:rsidR="007D3798" w:rsidRPr="007D3798" w14:paraId="6CA5CB00"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2521"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Apply resource 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5435"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Patch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3A5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 xml:space="preserve">K8s API via </w:t>
            </w:r>
            <w:proofErr w:type="gramStart"/>
            <w:r w:rsidRPr="007D3798">
              <w:rPr>
                <w:rFonts w:eastAsia="Times New Roman"/>
                <w:color w:val="000000"/>
                <w:lang w:val="en-US"/>
              </w:rPr>
              <w:t>client.AppsV</w:t>
            </w:r>
            <w:proofErr w:type="gramEnd"/>
            <w:r w:rsidRPr="007D3798">
              <w:rPr>
                <w:rFonts w:eastAsia="Times New Roman"/>
                <w:color w:val="000000"/>
                <w:lang w:val="en-US"/>
              </w:rPr>
              <w:t>1</w:t>
            </w:r>
            <w:proofErr w:type="gramStart"/>
            <w:r w:rsidRPr="007D3798">
              <w:rPr>
                <w:rFonts w:eastAsia="Times New Roman"/>
                <w:color w:val="000000"/>
                <w:lang w:val="en-US"/>
              </w:rPr>
              <w:t>Api().</w:t>
            </w:r>
            <w:proofErr w:type="spellStart"/>
            <w:r w:rsidRPr="007D3798">
              <w:rPr>
                <w:rFonts w:eastAsia="Times New Roman"/>
                <w:color w:val="000000"/>
                <w:lang w:val="en-US"/>
              </w:rPr>
              <w:t>patch</w:t>
            </w:r>
            <w:proofErr w:type="gramEnd"/>
            <w:r w:rsidRPr="007D3798">
              <w:rPr>
                <w:rFonts w:eastAsia="Times New Roman"/>
                <w:color w:val="000000"/>
                <w:lang w:val="en-US"/>
              </w:rPr>
              <w:t>_namespaced_deployment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E13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Triggers rolling update</w:t>
            </w:r>
          </w:p>
        </w:tc>
      </w:tr>
      <w:tr w:rsidR="007D3798" w:rsidRPr="007D3798" w14:paraId="2AE046E1"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9BEE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Track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D802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Observe new pod latency &amp; usage via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A4903"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Use Observation 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FC0B2"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For online learning feedback</w:t>
            </w:r>
          </w:p>
        </w:tc>
      </w:tr>
      <w:tr w:rsidR="007D3798" w:rsidRPr="007D3798" w14:paraId="35FE18BF"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F3E3"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Handle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8369C"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Retry, log, rollback if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3F54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Wrap with try/catch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B99A"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 xml:space="preserve">Use </w:t>
            </w:r>
            <w:proofErr w:type="spellStart"/>
            <w:r w:rsidRPr="007D3798">
              <w:rPr>
                <w:rFonts w:eastAsia="Times New Roman"/>
                <w:color w:val="000000"/>
                <w:lang w:val="en-US"/>
              </w:rPr>
              <w:t>kubectl</w:t>
            </w:r>
            <w:proofErr w:type="spellEnd"/>
            <w:r w:rsidRPr="007D3798">
              <w:rPr>
                <w:rFonts w:eastAsia="Times New Roman"/>
                <w:color w:val="000000"/>
                <w:lang w:val="en-US"/>
              </w:rPr>
              <w:t xml:space="preserve"> rollout status or API</w:t>
            </w:r>
          </w:p>
        </w:tc>
      </w:tr>
    </w:tbl>
    <w:p w14:paraId="20F6847B" w14:textId="77777777" w:rsidR="00877E1C" w:rsidRDefault="00877E1C">
      <w:pPr>
        <w:jc w:val="both"/>
      </w:pPr>
    </w:p>
    <w:p w14:paraId="249ACD26" w14:textId="77777777" w:rsidR="007A0C2F" w:rsidRPr="007A0C2F" w:rsidRDefault="007A0C2F" w:rsidP="007A0C2F">
      <w:pPr>
        <w:pStyle w:val="Heading2"/>
        <w:rPr>
          <w:b/>
          <w:bCs/>
          <w:lang w:val="en-US"/>
        </w:rPr>
      </w:pPr>
      <w:r w:rsidRPr="007A0C2F">
        <w:rPr>
          <w:lang w:val="en-US"/>
        </w:rPr>
        <w:t>Resource Optimization Objective</w:t>
      </w:r>
    </w:p>
    <w:p w14:paraId="61BCF4FB" w14:textId="77777777" w:rsidR="007A0C2F" w:rsidRPr="007A0C2F" w:rsidRDefault="007A0C2F" w:rsidP="007A0C2F">
      <w:pPr>
        <w:jc w:val="both"/>
        <w:rPr>
          <w:b/>
          <w:bCs/>
          <w:lang w:val="en-US"/>
        </w:rPr>
      </w:pPr>
      <w:r w:rsidRPr="007A0C2F">
        <w:rPr>
          <w:b/>
          <w:bCs/>
          <w:lang w:val="en-US"/>
        </w:rPr>
        <w:t>Objective Function</w:t>
      </w:r>
    </w:p>
    <w:p w14:paraId="290F3AA5" w14:textId="77777777" w:rsidR="007A0C2F" w:rsidRPr="007A0C2F" w:rsidRDefault="007A0C2F" w:rsidP="007A0C2F">
      <w:pPr>
        <w:jc w:val="both"/>
        <w:rPr>
          <w:lang w:val="en-US"/>
        </w:rPr>
      </w:pPr>
      <w:r w:rsidRPr="007A0C2F">
        <w:rPr>
          <w:lang w:val="en-US"/>
        </w:rPr>
        <w:t>We’ve defined an optimization goal as a weighted sum of two competing factors: resource cost and predicted latency.</w:t>
      </w:r>
    </w:p>
    <w:p w14:paraId="48499047" w14:textId="77777777" w:rsidR="007A0C2F" w:rsidRPr="007A0C2F" w:rsidRDefault="007A0C2F" w:rsidP="007A0C2F">
      <w:pPr>
        <w:jc w:val="both"/>
        <w:rPr>
          <w:lang w:val="en-US"/>
        </w:rPr>
      </w:pPr>
      <w:r w:rsidRPr="007A0C2F">
        <w:rPr>
          <w:lang w:val="en-US"/>
        </w:rPr>
        <w:t>Objective=α</w:t>
      </w:r>
      <w:r w:rsidRPr="007A0C2F">
        <w:rPr>
          <w:rFonts w:ascii="Cambria Math" w:hAnsi="Cambria Math" w:cs="Cambria Math"/>
          <w:lang w:val="en-US"/>
        </w:rPr>
        <w:t>⋅</w:t>
      </w:r>
      <w:r w:rsidRPr="007A0C2F">
        <w:rPr>
          <w:lang w:val="en-US"/>
        </w:rPr>
        <w:t>(</w:t>
      </w:r>
      <w:proofErr w:type="spellStart"/>
      <w:r w:rsidRPr="007A0C2F">
        <w:rPr>
          <w:lang w:val="en-US"/>
        </w:rPr>
        <w:t>cpu+</w:t>
      </w:r>
      <w:proofErr w:type="gramStart"/>
      <w:r w:rsidRPr="007A0C2F">
        <w:rPr>
          <w:lang w:val="en-US"/>
        </w:rPr>
        <w:t>memory</w:t>
      </w:r>
      <w:proofErr w:type="spellEnd"/>
      <w:r w:rsidRPr="007A0C2F">
        <w:rPr>
          <w:lang w:val="en-US"/>
        </w:rPr>
        <w:t>)+</w:t>
      </w:r>
      <w:proofErr w:type="gramEnd"/>
      <w:r w:rsidRPr="007A0C2F">
        <w:rPr>
          <w:lang w:val="en-US"/>
        </w:rPr>
        <w:t>β</w:t>
      </w:r>
      <w:r w:rsidRPr="007A0C2F">
        <w:rPr>
          <w:rFonts w:ascii="Cambria Math" w:hAnsi="Cambria Math" w:cs="Cambria Math"/>
          <w:lang w:val="en-US"/>
        </w:rPr>
        <w:t>⋅</w:t>
      </w:r>
      <w:proofErr w:type="spellStart"/>
      <w:r w:rsidRPr="007A0C2F">
        <w:rPr>
          <w:lang w:val="en-US"/>
        </w:rPr>
        <w:t>predicted_latency</w:t>
      </w:r>
      <w:proofErr w:type="spellEnd"/>
    </w:p>
    <w:p w14:paraId="4930C072" w14:textId="77777777" w:rsidR="007A0C2F" w:rsidRPr="007A0C2F" w:rsidRDefault="007A0C2F" w:rsidP="007A0C2F">
      <w:pPr>
        <w:jc w:val="both"/>
        <w:rPr>
          <w:lang w:val="en-US"/>
        </w:rPr>
      </w:pPr>
      <w:r w:rsidRPr="007A0C2F">
        <w:rPr>
          <w:lang w:val="en-US"/>
        </w:rPr>
        <w:t>Where:</w:t>
      </w:r>
    </w:p>
    <w:p w14:paraId="6E53A848" w14:textId="77777777" w:rsidR="007A0C2F" w:rsidRPr="007A0C2F" w:rsidRDefault="007A0C2F" w:rsidP="007A0C2F">
      <w:pPr>
        <w:numPr>
          <w:ilvl w:val="0"/>
          <w:numId w:val="93"/>
        </w:numPr>
        <w:jc w:val="both"/>
        <w:rPr>
          <w:lang w:val="en-US"/>
        </w:rPr>
      </w:pPr>
      <w:r w:rsidRPr="007A0C2F">
        <w:rPr>
          <w:lang w:val="en-US"/>
        </w:rPr>
        <w:t>α: weight (or penalty) assigned to resource usage cost</w:t>
      </w:r>
    </w:p>
    <w:p w14:paraId="1A6BCE51" w14:textId="77777777" w:rsidR="007A0C2F" w:rsidRPr="007A0C2F" w:rsidRDefault="007A0C2F" w:rsidP="007A0C2F">
      <w:pPr>
        <w:numPr>
          <w:ilvl w:val="0"/>
          <w:numId w:val="93"/>
        </w:numPr>
        <w:jc w:val="both"/>
        <w:rPr>
          <w:lang w:val="en-US"/>
        </w:rPr>
      </w:pPr>
      <w:r w:rsidRPr="007A0C2F">
        <w:rPr>
          <w:lang w:val="en-US"/>
        </w:rPr>
        <w:t>β: weight (or penalty) assigned to predicted latency</w:t>
      </w:r>
    </w:p>
    <w:p w14:paraId="34D6AC27" w14:textId="77777777" w:rsidR="007A0C2F" w:rsidRPr="007A0C2F" w:rsidRDefault="007A0C2F" w:rsidP="007A0C2F">
      <w:pPr>
        <w:numPr>
          <w:ilvl w:val="0"/>
          <w:numId w:val="93"/>
        </w:numPr>
        <w:jc w:val="both"/>
        <w:rPr>
          <w:lang w:val="en-US"/>
        </w:rPr>
      </w:pPr>
      <w:proofErr w:type="spellStart"/>
      <w:r w:rsidRPr="007A0C2F">
        <w:rPr>
          <w:lang w:val="en-US"/>
        </w:rPr>
        <w:t>cpu</w:t>
      </w:r>
      <w:proofErr w:type="spellEnd"/>
      <w:r w:rsidRPr="007A0C2F">
        <w:rPr>
          <w:lang w:val="en-US"/>
        </w:rPr>
        <w:t xml:space="preserve">: allocated CPU (typically in </w:t>
      </w:r>
      <w:proofErr w:type="spellStart"/>
      <w:r w:rsidRPr="007A0C2F">
        <w:rPr>
          <w:lang w:val="en-US"/>
        </w:rPr>
        <w:t>millicores</w:t>
      </w:r>
      <w:proofErr w:type="spellEnd"/>
      <w:r w:rsidRPr="007A0C2F">
        <w:rPr>
          <w:lang w:val="en-US"/>
        </w:rPr>
        <w:t>)</w:t>
      </w:r>
    </w:p>
    <w:p w14:paraId="2A972CE2" w14:textId="77777777" w:rsidR="007A0C2F" w:rsidRPr="007A0C2F" w:rsidRDefault="007A0C2F" w:rsidP="007A0C2F">
      <w:pPr>
        <w:numPr>
          <w:ilvl w:val="0"/>
          <w:numId w:val="93"/>
        </w:numPr>
        <w:jc w:val="both"/>
        <w:rPr>
          <w:lang w:val="en-US"/>
        </w:rPr>
      </w:pPr>
      <w:r w:rsidRPr="007A0C2F">
        <w:rPr>
          <w:lang w:val="en-US"/>
        </w:rPr>
        <w:t>memory: allocated memory (typically in MiB)</w:t>
      </w:r>
    </w:p>
    <w:p w14:paraId="04A1B658" w14:textId="77777777" w:rsidR="007A0C2F" w:rsidRPr="007A0C2F" w:rsidRDefault="007A0C2F" w:rsidP="007A0C2F">
      <w:pPr>
        <w:numPr>
          <w:ilvl w:val="0"/>
          <w:numId w:val="93"/>
        </w:numPr>
        <w:jc w:val="both"/>
        <w:rPr>
          <w:lang w:val="en-US"/>
        </w:rPr>
      </w:pPr>
      <w:proofErr w:type="spellStart"/>
      <w:r w:rsidRPr="007A0C2F">
        <w:rPr>
          <w:lang w:val="en-US"/>
        </w:rPr>
        <w:t>predicted_latency</w:t>
      </w:r>
      <w:proofErr w:type="spellEnd"/>
      <w:r w:rsidRPr="007A0C2F">
        <w:rPr>
          <w:lang w:val="en-US"/>
        </w:rPr>
        <w:t xml:space="preserve">: estimated latency for a given allocation (usually P95 in </w:t>
      </w:r>
      <w:proofErr w:type="spellStart"/>
      <w:r w:rsidRPr="007A0C2F">
        <w:rPr>
          <w:lang w:val="en-US"/>
        </w:rPr>
        <w:t>ms</w:t>
      </w:r>
      <w:proofErr w:type="spellEnd"/>
      <w:r w:rsidRPr="007A0C2F">
        <w:rPr>
          <w:lang w:val="en-US"/>
        </w:rPr>
        <w:t>)</w:t>
      </w:r>
    </w:p>
    <w:p w14:paraId="4FA33D84" w14:textId="77777777" w:rsidR="007A0C2F" w:rsidRDefault="007A0C2F">
      <w:pPr>
        <w:jc w:val="both"/>
      </w:pPr>
    </w:p>
    <w:sectPr w:rsidR="007A0C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B3B"/>
    <w:multiLevelType w:val="multilevel"/>
    <w:tmpl w:val="005E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EF39BF"/>
    <w:multiLevelType w:val="multilevel"/>
    <w:tmpl w:val="077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6B41AF"/>
    <w:multiLevelType w:val="multilevel"/>
    <w:tmpl w:val="554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F13C4"/>
    <w:multiLevelType w:val="multilevel"/>
    <w:tmpl w:val="FEF8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51F767D"/>
    <w:multiLevelType w:val="multilevel"/>
    <w:tmpl w:val="C1C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D877EE"/>
    <w:multiLevelType w:val="multilevel"/>
    <w:tmpl w:val="740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D86F84"/>
    <w:multiLevelType w:val="multilevel"/>
    <w:tmpl w:val="BDD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715E41"/>
    <w:multiLevelType w:val="multilevel"/>
    <w:tmpl w:val="4B7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9"/>
  </w:num>
  <w:num w:numId="2" w16cid:durableId="1202326163">
    <w:abstractNumId w:val="10"/>
  </w:num>
  <w:num w:numId="3" w16cid:durableId="1300456343">
    <w:abstractNumId w:val="50"/>
  </w:num>
  <w:num w:numId="4" w16cid:durableId="137573489">
    <w:abstractNumId w:val="57"/>
  </w:num>
  <w:num w:numId="5" w16cid:durableId="199513919">
    <w:abstractNumId w:val="83"/>
  </w:num>
  <w:num w:numId="6" w16cid:durableId="1733430336">
    <w:abstractNumId w:val="72"/>
  </w:num>
  <w:num w:numId="7" w16cid:durableId="1246108229">
    <w:abstractNumId w:val="46"/>
  </w:num>
  <w:num w:numId="8" w16cid:durableId="208734922">
    <w:abstractNumId w:val="24"/>
  </w:num>
  <w:num w:numId="9" w16cid:durableId="97263049">
    <w:abstractNumId w:val="89"/>
  </w:num>
  <w:num w:numId="10" w16cid:durableId="432897170">
    <w:abstractNumId w:val="14"/>
  </w:num>
  <w:num w:numId="11" w16cid:durableId="637416972">
    <w:abstractNumId w:val="12"/>
  </w:num>
  <w:num w:numId="12" w16cid:durableId="68428891">
    <w:abstractNumId w:val="33"/>
  </w:num>
  <w:num w:numId="13" w16cid:durableId="492524219">
    <w:abstractNumId w:val="47"/>
  </w:num>
  <w:num w:numId="14" w16cid:durableId="336273633">
    <w:abstractNumId w:val="88"/>
  </w:num>
  <w:num w:numId="15" w16cid:durableId="311564650">
    <w:abstractNumId w:val="16"/>
  </w:num>
  <w:num w:numId="16" w16cid:durableId="1143891263">
    <w:abstractNumId w:val="34"/>
  </w:num>
  <w:num w:numId="17" w16cid:durableId="482936828">
    <w:abstractNumId w:val="84"/>
  </w:num>
  <w:num w:numId="18" w16cid:durableId="260264080">
    <w:abstractNumId w:val="8"/>
  </w:num>
  <w:num w:numId="19" w16cid:durableId="226570292">
    <w:abstractNumId w:val="81"/>
  </w:num>
  <w:num w:numId="20" w16cid:durableId="1570925250">
    <w:abstractNumId w:val="87"/>
  </w:num>
  <w:num w:numId="21" w16cid:durableId="2119639407">
    <w:abstractNumId w:val="62"/>
  </w:num>
  <w:num w:numId="22" w16cid:durableId="1012687195">
    <w:abstractNumId w:val="70"/>
  </w:num>
  <w:num w:numId="23" w16cid:durableId="1110664511">
    <w:abstractNumId w:val="36"/>
  </w:num>
  <w:num w:numId="24" w16cid:durableId="710886710">
    <w:abstractNumId w:val="82"/>
  </w:num>
  <w:num w:numId="25" w16cid:durableId="732847311">
    <w:abstractNumId w:val="78"/>
  </w:num>
  <w:num w:numId="26" w16cid:durableId="1837914506">
    <w:abstractNumId w:val="35"/>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5"/>
  </w:num>
  <w:num w:numId="29" w16cid:durableId="2011327678">
    <w:abstractNumId w:val="80"/>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8"/>
  </w:num>
  <w:num w:numId="32" w16cid:durableId="1568881302">
    <w:abstractNumId w:val="68"/>
  </w:num>
  <w:num w:numId="33" w16cid:durableId="968239483">
    <w:abstractNumId w:val="53"/>
  </w:num>
  <w:num w:numId="34" w16cid:durableId="1500148857">
    <w:abstractNumId w:val="6"/>
  </w:num>
  <w:num w:numId="35" w16cid:durableId="1541240200">
    <w:abstractNumId w:val="5"/>
  </w:num>
  <w:num w:numId="36" w16cid:durableId="637224935">
    <w:abstractNumId w:val="45"/>
  </w:num>
  <w:num w:numId="37" w16cid:durableId="1115447234">
    <w:abstractNumId w:val="15"/>
  </w:num>
  <w:num w:numId="38" w16cid:durableId="1293092093">
    <w:abstractNumId w:val="51"/>
  </w:num>
  <w:num w:numId="39" w16cid:durableId="22946005">
    <w:abstractNumId w:val="61"/>
  </w:num>
  <w:num w:numId="40" w16cid:durableId="688675770">
    <w:abstractNumId w:val="39"/>
  </w:num>
  <w:num w:numId="41" w16cid:durableId="1471053285">
    <w:abstractNumId w:val="20"/>
  </w:num>
  <w:num w:numId="42" w16cid:durableId="1800536700">
    <w:abstractNumId w:val="4"/>
  </w:num>
  <w:num w:numId="43" w16cid:durableId="1455562841">
    <w:abstractNumId w:val="86"/>
  </w:num>
  <w:num w:numId="44" w16cid:durableId="1042558863">
    <w:abstractNumId w:val="43"/>
  </w:num>
  <w:num w:numId="45" w16cid:durableId="1176962845">
    <w:abstractNumId w:val="54"/>
  </w:num>
  <w:num w:numId="46" w16cid:durableId="1024787469">
    <w:abstractNumId w:val="9"/>
  </w:num>
  <w:num w:numId="47" w16cid:durableId="2026053242">
    <w:abstractNumId w:val="13"/>
  </w:num>
  <w:num w:numId="48" w16cid:durableId="738014393">
    <w:abstractNumId w:val="85"/>
  </w:num>
  <w:num w:numId="49" w16cid:durableId="111555743">
    <w:abstractNumId w:val="69"/>
  </w:num>
  <w:num w:numId="50" w16cid:durableId="764572877">
    <w:abstractNumId w:val="1"/>
  </w:num>
  <w:num w:numId="51" w16cid:durableId="1646663882">
    <w:abstractNumId w:val="19"/>
  </w:num>
  <w:num w:numId="52" w16cid:durableId="1953392207">
    <w:abstractNumId w:val="21"/>
  </w:num>
  <w:num w:numId="53" w16cid:durableId="1071267899">
    <w:abstractNumId w:val="30"/>
  </w:num>
  <w:num w:numId="54" w16cid:durableId="789782351">
    <w:abstractNumId w:val="74"/>
  </w:num>
  <w:num w:numId="55" w16cid:durableId="1741908431">
    <w:abstractNumId w:val="59"/>
  </w:num>
  <w:num w:numId="56" w16cid:durableId="772936048">
    <w:abstractNumId w:val="79"/>
  </w:num>
  <w:num w:numId="57" w16cid:durableId="626354845">
    <w:abstractNumId w:val="18"/>
  </w:num>
  <w:num w:numId="58" w16cid:durableId="599948363">
    <w:abstractNumId w:val="65"/>
  </w:num>
  <w:num w:numId="59" w16cid:durableId="1562212107">
    <w:abstractNumId w:val="7"/>
  </w:num>
  <w:num w:numId="60" w16cid:durableId="706881568">
    <w:abstractNumId w:val="38"/>
  </w:num>
  <w:num w:numId="61" w16cid:durableId="1104496260">
    <w:abstractNumId w:val="90"/>
  </w:num>
  <w:num w:numId="62" w16cid:durableId="466969841">
    <w:abstractNumId w:val="77"/>
  </w:num>
  <w:num w:numId="63" w16cid:durableId="258833444">
    <w:abstractNumId w:val="44"/>
  </w:num>
  <w:num w:numId="64" w16cid:durableId="929042489">
    <w:abstractNumId w:val="42"/>
    <w:lvlOverride w:ilvl="0">
      <w:lvl w:ilvl="0">
        <w:numFmt w:val="decimal"/>
        <w:lvlText w:val="%1."/>
        <w:lvlJc w:val="left"/>
      </w:lvl>
    </w:lvlOverride>
  </w:num>
  <w:num w:numId="65" w16cid:durableId="622690288">
    <w:abstractNumId w:val="32"/>
  </w:num>
  <w:num w:numId="66" w16cid:durableId="1398822626">
    <w:abstractNumId w:val="67"/>
  </w:num>
  <w:num w:numId="67" w16cid:durableId="1681424162">
    <w:abstractNumId w:val="64"/>
  </w:num>
  <w:num w:numId="68" w16cid:durableId="532157353">
    <w:abstractNumId w:val="11"/>
  </w:num>
  <w:num w:numId="69" w16cid:durableId="664893729">
    <w:abstractNumId w:val="71"/>
  </w:num>
  <w:num w:numId="70" w16cid:durableId="1653678076">
    <w:abstractNumId w:val="31"/>
  </w:num>
  <w:num w:numId="71" w16cid:durableId="595482060">
    <w:abstractNumId w:val="41"/>
  </w:num>
  <w:num w:numId="72" w16cid:durableId="576017596">
    <w:abstractNumId w:val="37"/>
  </w:num>
  <w:num w:numId="73" w16cid:durableId="1835685882">
    <w:abstractNumId w:val="29"/>
  </w:num>
  <w:num w:numId="74" w16cid:durableId="806749336">
    <w:abstractNumId w:val="22"/>
  </w:num>
  <w:num w:numId="75" w16cid:durableId="1390496898">
    <w:abstractNumId w:val="73"/>
  </w:num>
  <w:num w:numId="76" w16cid:durableId="506217816">
    <w:abstractNumId w:val="40"/>
  </w:num>
  <w:num w:numId="77" w16cid:durableId="1813789221">
    <w:abstractNumId w:val="60"/>
  </w:num>
  <w:num w:numId="78" w16cid:durableId="1413043856">
    <w:abstractNumId w:val="63"/>
  </w:num>
  <w:num w:numId="79" w16cid:durableId="1871651287">
    <w:abstractNumId w:val="26"/>
  </w:num>
  <w:num w:numId="80" w16cid:durableId="1114668473">
    <w:abstractNumId w:val="66"/>
  </w:num>
  <w:num w:numId="81" w16cid:durableId="181478582">
    <w:abstractNumId w:val="28"/>
  </w:num>
  <w:num w:numId="82" w16cid:durableId="1021707569">
    <w:abstractNumId w:val="25"/>
  </w:num>
  <w:num w:numId="83" w16cid:durableId="1552502550">
    <w:abstractNumId w:val="52"/>
  </w:num>
  <w:num w:numId="84" w16cid:durableId="8456896">
    <w:abstractNumId w:val="3"/>
  </w:num>
  <w:num w:numId="85" w16cid:durableId="1255867951">
    <w:abstractNumId w:val="0"/>
  </w:num>
  <w:num w:numId="86" w16cid:durableId="241451092">
    <w:abstractNumId w:val="76"/>
  </w:num>
  <w:num w:numId="87" w16cid:durableId="647323748">
    <w:abstractNumId w:val="75"/>
  </w:num>
  <w:num w:numId="88" w16cid:durableId="1537963474">
    <w:abstractNumId w:val="2"/>
  </w:num>
  <w:num w:numId="89" w16cid:durableId="1601261214">
    <w:abstractNumId w:val="27"/>
  </w:num>
  <w:num w:numId="90" w16cid:durableId="88355979">
    <w:abstractNumId w:val="56"/>
  </w:num>
  <w:num w:numId="91" w16cid:durableId="1383283319">
    <w:abstractNumId w:val="17"/>
  </w:num>
  <w:num w:numId="92" w16cid:durableId="1260868075">
    <w:abstractNumId w:val="48"/>
  </w:num>
  <w:num w:numId="93" w16cid:durableId="10910097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378B9"/>
    <w:rsid w:val="002B7919"/>
    <w:rsid w:val="00321667"/>
    <w:rsid w:val="003A3EE3"/>
    <w:rsid w:val="003D467C"/>
    <w:rsid w:val="00431643"/>
    <w:rsid w:val="004F372B"/>
    <w:rsid w:val="00501340"/>
    <w:rsid w:val="00527401"/>
    <w:rsid w:val="005C0615"/>
    <w:rsid w:val="005F27F4"/>
    <w:rsid w:val="0065077E"/>
    <w:rsid w:val="00670607"/>
    <w:rsid w:val="00697386"/>
    <w:rsid w:val="006A4589"/>
    <w:rsid w:val="006B07AB"/>
    <w:rsid w:val="0071439D"/>
    <w:rsid w:val="007257B4"/>
    <w:rsid w:val="007A0C2F"/>
    <w:rsid w:val="007B3E12"/>
    <w:rsid w:val="007D3798"/>
    <w:rsid w:val="00877E1C"/>
    <w:rsid w:val="00932F18"/>
    <w:rsid w:val="009B24C7"/>
    <w:rsid w:val="00AA5C39"/>
    <w:rsid w:val="00BB63C7"/>
    <w:rsid w:val="00C062CF"/>
    <w:rsid w:val="00C8220B"/>
    <w:rsid w:val="00CA6040"/>
    <w:rsid w:val="00CD5F73"/>
    <w:rsid w:val="00D10591"/>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3285">
      <w:bodyDiv w:val="1"/>
      <w:marLeft w:val="0"/>
      <w:marRight w:val="0"/>
      <w:marTop w:val="0"/>
      <w:marBottom w:val="0"/>
      <w:divBdr>
        <w:top w:val="none" w:sz="0" w:space="0" w:color="auto"/>
        <w:left w:val="none" w:sz="0" w:space="0" w:color="auto"/>
        <w:bottom w:val="none" w:sz="0" w:space="0" w:color="auto"/>
        <w:right w:val="none" w:sz="0" w:space="0" w:color="auto"/>
      </w:divBdr>
    </w:div>
    <w:div w:id="106586750">
      <w:bodyDiv w:val="1"/>
      <w:marLeft w:val="0"/>
      <w:marRight w:val="0"/>
      <w:marTop w:val="0"/>
      <w:marBottom w:val="0"/>
      <w:divBdr>
        <w:top w:val="none" w:sz="0" w:space="0" w:color="auto"/>
        <w:left w:val="none" w:sz="0" w:space="0" w:color="auto"/>
        <w:bottom w:val="none" w:sz="0" w:space="0" w:color="auto"/>
        <w:right w:val="none" w:sz="0" w:space="0" w:color="auto"/>
      </w:divBdr>
    </w:div>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1974374">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498926912">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608970201">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42083140">
      <w:bodyDiv w:val="1"/>
      <w:marLeft w:val="0"/>
      <w:marRight w:val="0"/>
      <w:marTop w:val="0"/>
      <w:marBottom w:val="0"/>
      <w:divBdr>
        <w:top w:val="none" w:sz="0" w:space="0" w:color="auto"/>
        <w:left w:val="none" w:sz="0" w:space="0" w:color="auto"/>
        <w:bottom w:val="none" w:sz="0" w:space="0" w:color="auto"/>
        <w:right w:val="none" w:sz="0" w:space="0" w:color="auto"/>
      </w:divBdr>
    </w:div>
    <w:div w:id="648216840">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049307723">
      <w:bodyDiv w:val="1"/>
      <w:marLeft w:val="0"/>
      <w:marRight w:val="0"/>
      <w:marTop w:val="0"/>
      <w:marBottom w:val="0"/>
      <w:divBdr>
        <w:top w:val="none" w:sz="0" w:space="0" w:color="auto"/>
        <w:left w:val="none" w:sz="0" w:space="0" w:color="auto"/>
        <w:bottom w:val="none" w:sz="0" w:space="0" w:color="auto"/>
        <w:right w:val="none" w:sz="0" w:space="0" w:color="auto"/>
      </w:divBdr>
    </w:div>
    <w:div w:id="1137382344">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259144073">
      <w:bodyDiv w:val="1"/>
      <w:marLeft w:val="0"/>
      <w:marRight w:val="0"/>
      <w:marTop w:val="0"/>
      <w:marBottom w:val="0"/>
      <w:divBdr>
        <w:top w:val="none" w:sz="0" w:space="0" w:color="auto"/>
        <w:left w:val="none" w:sz="0" w:space="0" w:color="auto"/>
        <w:bottom w:val="none" w:sz="0" w:space="0" w:color="auto"/>
        <w:right w:val="none" w:sz="0" w:space="0" w:color="auto"/>
      </w:divBdr>
    </w:div>
    <w:div w:id="1266771929">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3567907">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588803464">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1033318">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767769182">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66210180">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20796168">
      <w:bodyDiv w:val="1"/>
      <w:marLeft w:val="0"/>
      <w:marRight w:val="0"/>
      <w:marTop w:val="0"/>
      <w:marBottom w:val="0"/>
      <w:divBdr>
        <w:top w:val="none" w:sz="0" w:space="0" w:color="auto"/>
        <w:left w:val="none" w:sz="0" w:space="0" w:color="auto"/>
        <w:bottom w:val="none" w:sz="0" w:space="0" w:color="auto"/>
        <w:right w:val="none" w:sz="0" w:space="0" w:color="auto"/>
      </w:divBdr>
    </w:div>
    <w:div w:id="194198611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35231993">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 w:id="210842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29</Pages>
  <Words>4811</Words>
  <Characters>27423</Characters>
  <Application>Microsoft Office Word</Application>
  <DocSecurity>0</DocSecurity>
  <Lines>228</Lines>
  <Paragraphs>64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Proposed Algorithm Name:</vt:lpstr>
      <vt:lpstr>    Problem Statement</vt:lpstr>
      <vt:lpstr>        Background &amp; Context</vt:lpstr>
      <vt:lpstr>        Limitations of Existing Autoscalers</vt:lpstr>
      <vt:lpstr>        Key Features of PALEO</vt:lpstr>
      <vt:lpstr>    ALGORITHM MODULES (LOGICAL ARCHITECTURE)</vt:lpstr>
      <vt:lpstr>    Online Learning</vt:lpstr>
      <vt:lpstr>    Prediction</vt:lpstr>
      <vt:lpstr>    Resource Enforcement</vt:lpstr>
    </vt:vector>
  </TitlesOfParts>
  <Company/>
  <LinksUpToDate>false</LinksUpToDate>
  <CharactersWithSpaces>32170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36</cp:revision>
  <dcterms:created xsi:type="dcterms:W3CDTF">2025-06-28T11:05:00Z</dcterms:created>
  <dcterms:modified xsi:type="dcterms:W3CDTF">2025-06-29T14:36:00Z</dcterms:modified>
</cp:coreProperties>
</file>