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r w:rsidRPr="00164868">
        <w:rPr>
          <w:lang w:val="en-US"/>
        </w:rPr>
        <w:t>TL;DR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21CD0F7E" w14:textId="59F00BF1" w:rsidR="00233332" w:rsidRPr="005C1491" w:rsidRDefault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438AB47" w14:textId="77777777" w:rsidR="005C1491" w:rsidRPr="005C1491" w:rsidRDefault="005C1491" w:rsidP="005C1491">
      <w:pPr>
        <w:pStyle w:val="Heading3"/>
        <w:rPr>
          <w:b/>
          <w:bCs/>
          <w:lang w:val="en-US"/>
        </w:rPr>
      </w:pPr>
      <w:r w:rsidRPr="005C1491">
        <w:rPr>
          <w:lang w:val="en-US"/>
        </w:rPr>
        <w:t>Why Our Method (DARE: Trend Learner + Risk Estimator + Decision Engine) Is the Best</w:t>
      </w:r>
    </w:p>
    <w:p w14:paraId="2D0F907F" w14:textId="77777777" w:rsidR="005C1491" w:rsidRPr="005C1491" w:rsidRDefault="005C1491" w:rsidP="005C1491">
      <w:pPr>
        <w:rPr>
          <w:b/>
          <w:bCs/>
          <w:lang w:val="en-US"/>
        </w:rPr>
      </w:pPr>
      <w:r w:rsidRPr="005C1491">
        <w:rPr>
          <w:b/>
          <w:bCs/>
          <w:lang w:val="en-US"/>
        </w:rPr>
        <w:t>1. Avoids Static Thresholding and Fragile Heuristics</w:t>
      </w:r>
    </w:p>
    <w:p w14:paraId="49271979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Common alternative:</w:t>
      </w:r>
    </w:p>
    <w:p w14:paraId="7C091FC7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Manual thresholds (e.g., “reduce CPU if usage &lt; 40%”)</w:t>
      </w:r>
    </w:p>
    <w:p w14:paraId="051519EC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Static CRPs (Critical Reduction Points)</w:t>
      </w:r>
    </w:p>
    <w:p w14:paraId="15901355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proofErr w:type="spellStart"/>
      <w:r w:rsidRPr="005C1491">
        <w:rPr>
          <w:lang w:val="en-US"/>
        </w:rPr>
        <w:t>CPU:Memory</w:t>
      </w:r>
      <w:proofErr w:type="spellEnd"/>
      <w:r w:rsidRPr="005C1491">
        <w:rPr>
          <w:lang w:val="en-US"/>
        </w:rPr>
        <w:t xml:space="preserve"> ratios hardcoded per service</w:t>
      </w:r>
    </w:p>
    <w:p w14:paraId="534257E1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Problems:</w:t>
      </w:r>
    </w:p>
    <w:p w14:paraId="33322ED4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Don’t generalize across workloads</w:t>
      </w:r>
    </w:p>
    <w:p w14:paraId="273B378F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Break easily under shifting traffic</w:t>
      </w:r>
    </w:p>
    <w:p w14:paraId="25CF39CC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Cannot adapt without manual tuning</w:t>
      </w:r>
    </w:p>
    <w:p w14:paraId="19E92094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Our method:</w:t>
      </w:r>
    </w:p>
    <w:p w14:paraId="1F937C99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Uses live feedback (from telemetry + trend)</w:t>
      </w:r>
    </w:p>
    <w:p w14:paraId="781FC136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Learns patterns per service without fixed rules</w:t>
      </w:r>
    </w:p>
    <w:p w14:paraId="75442754" w14:textId="39402A63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Adapts to change instead of relying on brittle configs</w:t>
      </w:r>
      <w:r w:rsidRPr="005C1491">
        <w:rPr>
          <w:lang w:val="en-US"/>
        </w:rPr>
        <w:br/>
      </w:r>
    </w:p>
    <w:p w14:paraId="52A5C550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Verdict:</w:t>
      </w:r>
      <w:r w:rsidRPr="005C1491">
        <w:rPr>
          <w:lang w:val="en-US"/>
        </w:rPr>
        <w:t xml:space="preserve"> We replace heuristics with actual data-driven adaptability.</w:t>
      </w:r>
    </w:p>
    <w:p w14:paraId="37E225A8" w14:textId="77777777" w:rsidR="00F42F49" w:rsidRDefault="00F42F49"/>
    <w:p w14:paraId="2130681B" w14:textId="77777777" w:rsidR="00F42F49" w:rsidRPr="00F42F49" w:rsidRDefault="00F42F49" w:rsidP="00F42F49">
      <w:pPr>
        <w:rPr>
          <w:b/>
          <w:bCs/>
          <w:lang w:val="en-US"/>
        </w:rPr>
      </w:pPr>
      <w:r w:rsidRPr="00F42F49">
        <w:rPr>
          <w:b/>
          <w:bCs/>
          <w:lang w:val="en-US"/>
        </w:rPr>
        <w:t>2. No Risk of SLA Violation from Blind Exploration</w:t>
      </w:r>
    </w:p>
    <w:p w14:paraId="5916899B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Common alternative:</w:t>
      </w:r>
    </w:p>
    <w:p w14:paraId="50A9E92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 xml:space="preserve">Horizontal Pod </w:t>
      </w:r>
      <w:proofErr w:type="spellStart"/>
      <w:r w:rsidRPr="00F42F49">
        <w:rPr>
          <w:lang w:val="en-US"/>
        </w:rPr>
        <w:t>Autoscaler</w:t>
      </w:r>
      <w:proofErr w:type="spellEnd"/>
      <w:r w:rsidRPr="00F42F49">
        <w:rPr>
          <w:lang w:val="en-US"/>
        </w:rPr>
        <w:t xml:space="preserve"> (HPA) with fixed CPU targets</w:t>
      </w:r>
    </w:p>
    <w:p w14:paraId="21637CC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>RL-based controllers (without safety nets)</w:t>
      </w:r>
    </w:p>
    <w:p w14:paraId="00B79E51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Problems:</w:t>
      </w:r>
    </w:p>
    <w:p w14:paraId="1F4134BD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HPA can over-scale or under-scale, ignores latency</w:t>
      </w:r>
    </w:p>
    <w:p w14:paraId="2390E9B1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RL requires exploration → can hurt latency in training</w:t>
      </w:r>
    </w:p>
    <w:p w14:paraId="0961DEAB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Unsafe policy learning in production risks outages</w:t>
      </w:r>
    </w:p>
    <w:p w14:paraId="0AA7FA2A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Our method:</w:t>
      </w:r>
    </w:p>
    <w:p w14:paraId="6934C348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Latency Risk Estimator (RE) predicts SLA risk for each candidate config</w:t>
      </w:r>
    </w:p>
    <w:p w14:paraId="2834952F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Only safe configurations are applied</w:t>
      </w:r>
    </w:p>
    <w:p w14:paraId="044BFD27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Zero chance of triggering a latency explosion due to experimentation</w:t>
      </w:r>
    </w:p>
    <w:p w14:paraId="0C5E07B9" w14:textId="723B62CF" w:rsidR="00F42F49" w:rsidRDefault="00F42F49" w:rsidP="00F42F49">
      <w:r w:rsidRPr="00F42F49">
        <w:rPr>
          <w:b/>
          <w:bCs/>
          <w:lang w:val="en-US"/>
        </w:rPr>
        <w:t>Verdict:</w:t>
      </w:r>
      <w:r w:rsidRPr="00F42F49">
        <w:rPr>
          <w:lang w:val="en-US"/>
        </w:rPr>
        <w:t xml:space="preserve"> We guarantee SLA protection, which most ML/AI-based systems can’t.</w:t>
      </w:r>
    </w:p>
    <w:sectPr w:rsidR="00F42F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87243"/>
    <w:multiLevelType w:val="multilevel"/>
    <w:tmpl w:val="978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56F81"/>
    <w:multiLevelType w:val="multilevel"/>
    <w:tmpl w:val="06A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E1B5C"/>
    <w:multiLevelType w:val="multilevel"/>
    <w:tmpl w:val="85B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D84"/>
    <w:multiLevelType w:val="multilevel"/>
    <w:tmpl w:val="7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95089"/>
    <w:multiLevelType w:val="multilevel"/>
    <w:tmpl w:val="A97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61592"/>
    <w:multiLevelType w:val="multilevel"/>
    <w:tmpl w:val="653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1"/>
  </w:num>
  <w:num w:numId="2" w16cid:durableId="42871109">
    <w:abstractNumId w:val="2"/>
  </w:num>
  <w:num w:numId="3" w16cid:durableId="478807377">
    <w:abstractNumId w:val="9"/>
  </w:num>
  <w:num w:numId="4" w16cid:durableId="2143888583">
    <w:abstractNumId w:val="0"/>
  </w:num>
  <w:num w:numId="5" w16cid:durableId="1531726156">
    <w:abstractNumId w:val="6"/>
  </w:num>
  <w:num w:numId="6" w16cid:durableId="572546054">
    <w:abstractNumId w:val="5"/>
  </w:num>
  <w:num w:numId="7" w16cid:durableId="1750497272">
    <w:abstractNumId w:val="8"/>
  </w:num>
  <w:num w:numId="8" w16cid:durableId="1760248627">
    <w:abstractNumId w:val="3"/>
  </w:num>
  <w:num w:numId="9" w16cid:durableId="267855527">
    <w:abstractNumId w:val="4"/>
  </w:num>
  <w:num w:numId="10" w16cid:durableId="2083595912">
    <w:abstractNumId w:val="7"/>
  </w:num>
  <w:num w:numId="11" w16cid:durableId="1677726189">
    <w:abstractNumId w:val="10"/>
  </w:num>
  <w:num w:numId="12" w16cid:durableId="1034309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0149A3"/>
    <w:rsid w:val="00164868"/>
    <w:rsid w:val="00233332"/>
    <w:rsid w:val="005C1491"/>
    <w:rsid w:val="0070204E"/>
    <w:rsid w:val="00770823"/>
    <w:rsid w:val="00941A6B"/>
    <w:rsid w:val="00AC7083"/>
    <w:rsid w:val="00BE1773"/>
    <w:rsid w:val="00CE73AB"/>
    <w:rsid w:val="00D06C89"/>
    <w:rsid w:val="00E174FA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11</cp:revision>
  <dcterms:created xsi:type="dcterms:W3CDTF">2025-05-30T14:20:00Z</dcterms:created>
  <dcterms:modified xsi:type="dcterms:W3CDTF">2025-05-31T13:36:00Z</dcterms:modified>
</cp:coreProperties>
</file>