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uajvcydqxz9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Optimize CPU and memory limits in Kubernetes while ensuring latency remains within a </w:t>
      </w:r>
      <w:r w:rsidDel="00000000" w:rsidR="00000000" w:rsidRPr="00000000">
        <w:rPr>
          <w:rtl w:val="0"/>
        </w:rPr>
        <w:t xml:space="preserve">safe performance window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Avoid static thresholding (like CRPs) by using </w:t>
      </w:r>
      <w:r w:rsidDel="00000000" w:rsidR="00000000" w:rsidRPr="00000000">
        <w:rPr>
          <w:rtl w:val="0"/>
        </w:rPr>
        <w:t xml:space="preserve">online learning and adaptive control.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