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8AA2" w14:textId="5EA3ADE4" w:rsidR="00371AE7" w:rsidRDefault="00FD46E9">
      <w:r>
        <w:t>User manual</w:t>
      </w:r>
    </w:p>
    <w:p w14:paraId="4852F5CB" w14:textId="77777777" w:rsidR="00FD46E9" w:rsidRDefault="00FD46E9">
      <w:bookmarkStart w:id="0" w:name="_GoBack"/>
      <w:bookmarkEnd w:id="0"/>
    </w:p>
    <w:sectPr w:rsidR="00FD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E7"/>
    <w:rsid w:val="00371AE7"/>
    <w:rsid w:val="00FD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EB7F"/>
  <w15:chartTrackingRefBased/>
  <w15:docId w15:val="{20AA5E39-4231-4A57-9130-57974EB9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Methpura</dc:creator>
  <cp:keywords/>
  <dc:description/>
  <cp:lastModifiedBy>Kavindu Methpura</cp:lastModifiedBy>
  <cp:revision>2</cp:revision>
  <dcterms:created xsi:type="dcterms:W3CDTF">2025-06-01T07:52:00Z</dcterms:created>
  <dcterms:modified xsi:type="dcterms:W3CDTF">2025-06-01T07:53:00Z</dcterms:modified>
</cp:coreProperties>
</file>