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4C7DE8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合約工料資料庫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4C7DE8" w:rsidP="00BE0E5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ProLibrary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4C7DE8" w:rsidP="004C7DE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專案管理模組→</w:t>
            </w:r>
            <w:r w:rsidR="00AF5B29">
              <w:rPr>
                <w:rFonts w:ascii="微軟正黑體" w:eastAsia="微軟正黑體" w:hAnsi="微軟正黑體" w:hint="eastAsia"/>
              </w:rPr>
              <w:t>合約預算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45E97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013F63" w:rsidRDefault="00013F63" w:rsidP="00013F63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資料庫欄位變更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418"/>
        <w:gridCol w:w="850"/>
        <w:gridCol w:w="1843"/>
      </w:tblGrid>
      <w:tr w:rsidR="00013F63" w:rsidRPr="006A4DD1" w:rsidTr="002008D1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13F63" w:rsidRPr="000D03F3" w:rsidRDefault="00013F63" w:rsidP="002008D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新增欄位</w:t>
            </w:r>
          </w:p>
        </w:tc>
      </w:tr>
      <w:tr w:rsidR="00013F63" w:rsidRPr="006A4DD1" w:rsidTr="002008D1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013F63" w:rsidRPr="006A4DD1" w:rsidTr="002008D1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013F63" w:rsidRDefault="00013F63" w:rsidP="002008D1">
            <w:pPr>
              <w:spacing w:line="300" w:lineRule="exact"/>
              <w:rPr>
                <w:rFonts w:ascii="微軟正黑體" w:eastAsia="微軟正黑體" w:hAnsi="微軟正黑體" w:hint="eastAsia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Pro_Resource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Default="00013F63" w:rsidP="002008D1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AnalysisLock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widowControl/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紀錄工料項是否鎖定(預設:0)</w:t>
            </w:r>
          </w:p>
        </w:tc>
      </w:tr>
      <w:tr w:rsidR="00013F63" w:rsidRPr="006A4DD1" w:rsidTr="002008D1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13F63" w:rsidRPr="000D03F3" w:rsidRDefault="00013F63" w:rsidP="002008D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刪除</w:t>
            </w: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</w:tr>
      <w:tr w:rsidR="00013F63" w:rsidRPr="006A4DD1" w:rsidTr="002008D1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013F63" w:rsidRPr="006A4DD1" w:rsidTr="002008D1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Pro_Resource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EPrice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  <w:tr w:rsidR="00013F63" w:rsidRPr="006A4DD1" w:rsidTr="002008D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EAmount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  <w:tr w:rsidR="00013F63" w:rsidRPr="006A4DD1" w:rsidTr="002008D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EResourceNY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63" w:rsidRPr="000D03F3" w:rsidRDefault="00013F63" w:rsidP="002008D1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</w:tbl>
    <w:p w:rsidR="00013F63" w:rsidRPr="00D031E9" w:rsidRDefault="00013F63" w:rsidP="00013F63">
      <w:pPr>
        <w:spacing w:line="360" w:lineRule="exact"/>
        <w:jc w:val="right"/>
        <w:rPr>
          <w:rStyle w:val="a5"/>
          <w:rFonts w:ascii="微軟正黑體" w:eastAsia="微軟正黑體" w:hAnsi="微軟正黑體"/>
          <w:b w:val="0"/>
          <w:sz w:val="22"/>
          <w:u w:val="single"/>
        </w:rPr>
      </w:pPr>
      <w:proofErr w:type="gramStart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註</w:t>
      </w:r>
      <w:proofErr w:type="gramEnd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：刪除之欄位暫時保留，待全數修正完畢後再行刪除</w:t>
      </w:r>
    </w:p>
    <w:p w:rsidR="00013F63" w:rsidRDefault="00013F63" w:rsidP="00013F63">
      <w:pPr>
        <w:pStyle w:val="a4"/>
        <w:spacing w:line="360" w:lineRule="exact"/>
        <w:ind w:leftChars="0" w:left="425"/>
        <w:rPr>
          <w:rStyle w:val="a5"/>
          <w:rFonts w:ascii="微軟正黑體" w:eastAsia="微軟正黑體" w:hAnsi="微軟正黑體" w:hint="eastAsia"/>
          <w:sz w:val="28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2E54AF" w:rsidRDefault="004C7DE8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原專案管理模組→專案工料資料庫，改為合約預算模組→合約工料資料庫</w:t>
      </w:r>
      <w:r w:rsidR="00A124E1">
        <w:rPr>
          <w:rStyle w:val="a5"/>
          <w:rFonts w:ascii="微軟正黑體" w:eastAsia="微軟正黑體" w:hAnsi="微軟正黑體" w:hint="eastAsia"/>
          <w:b w:val="0"/>
        </w:rPr>
        <w:t>，僅變更頁面位置，不變更資料庫表格及欄位名稱，亦不變更網址</w:t>
      </w:r>
    </w:p>
    <w:p w:rsidR="004C7DE8" w:rsidRDefault="004C7DE8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頁面標題更改為合約工料資料庫</w:t>
      </w:r>
    </w:p>
    <w:p w:rsidR="004C7DE8" w:rsidRDefault="004C7DE8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承上，</w:t>
      </w:r>
      <w:r w:rsidRPr="004C7DE8">
        <w:rPr>
          <w:rStyle w:val="a5"/>
          <w:rFonts w:ascii="微軟正黑體" w:eastAsia="微軟正黑體" w:hAnsi="微軟正黑體" w:hint="eastAsia"/>
          <w:b w:val="0"/>
          <w:u w:val="single"/>
        </w:rPr>
        <w:t>匯入共用工料資料庫之工料項目</w:t>
      </w:r>
      <w:r>
        <w:rPr>
          <w:rStyle w:val="a5"/>
          <w:rFonts w:ascii="微軟正黑體" w:eastAsia="微軟正黑體" w:hAnsi="微軟正黑體" w:hint="eastAsia"/>
          <w:b w:val="0"/>
        </w:rPr>
        <w:t>中</w:t>
      </w:r>
      <w:r w:rsidRPr="004C7DE8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存入專案工料資料庫</w:t>
      </w:r>
      <w:r>
        <w:rPr>
          <w:rStyle w:val="a5"/>
          <w:rFonts w:ascii="微軟正黑體" w:eastAsia="微軟正黑體" w:hAnsi="微軟正黑體" w:hint="eastAsia"/>
          <w:b w:val="0"/>
        </w:rPr>
        <w:t>按鈕改為</w:t>
      </w:r>
      <w:r w:rsidRPr="004C7DE8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存入合約工料資料庫</w:t>
      </w:r>
    </w:p>
    <w:p w:rsidR="004C7DE8" w:rsidRDefault="004C7DE8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承上，</w:t>
      </w:r>
      <w:r w:rsidRPr="004C7DE8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工料項目(</w:t>
      </w:r>
      <w:proofErr w:type="spellStart"/>
      <w:r w:rsidRPr="004C7DE8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GridView</w:t>
      </w:r>
      <w:proofErr w:type="spellEnd"/>
      <w:r w:rsidRPr="004C7DE8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)</w:t>
      </w:r>
      <w:r>
        <w:rPr>
          <w:rStyle w:val="a5"/>
          <w:rFonts w:ascii="微軟正黑體" w:eastAsia="微軟正黑體" w:hAnsi="微軟正黑體" w:hint="eastAsia"/>
          <w:b w:val="0"/>
        </w:rPr>
        <w:t>中，取消顯示執行單價、執行工程用量等欄位</w:t>
      </w:r>
    </w:p>
    <w:p w:rsidR="00013F63" w:rsidRDefault="00013F63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4C7DE8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工料項目(</w:t>
      </w:r>
      <w:proofErr w:type="spellStart"/>
      <w:r w:rsidRPr="004C7DE8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GridView</w:t>
      </w:r>
      <w:proofErr w:type="spellEnd"/>
      <w:r w:rsidRPr="004C7DE8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)</w:t>
      </w:r>
      <w:r>
        <w:rPr>
          <w:rStyle w:val="a5"/>
          <w:rFonts w:ascii="微軟正黑體" w:eastAsia="微軟正黑體" w:hAnsi="微軟正黑體" w:hint="eastAsia"/>
          <w:b w:val="0"/>
        </w:rPr>
        <w:t>中</w:t>
      </w:r>
      <w:r>
        <w:rPr>
          <w:rStyle w:val="a5"/>
          <w:rFonts w:ascii="微軟正黑體" w:eastAsia="微軟正黑體" w:hAnsi="微軟正黑體" w:hint="eastAsia"/>
          <w:b w:val="0"/>
        </w:rPr>
        <w:t>，判斷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拆工拆料項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之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Pro_Resource.Analysis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 xml:space="preserve"> Lock=1者，</w:t>
      </w:r>
      <w:r w:rsidRPr="00013F63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單價分析</w:t>
      </w:r>
      <w:r>
        <w:rPr>
          <w:rStyle w:val="a5"/>
          <w:rFonts w:ascii="微軟正黑體" w:eastAsia="微軟正黑體" w:hAnsi="微軟正黑體" w:hint="eastAsia"/>
          <w:b w:val="0"/>
        </w:rPr>
        <w:t>.Enabled=False，不允許使用者編輯已鎖定之單價分析內容</w:t>
      </w:r>
      <w:bookmarkStart w:id="0" w:name="_GoBack"/>
      <w:bookmarkEnd w:id="0"/>
    </w:p>
    <w:sectPr w:rsidR="00013F63" w:rsidSect="00EA2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633" w:rsidRDefault="003A0633" w:rsidP="00C16923">
      <w:r>
        <w:separator/>
      </w:r>
    </w:p>
  </w:endnote>
  <w:endnote w:type="continuationSeparator" w:id="0">
    <w:p w:rsidR="003A0633" w:rsidRDefault="003A063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83306F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合約預算模組/變更管理模組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合約預算變更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4/20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6A4DD1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</w:t>
    </w:r>
    <w:r w:rsidR="00711F31">
      <w:rPr>
        <w:rFonts w:ascii="微軟正黑體" w:eastAsia="微軟正黑體" w:hAnsi="微軟正黑體" w:hint="eastAsia"/>
      </w:rPr>
      <w:t>模組</w:t>
    </w:r>
    <w:r w:rsidR="00711F31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</w:t>
    </w:r>
    <w:r w:rsidR="00A124E1">
      <w:rPr>
        <w:rFonts w:ascii="微軟正黑體" w:eastAsia="微軟正黑體" w:hAnsi="微軟正黑體" w:hint="eastAsia"/>
      </w:rPr>
      <w:t>工料資料庫</w:t>
    </w:r>
    <w:r w:rsidR="00711F31" w:rsidRPr="00EA2699">
      <w:rPr>
        <w:rFonts w:ascii="微軟正黑體" w:eastAsia="微軟正黑體" w:hAnsi="微軟正黑體"/>
      </w:rPr>
      <w:t>V</w:t>
    </w:r>
    <w:r w:rsidR="00013F63">
      <w:rPr>
        <w:rFonts w:ascii="微軟正黑體" w:eastAsia="微軟正黑體" w:hAnsi="微軟正黑體" w:hint="eastAsia"/>
      </w:rPr>
      <w:t>2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4</w:t>
    </w:r>
    <w:r w:rsidR="00711F31">
      <w:rPr>
        <w:rFonts w:ascii="微軟正黑體" w:eastAsia="微軟正黑體" w:hAnsi="微軟正黑體" w:hint="eastAsia"/>
      </w:rPr>
      <w:t>/</w:t>
    </w:r>
    <w:r w:rsidR="009C0392">
      <w:rPr>
        <w:rFonts w:ascii="微軟正黑體" w:eastAsia="微軟正黑體" w:hAnsi="微軟正黑體" w:hint="eastAsia"/>
      </w:rPr>
      <w:t>2</w:t>
    </w:r>
    <w:r w:rsidR="00013F63">
      <w:rPr>
        <w:rFonts w:ascii="微軟正黑體" w:eastAsia="微軟正黑體" w:hAnsi="微軟正黑體" w:hint="eastAsia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633" w:rsidRDefault="003A0633" w:rsidP="00C16923">
      <w:r>
        <w:separator/>
      </w:r>
    </w:p>
  </w:footnote>
  <w:footnote w:type="continuationSeparator" w:id="0">
    <w:p w:rsidR="003A0633" w:rsidRDefault="003A063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</w:rPr>
                <w:t>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4C7DE8" w:rsidRPr="004C7DE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3A063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06835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013F63" w:rsidRPr="00013F63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  <w:sz w:val="22"/>
                  <w:szCs w:val="22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規劃)</w:t>
              </w:r>
            </w:p>
          </w:tc>
        </w:tr>
      </w:sdtContent>
    </w:sdt>
  </w:tbl>
  <w:p w:rsidR="00B52416" w:rsidRDefault="003A063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06836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3A063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06834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3F63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03F3"/>
    <w:rsid w:val="000D5D9B"/>
    <w:rsid w:val="000D657F"/>
    <w:rsid w:val="000E0FB7"/>
    <w:rsid w:val="000E1B85"/>
    <w:rsid w:val="000E28CD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33FC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2751A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4AF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2338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5337"/>
    <w:rsid w:val="00387E9A"/>
    <w:rsid w:val="00391DDA"/>
    <w:rsid w:val="00393DD5"/>
    <w:rsid w:val="003964C4"/>
    <w:rsid w:val="00397AC9"/>
    <w:rsid w:val="003A0633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4312A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0D3B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C7DE8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83470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737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0B3C"/>
    <w:rsid w:val="00751227"/>
    <w:rsid w:val="00755F8F"/>
    <w:rsid w:val="00756961"/>
    <w:rsid w:val="00757059"/>
    <w:rsid w:val="007600F2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2F6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3306F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01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392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124E1"/>
    <w:rsid w:val="00A27ACE"/>
    <w:rsid w:val="00A27B2E"/>
    <w:rsid w:val="00A27ECD"/>
    <w:rsid w:val="00A30B6C"/>
    <w:rsid w:val="00A3314D"/>
    <w:rsid w:val="00A37C98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0E5E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987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A6471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3C26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577E7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25823-3AF0-411D-86BD-9ABD06FA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14</cp:revision>
  <cp:lastPrinted>2015-07-02T03:49:00Z</cp:lastPrinted>
  <dcterms:created xsi:type="dcterms:W3CDTF">2016-04-19T07:27:00Z</dcterms:created>
  <dcterms:modified xsi:type="dcterms:W3CDTF">2016-04-22T02:33:00Z</dcterms:modified>
</cp:coreProperties>
</file>