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711F31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標案資訊管理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711F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BidInfoM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711F31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標案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11F31" w:rsidRPr="00317464" w:rsidTr="00711F31">
        <w:tc>
          <w:tcPr>
            <w:tcW w:w="1980" w:type="dxa"/>
            <w:vMerge w:val="restart"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600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新增標案</w:t>
            </w:r>
          </w:p>
        </w:tc>
        <w:tc>
          <w:tcPr>
            <w:tcW w:w="2716" w:type="dxa"/>
          </w:tcPr>
          <w:p w:rsidR="00711F31" w:rsidRDefault="00711F31" w:rsidP="00711F31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BidAdd.aspx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3600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公告招標訊息</w:t>
            </w:r>
          </w:p>
        </w:tc>
        <w:tc>
          <w:tcPr>
            <w:tcW w:w="2716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BidInfo</w:t>
            </w:r>
            <w:r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3600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合約概要</w:t>
            </w:r>
          </w:p>
        </w:tc>
        <w:tc>
          <w:tcPr>
            <w:tcW w:w="2716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BidInfo</w:t>
            </w:r>
            <w:r>
              <w:rPr>
                <w:rFonts w:ascii="微軟正黑體" w:eastAsia="微軟正黑體" w:hAnsi="微軟正黑體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3600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工程概要</w:t>
            </w:r>
          </w:p>
        </w:tc>
        <w:tc>
          <w:tcPr>
            <w:tcW w:w="2716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BidInfo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11F31" w:rsidRPr="00317464" w:rsidTr="00711F31">
        <w:tc>
          <w:tcPr>
            <w:tcW w:w="1980" w:type="dxa"/>
            <w:vMerge/>
          </w:tcPr>
          <w:p w:rsidR="00711F31" w:rsidRDefault="00711F31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3600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投標內業資訊</w:t>
            </w:r>
          </w:p>
        </w:tc>
        <w:tc>
          <w:tcPr>
            <w:tcW w:w="2716" w:type="dxa"/>
          </w:tcPr>
          <w:p w:rsidR="00711F31" w:rsidRDefault="00711F31" w:rsidP="00567B78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BidInfo</w:t>
            </w:r>
            <w:r>
              <w:rPr>
                <w:rFonts w:ascii="微軟正黑體" w:eastAsia="微軟正黑體" w:hAnsi="微軟正黑體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38342" cy="953713"/>
            <wp:effectExtent l="19050" t="19050" r="1016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953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此功能頁面將有關標案資訊的部分，原本散落在不同頁面的整合在此</w:t>
      </w:r>
    </w:p>
    <w:p w:rsidR="000E2EC5" w:rsidRDefault="000E2EC5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各按鈕功能以下分述</w:t>
      </w:r>
    </w:p>
    <w:p w:rsidR="009D337A" w:rsidRPr="00462110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標案資訊共分為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公告招標資訊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合約概要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工程概要</w:t>
      </w:r>
      <w:r>
        <w:rPr>
          <w:rFonts w:ascii="微軟正黑體" w:eastAsia="微軟正黑體" w:hAnsi="微軟正黑體" w:hint="eastAsia"/>
          <w:bCs/>
          <w:sz w:val="22"/>
        </w:rPr>
        <w:t>及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投標內業資訊</w:t>
      </w:r>
      <w:r>
        <w:rPr>
          <w:rFonts w:ascii="微軟正黑體" w:eastAsia="微軟正黑體" w:hAnsi="微軟正黑體" w:hint="eastAsia"/>
          <w:bCs/>
          <w:sz w:val="22"/>
        </w:rPr>
        <w:t>，以下分述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9D337A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5A2BA7" wp14:editId="7F497F6E">
            <wp:extent cx="173359" cy="1733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(新增</w:t>
      </w:r>
      <w:r>
        <w:rPr>
          <w:rFonts w:ascii="微軟正黑體" w:eastAsia="微軟正黑體" w:hAnsi="微軟正黑體" w:hint="eastAsia"/>
          <w:b/>
          <w:szCs w:val="24"/>
        </w:rPr>
        <w:t>標案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641635" cy="837840"/>
            <wp:effectExtent l="19050" t="19050" r="26035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35" cy="8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9D337A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點選切換至BidAdd.aspx</w:t>
      </w:r>
    </w:p>
    <w:p w:rsidR="00906BC1" w:rsidRDefault="009D337A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內容及功能等同於原投管2(BidAdd.aspx)</w:t>
      </w:r>
    </w:p>
    <w:p w:rsidR="00365E3F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9D337A" w:rsidRPr="00745B56" w:rsidRDefault="009D337A" w:rsidP="009D337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290CCEE" wp14:editId="7812A252">
            <wp:extent cx="173359" cy="1733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>
        <w:rPr>
          <w:rFonts w:ascii="微軟正黑體" w:eastAsia="微軟正黑體" w:hAnsi="微軟正黑體" w:hint="eastAsia"/>
          <w:b/>
          <w:szCs w:val="24"/>
        </w:rPr>
        <w:t>儲存變更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9D337A" w:rsidRDefault="009D337A" w:rsidP="009D337A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</w:t>
      </w:r>
      <w:r w:rsidR="000E2EC5">
        <w:rPr>
          <w:rFonts w:ascii="微軟正黑體" w:eastAsia="微軟正黑體" w:hAnsi="微軟正黑體" w:hint="eastAsia"/>
          <w:sz w:val="22"/>
        </w:rPr>
        <w:t>4~7</w:t>
      </w:r>
      <w:r>
        <w:rPr>
          <w:rFonts w:ascii="微軟正黑體" w:eastAsia="微軟正黑體" w:hAnsi="微軟正黑體" w:hint="eastAsia"/>
          <w:sz w:val="22"/>
        </w:rPr>
        <w:t>(Bid</w:t>
      </w:r>
      <w:r w:rsidR="000E2EC5">
        <w:rPr>
          <w:rFonts w:ascii="微軟正黑體" w:eastAsia="微軟正黑體" w:hAnsi="微軟正黑體" w:hint="eastAsia"/>
          <w:sz w:val="22"/>
        </w:rPr>
        <w:t>Info2~5</w:t>
      </w:r>
      <w:r>
        <w:rPr>
          <w:rFonts w:ascii="微軟正黑體" w:eastAsia="微軟正黑體" w:hAnsi="微軟正黑體" w:hint="eastAsia"/>
          <w:sz w:val="22"/>
        </w:rPr>
        <w:t>.aspx)</w:t>
      </w:r>
      <w:r w:rsidR="000E2EC5">
        <w:rPr>
          <w:rFonts w:ascii="微軟正黑體" w:eastAsia="微軟正黑體" w:hAnsi="微軟正黑體" w:hint="eastAsia"/>
          <w:sz w:val="22"/>
        </w:rPr>
        <w:t>之</w:t>
      </w:r>
      <w:r w:rsidR="000E2EC5" w:rsidRPr="000E2EC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 w:rsidR="000E2EC5">
        <w:rPr>
          <w:rFonts w:ascii="微軟正黑體" w:eastAsia="微軟正黑體" w:hAnsi="微軟正黑體" w:hint="eastAsia"/>
          <w:sz w:val="22"/>
        </w:rPr>
        <w:t>.C</w:t>
      </w:r>
      <w:r w:rsidR="000E2EC5">
        <w:rPr>
          <w:rFonts w:ascii="微軟正黑體" w:eastAsia="微軟正黑體" w:hAnsi="微軟正黑體"/>
          <w:sz w:val="22"/>
        </w:rPr>
        <w:t>lick</w:t>
      </w:r>
    </w:p>
    <w:p w:rsidR="009D337A" w:rsidRDefault="009D337A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745B56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6D17B4F" wp14:editId="6D745AF7">
            <wp:extent cx="173359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>
        <w:rPr>
          <w:rFonts w:ascii="微軟正黑體" w:eastAsia="微軟正黑體" w:hAnsi="微軟正黑體" w:hint="eastAsia"/>
          <w:b/>
          <w:szCs w:val="24"/>
        </w:rPr>
        <w:t>回復原值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E2EC5" w:rsidRDefault="000E2EC5" w:rsidP="000E2EC5">
      <w:pPr>
        <w:pStyle w:val="a4"/>
        <w:numPr>
          <w:ilvl w:val="0"/>
          <w:numId w:val="1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內容及功能等同於原投管4~7(BidInfo2~5.aspx)之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.C</w:t>
      </w:r>
      <w:r>
        <w:rPr>
          <w:rFonts w:ascii="微軟正黑體" w:eastAsia="微軟正黑體" w:hAnsi="微軟正黑體"/>
          <w:sz w:val="22"/>
        </w:rPr>
        <w:t>lick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745B56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E2EC5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標案選擇▼</w: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Cs w:val="24"/>
        </w:rPr>
        <w:t>nge</w:t>
      </w:r>
      <w:proofErr w:type="spellEnd"/>
    </w:p>
    <w:p w:rsidR="000E2EC5" w:rsidRDefault="000E2EC5" w:rsidP="000E2EC5">
      <w:pPr>
        <w:pStyle w:val="a4"/>
        <w:numPr>
          <w:ilvl w:val="0"/>
          <w:numId w:val="1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Pr="000E2EC5">
        <w:rPr>
          <w:rFonts w:ascii="微軟正黑體" w:eastAsia="微軟正黑體" w:hAnsi="微軟正黑體" w:hint="eastAsia"/>
          <w:sz w:val="22"/>
          <w:bdr w:val="single" w:sz="4" w:space="0" w:color="auto"/>
        </w:rPr>
        <w:t>標案選擇</w:t>
      </w:r>
      <w:proofErr w:type="gramStart"/>
      <w:r w:rsidRPr="000E2EC5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0E2EC5" w:rsidRDefault="000E2EC5" w:rsidP="000E2EC5">
      <w:pPr>
        <w:pStyle w:val="a4"/>
        <w:numPr>
          <w:ilvl w:val="0"/>
          <w:numId w:val="1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代入所選標案之標案資訊(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公告招標資訊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合約概要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工程概要</w:t>
      </w:r>
      <w:r>
        <w:rPr>
          <w:rFonts w:ascii="微軟正黑體" w:eastAsia="微軟正黑體" w:hAnsi="微軟正黑體" w:hint="eastAsia"/>
          <w:bCs/>
          <w:sz w:val="22"/>
        </w:rPr>
        <w:t>及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投標內業資訊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 w:rsidRPr="000E2EC5">
        <w:rPr>
          <w:rStyle w:val="a5"/>
          <w:rFonts w:ascii="微軟正黑體" w:eastAsia="微軟正黑體" w:hAnsi="微軟正黑體" w:hint="eastAsia"/>
          <w:szCs w:val="24"/>
          <w:u w:val="single"/>
        </w:rPr>
        <w:t>公告招標資訊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33BA7D" wp14:editId="37860D66">
            <wp:extent cx="4911227" cy="2260211"/>
            <wp:effectExtent l="19050" t="19050" r="22860" b="260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27" cy="2260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</w:t>
      </w:r>
      <w:r>
        <w:rPr>
          <w:rFonts w:ascii="微軟正黑體" w:eastAsia="微軟正黑體" w:hAnsi="微軟正黑體" w:hint="eastAsia"/>
          <w:sz w:val="22"/>
        </w:rPr>
        <w:t>4</w:t>
      </w:r>
      <w:r>
        <w:rPr>
          <w:rFonts w:ascii="微軟正黑體" w:eastAsia="微軟正黑體" w:hAnsi="微軟正黑體" w:hint="eastAsia"/>
          <w:sz w:val="22"/>
        </w:rPr>
        <w:t>(Bid</w:t>
      </w:r>
      <w:r>
        <w:rPr>
          <w:rFonts w:ascii="微軟正黑體" w:eastAsia="微軟正黑體" w:hAnsi="微軟正黑體" w:hint="eastAsia"/>
          <w:sz w:val="22"/>
        </w:rPr>
        <w:t>Info2</w:t>
      </w:r>
      <w:r>
        <w:rPr>
          <w:rFonts w:ascii="微軟正黑體" w:eastAsia="微軟正黑體" w:hAnsi="微軟正黑體" w:hint="eastAsia"/>
          <w:sz w:val="22"/>
        </w:rPr>
        <w:t>.aspx)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合約概要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19E836" wp14:editId="05EE1B30">
            <wp:extent cx="4911227" cy="1462059"/>
            <wp:effectExtent l="19050" t="19050" r="22860" b="2413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27" cy="146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</w:t>
      </w:r>
      <w:r>
        <w:rPr>
          <w:rFonts w:ascii="微軟正黑體" w:eastAsia="微軟正黑體" w:hAnsi="微軟正黑體" w:hint="eastAsia"/>
          <w:sz w:val="22"/>
        </w:rPr>
        <w:t>5</w:t>
      </w:r>
      <w:r>
        <w:rPr>
          <w:rFonts w:ascii="微軟正黑體" w:eastAsia="微軟正黑體" w:hAnsi="微軟正黑體" w:hint="eastAsia"/>
          <w:sz w:val="22"/>
        </w:rPr>
        <w:t>(BidInfo</w:t>
      </w:r>
      <w:r>
        <w:rPr>
          <w:rFonts w:ascii="微軟正黑體" w:eastAsia="微軟正黑體" w:hAnsi="微軟正黑體" w:hint="eastAsia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.aspx)</w:t>
      </w:r>
    </w:p>
    <w:p w:rsidR="00D476BA" w:rsidRDefault="00D476BA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 w:rsidRPr="00D476BA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工期逾罰資料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合約保固資料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業主付款方式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合約應注意條款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分別</w:t>
      </w:r>
      <w:proofErr w:type="gramStart"/>
      <w:r>
        <w:rPr>
          <w:rFonts w:ascii="微軟正黑體" w:eastAsia="微軟正黑體" w:hAnsi="微軟正黑體" w:hint="eastAsia"/>
          <w:sz w:val="22"/>
        </w:rPr>
        <w:t>開啟原頁面</w:t>
      </w:r>
      <w:proofErr w:type="gramEnd"/>
      <w:r>
        <w:rPr>
          <w:rFonts w:ascii="微軟正黑體" w:eastAsia="微軟正黑體" w:hAnsi="微軟正黑體" w:hint="eastAsia"/>
          <w:sz w:val="22"/>
        </w:rPr>
        <w:t>(開新視窗)，其中內容資料都Select Where BID=</w:t>
      </w:r>
      <w:r w:rsidRPr="00D476BA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"BID"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工程概要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19E836" wp14:editId="05EE1B30">
            <wp:extent cx="4911227" cy="1456377"/>
            <wp:effectExtent l="19050" t="19050" r="22860" b="107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27" cy="145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內容及功能等同於原投管</w:t>
      </w:r>
      <w:r>
        <w:rPr>
          <w:rFonts w:ascii="微軟正黑體" w:eastAsia="微軟正黑體" w:hAnsi="微軟正黑體" w:hint="eastAsia"/>
          <w:sz w:val="22"/>
        </w:rPr>
        <w:t>6</w:t>
      </w:r>
      <w:r>
        <w:rPr>
          <w:rFonts w:ascii="微軟正黑體" w:eastAsia="微軟正黑體" w:hAnsi="微軟正黑體" w:hint="eastAsia"/>
          <w:sz w:val="22"/>
        </w:rPr>
        <w:t>(BidInfo</w:t>
      </w:r>
      <w:r>
        <w:rPr>
          <w:rFonts w:ascii="微軟正黑體" w:eastAsia="微軟正黑體" w:hAnsi="微軟正黑體" w:hint="eastAsia"/>
          <w:sz w:val="22"/>
        </w:rPr>
        <w:t>4</w:t>
      </w:r>
      <w:r>
        <w:rPr>
          <w:rFonts w:ascii="微軟正黑體" w:eastAsia="微軟正黑體" w:hAnsi="微軟正黑體" w:hint="eastAsia"/>
          <w:sz w:val="22"/>
        </w:rPr>
        <w:t>.aspx)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0E2EC5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投標內業</w:t>
      </w:r>
      <w:r w:rsidRPr="000E2EC5">
        <w:rPr>
          <w:rStyle w:val="a5"/>
          <w:rFonts w:ascii="微軟正黑體" w:eastAsia="微軟正黑體" w:hAnsi="微軟正黑體" w:hint="eastAsia"/>
          <w:szCs w:val="24"/>
          <w:u w:val="single"/>
        </w:rPr>
        <w:t>資訊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D19E836" wp14:editId="05EE1B30">
            <wp:extent cx="4911227" cy="1252039"/>
            <wp:effectExtent l="19050" t="19050" r="22860" b="2476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27" cy="1252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2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</w:t>
      </w:r>
      <w:r>
        <w:rPr>
          <w:rFonts w:ascii="微軟正黑體" w:eastAsia="微軟正黑體" w:hAnsi="微軟正黑體" w:hint="eastAsia"/>
          <w:sz w:val="22"/>
        </w:rPr>
        <w:t>7</w:t>
      </w:r>
      <w:r>
        <w:rPr>
          <w:rFonts w:ascii="微軟正黑體" w:eastAsia="微軟正黑體" w:hAnsi="微軟正黑體" w:hint="eastAsia"/>
          <w:sz w:val="22"/>
        </w:rPr>
        <w:t>(BidInfo</w:t>
      </w:r>
      <w:r>
        <w:rPr>
          <w:rFonts w:ascii="微軟正黑體" w:eastAsia="微軟正黑體" w:hAnsi="微軟正黑體" w:hint="eastAsia"/>
          <w:sz w:val="22"/>
        </w:rPr>
        <w:t>5</w:t>
      </w:r>
      <w:r>
        <w:rPr>
          <w:rFonts w:ascii="微軟正黑體" w:eastAsia="微軟正黑體" w:hAnsi="微軟正黑體" w:hint="eastAsia"/>
          <w:sz w:val="22"/>
        </w:rPr>
        <w:t>.aspx)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0E2EC5" w:rsidP="000E2EC5">
      <w:pPr>
        <w:pStyle w:val="a4"/>
        <w:numPr>
          <w:ilvl w:val="2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</w:rPr>
      </w:pPr>
      <w:r w:rsidRPr="000E2EC5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共同投標廠商管理</w:t>
      </w:r>
      <w:r>
        <w:rPr>
          <w:rStyle w:val="a5"/>
          <w:rFonts w:ascii="微軟正黑體" w:eastAsia="微軟正黑體" w:hAnsi="微軟正黑體" w:hint="eastAsia"/>
          <w:szCs w:val="24"/>
        </w:rPr>
        <w:t>.</w:t>
      </w:r>
      <w:r>
        <w:rPr>
          <w:rStyle w:val="a5"/>
          <w:rFonts w:ascii="微軟正黑體" w:eastAsia="微軟正黑體" w:hAnsi="微軟正黑體"/>
          <w:szCs w:val="24"/>
        </w:rPr>
        <w:t>Click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F527458" wp14:editId="29462C16">
            <wp:extent cx="4801093" cy="1504950"/>
            <wp:effectExtent l="19050" t="19050" r="19050" b="190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02" cy="150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2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點選開啟BidJointE.aspx(開新視窗)</w:t>
      </w:r>
    </w:p>
    <w:p w:rsidR="000E2EC5" w:rsidRDefault="00D476BA" w:rsidP="000E2EC5">
      <w:pPr>
        <w:pStyle w:val="a4"/>
        <w:numPr>
          <w:ilvl w:val="0"/>
          <w:numId w:val="2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D476BA"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Bid_Joint.JBID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,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FirmM.Name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AS 共同投標廠商名稱,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Bid_Joint.JBItem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AS 共同投標項目,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Bid_Joint.JBPrice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AS 共同投標金額 FROM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FirmM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INNER JOIN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ON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FirmM.UID</w:t>
      </w:r>
      <w:proofErr w:type="spellEnd"/>
      <w:r w:rsidRPr="00D476BA">
        <w:rPr>
          <w:rFonts w:ascii="微軟正黑體" w:eastAsia="微軟正黑體" w:hAnsi="微軟正黑體" w:hint="eastAsia"/>
          <w:sz w:val="22"/>
        </w:rPr>
        <w:t xml:space="preserve"> =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Bid_Joint.FID</w:t>
      </w:r>
      <w:proofErr w:type="spellEnd"/>
      <w:r w:rsidRPr="00D476BA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Pr="00D476BA">
        <w:rPr>
          <w:rFonts w:ascii="微軟正黑體" w:eastAsia="微軟正黑體" w:hAnsi="微軟正黑體" w:hint="eastAsia"/>
          <w:sz w:val="22"/>
        </w:rPr>
        <w:t>Bid_Joint.BID</w:t>
      </w:r>
      <w:proofErr w:type="spellEnd"/>
      <w:r w:rsidRPr="00D476BA">
        <w:rPr>
          <w:rFonts w:ascii="微軟正黑體" w:eastAsia="微軟正黑體" w:hAnsi="微軟正黑體"/>
          <w:sz w:val="22"/>
        </w:rPr>
        <w:t xml:space="preserve"> =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"BID"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E2EC5" w:rsidRDefault="000E2EC5" w:rsidP="000E2EC5">
      <w:pPr>
        <w:pStyle w:val="a4"/>
        <w:numPr>
          <w:ilvl w:val="0"/>
          <w:numId w:val="21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內容及功能等同於原投管7(BidInfo5.aspx)</w:t>
      </w:r>
      <w:r>
        <w:rPr>
          <w:rFonts w:ascii="微軟正黑體" w:eastAsia="微軟正黑體" w:hAnsi="微軟正黑體" w:hint="eastAsia"/>
          <w:sz w:val="22"/>
        </w:rPr>
        <w:t>下方</w:t>
      </w:r>
      <w:r w:rsidRPr="000E2EC5">
        <w:rPr>
          <w:rFonts w:ascii="微軟正黑體" w:eastAsia="微軟正黑體" w:hAnsi="微軟正黑體" w:hint="eastAsia"/>
          <w:sz w:val="22"/>
          <w:u w:val="single"/>
        </w:rPr>
        <w:t>共同投標廠商明細</w:t>
      </w:r>
    </w:p>
    <w:p w:rsidR="000E2EC5" w:rsidRPr="00A27B2E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</w:p>
    <w:sectPr w:rsidR="000E2EC5" w:rsidRPr="00A27B2E" w:rsidSect="00EA26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DBB" w:rsidRDefault="00724DBB" w:rsidP="00C16923">
      <w:r>
        <w:separator/>
      </w:r>
    </w:p>
  </w:endnote>
  <w:endnote w:type="continuationSeparator" w:id="0">
    <w:p w:rsidR="00724DBB" w:rsidRDefault="00724DB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711F3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標案</w:t>
    </w:r>
    <w:r w:rsidR="00567B78">
      <w:rPr>
        <w:rFonts w:ascii="微軟正黑體" w:eastAsia="微軟正黑體" w:hAnsi="微軟正黑體" w:hint="eastAsia"/>
      </w:rPr>
      <w:t>管理模組</w:t>
    </w:r>
    <w:r w:rsidR="00567B78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標案資訊管理</w:t>
    </w:r>
    <w:r w:rsidR="00567B78" w:rsidRPr="00EA2699">
      <w:rPr>
        <w:rFonts w:ascii="微軟正黑體" w:eastAsia="微軟正黑體" w:hAnsi="微軟正黑體"/>
      </w:rPr>
      <w:t>V</w:t>
    </w:r>
    <w:r w:rsidR="00D476BA">
      <w:rPr>
        <w:rFonts w:ascii="微軟正黑體" w:eastAsia="微軟正黑體" w:hAnsi="微軟正黑體" w:hint="eastAsia"/>
      </w:rPr>
      <w:t>3</w:t>
    </w:r>
    <w:r w:rsidR="00567B78" w:rsidRPr="00EA2699">
      <w:rPr>
        <w:rFonts w:ascii="微軟正黑體" w:eastAsia="微軟正黑體" w:hAnsi="微軟正黑體"/>
      </w:rPr>
      <w:t>-201</w:t>
    </w:r>
    <w:r w:rsidR="00567B78">
      <w:rPr>
        <w:rFonts w:ascii="微軟正黑體" w:eastAsia="微軟正黑體" w:hAnsi="微軟正黑體" w:hint="eastAsia"/>
      </w:rPr>
      <w:t>6</w:t>
    </w:r>
    <w:r w:rsidR="00567B78" w:rsidRPr="00EA2699">
      <w:rPr>
        <w:rFonts w:ascii="微軟正黑體" w:eastAsia="微軟正黑體" w:hAnsi="微軟正黑體"/>
      </w:rPr>
      <w:t>/</w:t>
    </w:r>
    <w:r w:rsidR="00567B78">
      <w:rPr>
        <w:rFonts w:ascii="微軟正黑體" w:eastAsia="微軟正黑體" w:hAnsi="微軟正黑體" w:hint="eastAsia"/>
      </w:rPr>
      <w:t>1/</w:t>
    </w:r>
    <w:r w:rsidR="00D476BA">
      <w:rPr>
        <w:rFonts w:ascii="微軟正黑體" w:eastAsia="微軟正黑體" w:hAnsi="微軟正黑體" w:hint="eastAsia"/>
      </w:rPr>
      <w:t>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711F3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標案管理模組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標案資訊管理</w:t>
    </w:r>
    <w:r w:rsidRPr="00EA2699">
      <w:rPr>
        <w:rFonts w:ascii="微軟正黑體" w:eastAsia="微軟正黑體" w:hAnsi="微軟正黑體"/>
      </w:rPr>
      <w:t>V</w:t>
    </w:r>
    <w:r w:rsidR="00D476BA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</w:t>
    </w:r>
    <w:r w:rsidR="00D476BA">
      <w:rPr>
        <w:rFonts w:ascii="微軟正黑體" w:eastAsia="微軟正黑體" w:hAnsi="微軟正黑體" w:hint="eastAsia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DBB" w:rsidRDefault="00724DBB" w:rsidP="00C16923">
      <w:r>
        <w:separator/>
      </w:r>
    </w:p>
  </w:footnote>
  <w:footnote w:type="continuationSeparator" w:id="0">
    <w:p w:rsidR="00724DBB" w:rsidRDefault="00724DB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476BA" w:rsidRPr="00D476B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724DB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476BA" w:rsidRPr="00D476B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724DBB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724DB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2355E-26C2-403D-9873-4B2E4CFF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13</cp:revision>
  <cp:lastPrinted>2015-07-02T03:49:00Z</cp:lastPrinted>
  <dcterms:created xsi:type="dcterms:W3CDTF">2015-11-30T17:34:00Z</dcterms:created>
  <dcterms:modified xsi:type="dcterms:W3CDTF">2016-01-21T08:12:00Z</dcterms:modified>
</cp:coreProperties>
</file>