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E6F" w:rsidRDefault="00BF369E" w:rsidP="00287E6F">
      <w:r w:rsidRPr="00BF369E">
        <w:rPr>
          <w:rFonts w:hint="eastAsia"/>
        </w:rPr>
        <w:t>8</w:t>
      </w:r>
      <w:r w:rsidRPr="00BF369E">
        <w:rPr>
          <w:rFonts w:hint="eastAsia"/>
        </w:rPr>
        <w:t>位元雙向電壓電平轉換器</w:t>
      </w:r>
      <w:r w:rsidR="007A2EA7">
        <w:br/>
      </w:r>
      <w:r w:rsidR="00287E6F">
        <w:br/>
      </w:r>
      <w:r w:rsidR="00287E6F">
        <w:rPr>
          <w:rFonts w:hint="eastAsia"/>
        </w:rPr>
        <w:t>描述：如果你曾经试图将</w:t>
      </w:r>
      <w:r w:rsidR="00287E6F">
        <w:t>3.3V</w:t>
      </w:r>
      <w:r w:rsidR="00287E6F">
        <w:rPr>
          <w:rFonts w:hint="eastAsia"/>
        </w:rPr>
        <w:t>设备连接到</w:t>
      </w:r>
      <w:r w:rsidR="00287E6F">
        <w:t>5V</w:t>
      </w:r>
      <w:r w:rsidR="00287E6F">
        <w:rPr>
          <w:rFonts w:hint="eastAsia"/>
        </w:rPr>
        <w:t>系统，你知道什么是一个挑战。双向逻辑电平转换器是一种小型器件，可以将</w:t>
      </w:r>
      <w:r w:rsidR="00287E6F">
        <w:t>5V</w:t>
      </w:r>
      <w:r w:rsidR="00287E6F">
        <w:rPr>
          <w:rFonts w:hint="eastAsia"/>
        </w:rPr>
        <w:t>信号安全地降低到</w:t>
      </w:r>
      <w:r w:rsidR="00287E6F">
        <w:t>3.3V</w:t>
      </w:r>
      <w:r w:rsidR="00287E6F">
        <w:rPr>
          <w:rFonts w:hint="eastAsia"/>
        </w:rPr>
        <w:t>，同时将</w:t>
      </w:r>
      <w:r w:rsidR="00287E6F">
        <w:t>3.3V</w:t>
      </w:r>
      <w:r w:rsidR="00287E6F">
        <w:rPr>
          <w:rFonts w:hint="eastAsia"/>
        </w:rPr>
        <w:t>升压到</w:t>
      </w:r>
      <w:r w:rsidR="00287E6F">
        <w:t>5V</w:t>
      </w:r>
      <w:r w:rsidR="00287E6F">
        <w:rPr>
          <w:rFonts w:hint="eastAsia"/>
        </w:rPr>
        <w:t>。此电平转换器也适用于</w:t>
      </w:r>
      <w:r w:rsidR="00287E6F">
        <w:t>2.8V</w:t>
      </w:r>
      <w:r w:rsidR="00287E6F">
        <w:rPr>
          <w:rFonts w:hint="eastAsia"/>
        </w:rPr>
        <w:t>和</w:t>
      </w:r>
      <w:r w:rsidR="00287E6F">
        <w:t>1.8V</w:t>
      </w:r>
      <w:r w:rsidR="00287E6F">
        <w:rPr>
          <w:rFonts w:hint="eastAsia"/>
        </w:rPr>
        <w:t>器件。这个逻辑电平转换器与我们之前的版本的区别在于，您可以成功地设置高低电压，并在同一通道上安全地升降它们。每个电平转换器具有将高侧上的</w:t>
      </w:r>
      <w:r w:rsidR="00287E6F">
        <w:t>4</w:t>
      </w:r>
      <w:r w:rsidR="00287E6F">
        <w:rPr>
          <w:rFonts w:hint="eastAsia"/>
        </w:rPr>
        <w:t>个引脚转换为低侧上的</w:t>
      </w:r>
      <w:r w:rsidR="00287E6F">
        <w:t>4</w:t>
      </w:r>
      <w:r w:rsidR="00287E6F">
        <w:rPr>
          <w:rFonts w:hint="eastAsia"/>
        </w:rPr>
        <w:t>个引脚的能力，其中为每侧提供两个输入和两个输出</w:t>
      </w:r>
    </w:p>
    <w:p w:rsidR="00287E6F" w:rsidRDefault="00287E6F" w:rsidP="00287E6F">
      <w:r>
        <w:t xml:space="preserve">    </w:t>
      </w:r>
      <w:r>
        <w:rPr>
          <w:rFonts w:hint="eastAsia"/>
        </w:rPr>
        <w:t>电平转换器非常容易使用。电路板需要由系统使用的两个电压源（高电压和低电压）供电。高电压（例如</w:t>
      </w:r>
      <w:r>
        <w:t>5V</w:t>
      </w:r>
      <w:r>
        <w:rPr>
          <w:rFonts w:hint="eastAsia"/>
        </w:rPr>
        <w:t>）到“</w:t>
      </w:r>
      <w:r>
        <w:t>HV”</w:t>
      </w:r>
      <w:r>
        <w:rPr>
          <w:rFonts w:hint="eastAsia"/>
        </w:rPr>
        <w:t>引脚，低电压（例如</w:t>
      </w:r>
      <w:r>
        <w:t>3.3V</w:t>
      </w:r>
      <w:r>
        <w:rPr>
          <w:rFonts w:hint="eastAsia"/>
        </w:rPr>
        <w:t>）到“</w:t>
      </w:r>
      <w:r>
        <w:t>LV”</w:t>
      </w:r>
      <w:r>
        <w:rPr>
          <w:rFonts w:hint="eastAsia"/>
        </w:rPr>
        <w:t>，接地从系统到“</w:t>
      </w:r>
      <w:r>
        <w:t>GND”</w:t>
      </w:r>
      <w:r>
        <w:rPr>
          <w:rFonts w:hint="eastAsia"/>
        </w:rPr>
        <w:t>引脚</w:t>
      </w:r>
    </w:p>
    <w:p w:rsidR="00287E6F" w:rsidRDefault="00287E6F" w:rsidP="00287E6F">
      <w:r>
        <w:t xml:space="preserve">    </w:t>
      </w:r>
      <w:r>
        <w:rPr>
          <w:rFonts w:hint="eastAsia"/>
        </w:rPr>
        <w:t>兼容</w:t>
      </w:r>
      <w:r>
        <w:t>5-3V</w:t>
      </w:r>
      <w:r>
        <w:rPr>
          <w:rFonts w:hint="eastAsia"/>
        </w:rPr>
        <w:t>系统</w:t>
      </w:r>
    </w:p>
    <w:p w:rsidR="00287E6F" w:rsidRDefault="00287E6F" w:rsidP="00287E6F">
      <w:r>
        <w:t xml:space="preserve">    VIN</w:t>
      </w:r>
      <w:r>
        <w:rPr>
          <w:rFonts w:hint="eastAsia"/>
        </w:rPr>
        <w:t>连接</w:t>
      </w:r>
      <w:r>
        <w:t>5V</w:t>
      </w:r>
      <w:r>
        <w:rPr>
          <w:rFonts w:hint="eastAsia"/>
        </w:rPr>
        <w:t>系统电源</w:t>
      </w:r>
    </w:p>
    <w:p w:rsidR="00287E6F" w:rsidRDefault="00287E6F" w:rsidP="00287E6F">
      <w:r>
        <w:t xml:space="preserve">    5A</w:t>
      </w:r>
      <w:r>
        <w:rPr>
          <w:rFonts w:hint="eastAsia"/>
        </w:rPr>
        <w:t>连接</w:t>
      </w:r>
      <w:r>
        <w:t>5V</w:t>
      </w:r>
      <w:r>
        <w:rPr>
          <w:rFonts w:hint="eastAsia"/>
        </w:rPr>
        <w:t>系统</w:t>
      </w:r>
    </w:p>
    <w:p w:rsidR="00287E6F" w:rsidRDefault="00287E6F" w:rsidP="00287E6F">
      <w:r>
        <w:t xml:space="preserve">    5B</w:t>
      </w:r>
      <w:r>
        <w:rPr>
          <w:rFonts w:hint="eastAsia"/>
        </w:rPr>
        <w:t>连接</w:t>
      </w:r>
      <w:r>
        <w:t>5V</w:t>
      </w:r>
      <w:r>
        <w:rPr>
          <w:rFonts w:hint="eastAsia"/>
        </w:rPr>
        <w:t>系统</w:t>
      </w:r>
    </w:p>
    <w:p w:rsidR="00287E6F" w:rsidRDefault="00287E6F" w:rsidP="00287E6F">
      <w:r>
        <w:t xml:space="preserve">    GND</w:t>
      </w:r>
      <w:r>
        <w:rPr>
          <w:rFonts w:hint="eastAsia"/>
        </w:rPr>
        <w:t>连接</w:t>
      </w:r>
      <w:r>
        <w:t>5V</w:t>
      </w:r>
      <w:r>
        <w:rPr>
          <w:rFonts w:hint="eastAsia"/>
        </w:rPr>
        <w:t>系统</w:t>
      </w:r>
      <w:r>
        <w:t>GND</w:t>
      </w:r>
    </w:p>
    <w:p w:rsidR="00287E6F" w:rsidRDefault="00287E6F" w:rsidP="00287E6F">
      <w:r>
        <w:t xml:space="preserve">    3V3</w:t>
      </w:r>
      <w:r>
        <w:rPr>
          <w:rFonts w:hint="eastAsia"/>
        </w:rPr>
        <w:t>连接</w:t>
      </w:r>
      <w:r>
        <w:t>3V</w:t>
      </w:r>
      <w:r>
        <w:rPr>
          <w:rFonts w:hint="eastAsia"/>
        </w:rPr>
        <w:t>系统电源</w:t>
      </w:r>
    </w:p>
    <w:p w:rsidR="00287E6F" w:rsidRDefault="00287E6F" w:rsidP="00287E6F">
      <w:r>
        <w:t xml:space="preserve">    3A</w:t>
      </w:r>
      <w:r>
        <w:rPr>
          <w:rFonts w:hint="eastAsia"/>
        </w:rPr>
        <w:t>连接</w:t>
      </w:r>
      <w:r>
        <w:t>3V</w:t>
      </w:r>
      <w:r>
        <w:rPr>
          <w:rFonts w:hint="eastAsia"/>
        </w:rPr>
        <w:t>系统</w:t>
      </w:r>
    </w:p>
    <w:p w:rsidR="00287E6F" w:rsidRDefault="00287E6F" w:rsidP="00287E6F">
      <w:r>
        <w:t xml:space="preserve">    3B</w:t>
      </w:r>
      <w:r>
        <w:rPr>
          <w:rFonts w:hint="eastAsia"/>
        </w:rPr>
        <w:t>连接</w:t>
      </w:r>
      <w:r>
        <w:t>3V</w:t>
      </w:r>
      <w:r>
        <w:rPr>
          <w:rFonts w:hint="eastAsia"/>
        </w:rPr>
        <w:t>系统</w:t>
      </w:r>
    </w:p>
    <w:p w:rsidR="00287E6F" w:rsidRDefault="00287E6F" w:rsidP="00287E6F">
      <w:r>
        <w:t xml:space="preserve">    GND</w:t>
      </w:r>
      <w:r>
        <w:rPr>
          <w:rFonts w:hint="eastAsia"/>
        </w:rPr>
        <w:t>连接</w:t>
      </w:r>
      <w:r>
        <w:t>3V</w:t>
      </w:r>
      <w:r>
        <w:rPr>
          <w:rFonts w:hint="eastAsia"/>
        </w:rPr>
        <w:t>系统</w:t>
      </w:r>
      <w:r>
        <w:t>GND</w:t>
      </w:r>
    </w:p>
    <w:p w:rsidR="00287E6F" w:rsidRDefault="00287E6F" w:rsidP="00287E6F">
      <w:pPr>
        <w:rPr>
          <w:rFonts w:hint="eastAsia"/>
        </w:rPr>
      </w:pPr>
      <w:r>
        <w:rPr>
          <w:rFonts w:hint="eastAsia"/>
        </w:rPr>
        <w:t xml:space="preserve">    </w:t>
      </w:r>
      <w:r>
        <w:rPr>
          <w:rFonts w:hint="eastAsia"/>
        </w:rPr>
        <w:t>尺寸：</w:t>
      </w:r>
      <w:r>
        <w:rPr>
          <w:rFonts w:hint="eastAsia"/>
        </w:rPr>
        <w:t>28</w:t>
      </w:r>
      <w:r>
        <w:rPr>
          <w:rFonts w:hint="eastAsia"/>
        </w:rPr>
        <w:t>×</w:t>
      </w:r>
      <w:r>
        <w:rPr>
          <w:rFonts w:hint="eastAsia"/>
        </w:rPr>
        <w:t>19mm / 1.1</w:t>
      </w:r>
      <w:r>
        <w:rPr>
          <w:rFonts w:hint="eastAsia"/>
        </w:rPr>
        <w:t>×</w:t>
      </w:r>
      <w:r>
        <w:rPr>
          <w:rFonts w:hint="eastAsia"/>
        </w:rPr>
        <w:t>0.74</w:t>
      </w:r>
      <w:r>
        <w:rPr>
          <w:rFonts w:hint="eastAsia"/>
        </w:rPr>
        <w:t>英寸</w:t>
      </w:r>
    </w:p>
    <w:p w:rsidR="00287E6F" w:rsidRDefault="00287E6F" w:rsidP="00287E6F">
      <w:r>
        <w:t xml:space="preserve">    </w:t>
      </w:r>
      <w:r>
        <w:rPr>
          <w:rFonts w:hint="eastAsia"/>
        </w:rPr>
        <w:t>数量：</w:t>
      </w:r>
      <w:r>
        <w:t>1pc</w:t>
      </w:r>
    </w:p>
    <w:p w:rsidR="00287E6F" w:rsidRDefault="00287E6F" w:rsidP="00287E6F">
      <w:r>
        <w:t xml:space="preserve"> </w:t>
      </w:r>
    </w:p>
    <w:p w:rsidR="00287E6F" w:rsidRDefault="00287E6F" w:rsidP="00287E6F">
      <w:pPr>
        <w:rPr>
          <w:rFonts w:hint="eastAsia"/>
        </w:rPr>
      </w:pPr>
      <w:r>
        <w:rPr>
          <w:rFonts w:hint="eastAsia"/>
        </w:rPr>
        <w:t>套餐包括：</w:t>
      </w:r>
    </w:p>
    <w:p w:rsidR="00287E6F" w:rsidRDefault="00287E6F" w:rsidP="00287E6F">
      <w:r>
        <w:t xml:space="preserve">    1 x 8</w:t>
      </w:r>
      <w:r>
        <w:rPr>
          <w:rFonts w:hint="eastAsia"/>
        </w:rPr>
        <w:t>通道</w:t>
      </w:r>
      <w:r>
        <w:t>IIC I2C</w:t>
      </w:r>
      <w:r>
        <w:rPr>
          <w:rFonts w:hint="eastAsia"/>
        </w:rPr>
        <w:t>逻辑电平转换器模块</w:t>
      </w:r>
    </w:p>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3F1722" w:rsidP="00287E6F">
      <w:r>
        <w:rPr>
          <w:rFonts w:hint="eastAsia"/>
        </w:rPr>
        <w:br/>
      </w:r>
      <w:r w:rsidR="00636EBC" w:rsidRPr="007A2EA7">
        <w:lastRenderedPageBreak/>
        <w:t>Logic Level Converter 8-Ch Bi-Directional Module</w:t>
      </w:r>
      <w:r w:rsidR="00636EBC">
        <w:br/>
      </w:r>
    </w:p>
    <w:p w:rsidR="003F1722" w:rsidRDefault="003F1722" w:rsidP="00287E6F">
      <w:pPr>
        <w:rPr>
          <w:rFonts w:hint="eastAsia"/>
        </w:rPr>
      </w:pPr>
      <w:hyperlink r:id="rId8" w:history="1">
        <w:r w:rsidRPr="003864C2">
          <w:rPr>
            <w:rStyle w:val="a5"/>
          </w:rPr>
          <w:t>https://protosupplies.com/product/logic-level-converter-8-ch-bi-directional-module/</w:t>
        </w:r>
      </w:hyperlink>
    </w:p>
    <w:p w:rsidR="00D133D5" w:rsidRPr="00D133D5" w:rsidRDefault="00D133D5" w:rsidP="00D133D5">
      <w:pPr>
        <w:pStyle w:val="2"/>
      </w:pPr>
      <w:r w:rsidRPr="00D133D5">
        <w:t>Description</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Logic Level Converter 8-Ch Bi-Directional Module allows you to connect almost any 2 different voltage logic circuits together like 3.3V and 5V.</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PACKAGE INCLUDES:</w:t>
      </w:r>
    </w:p>
    <w:p w:rsidR="00D133D5" w:rsidRPr="00D133D5" w:rsidRDefault="00D133D5" w:rsidP="00D133D5">
      <w:pPr>
        <w:widowControl/>
        <w:numPr>
          <w:ilvl w:val="0"/>
          <w:numId w:val="1"/>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Logic Level Converter 8-Ch Bi-Directional Module</w:t>
      </w:r>
    </w:p>
    <w:p w:rsidR="00D133D5" w:rsidRPr="00D133D5" w:rsidRDefault="00D133D5" w:rsidP="00D133D5">
      <w:pPr>
        <w:widowControl/>
        <w:numPr>
          <w:ilvl w:val="0"/>
          <w:numId w:val="1"/>
        </w:numPr>
        <w:spacing w:before="100" w:beforeAutospacing="1" w:after="100" w:afterAutospacing="1"/>
        <w:rPr>
          <w:rFonts w:ascii="新細明體" w:eastAsia="新細明體" w:hAnsi="新細明體" w:cs="新細明體"/>
          <w:kern w:val="0"/>
          <w:szCs w:val="24"/>
        </w:rPr>
      </w:pPr>
      <w:proofErr w:type="spellStart"/>
      <w:r w:rsidRPr="00D133D5">
        <w:rPr>
          <w:rFonts w:ascii="新細明體" w:eastAsia="新細明體" w:hAnsi="新細明體" w:cs="新細明體"/>
          <w:kern w:val="0"/>
          <w:szCs w:val="24"/>
        </w:rPr>
        <w:t>Qty</w:t>
      </w:r>
      <w:proofErr w:type="spellEnd"/>
      <w:r w:rsidRPr="00D133D5">
        <w:rPr>
          <w:rFonts w:ascii="新細明體" w:eastAsia="新細明體" w:hAnsi="新細明體" w:cs="新細明體"/>
          <w:kern w:val="0"/>
          <w:szCs w:val="24"/>
        </w:rPr>
        <w:t xml:space="preserve"> 2 – 10-pin male header strip</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KEY FEATURES OF LOGIC LEVEL CONVERTER 8-CH BI-DIRECTIONAL MODULE:</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8 channels can convert up to 8 logic signals</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Can convert between 1.8V, 2.8V, 3.3V and 5V logic circuits</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Bi-directional so can work with bi-directional buses such as I2C</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Utilizes N-</w:t>
      </w:r>
      <w:proofErr w:type="spellStart"/>
      <w:r w:rsidRPr="00D133D5">
        <w:rPr>
          <w:rFonts w:ascii="新細明體" w:eastAsia="新細明體" w:hAnsi="新細明體" w:cs="新細明體"/>
          <w:kern w:val="0"/>
          <w:szCs w:val="24"/>
        </w:rPr>
        <w:t>Ch</w:t>
      </w:r>
      <w:proofErr w:type="spellEnd"/>
      <w:r w:rsidRPr="00D133D5">
        <w:rPr>
          <w:rFonts w:ascii="新細明體" w:eastAsia="新細明體" w:hAnsi="新細明體" w:cs="新細明體"/>
          <w:kern w:val="0"/>
          <w:szCs w:val="24"/>
        </w:rPr>
        <w:t xml:space="preserve"> MOSFET transistors for level translation</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Headers on 0.45″ centers (see our Module Assembly notes down below)</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This module is typically used to connect 3.3V and 5V logic signals together, but it is compatible with many different logic voltages including 1.8V and 2.8V as found in some of the newer devices.  It will also work with most oddball voltages if you have some special conversion requirement</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There are 8 bi-directional channels which </w:t>
      </w:r>
      <w:proofErr w:type="gramStart"/>
      <w:r w:rsidRPr="00D133D5">
        <w:rPr>
          <w:rFonts w:ascii="新細明體" w:eastAsia="新細明體" w:hAnsi="新細明體" w:cs="新細明體"/>
          <w:kern w:val="0"/>
          <w:szCs w:val="24"/>
        </w:rPr>
        <w:t>is</w:t>
      </w:r>
      <w:proofErr w:type="gramEnd"/>
      <w:r w:rsidRPr="00D133D5">
        <w:rPr>
          <w:rFonts w:ascii="新細明體" w:eastAsia="新細明體" w:hAnsi="新細明體" w:cs="新細明體"/>
          <w:kern w:val="0"/>
          <w:szCs w:val="24"/>
        </w:rPr>
        <w:t xml:space="preserve"> especially useful for buses such as I2C that pass data in both directions or bi-directional data buses.  It can also be used for unidirectional signals like SPI or TTL serial communications as well as standard logic signals.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circuit makes clever use of N-Channel MOSFET transistors and some pull-up resistors to take care of the voltage translation.</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Operation</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lastRenderedPageBreak/>
        <w:t xml:space="preserve">To use the module, you hook up the two voltages that you want to convert between to the </w:t>
      </w:r>
      <w:r w:rsidRPr="00D133D5">
        <w:rPr>
          <w:rFonts w:ascii="新細明體" w:eastAsia="新細明體" w:hAnsi="新細明體" w:cs="新細明體"/>
          <w:b/>
          <w:bCs/>
          <w:kern w:val="0"/>
          <w:szCs w:val="24"/>
        </w:rPr>
        <w:t>LV</w:t>
      </w:r>
      <w:r w:rsidRPr="00D133D5">
        <w:rPr>
          <w:rFonts w:ascii="新細明體" w:eastAsia="新細明體" w:hAnsi="新細明體" w:cs="新細明體"/>
          <w:kern w:val="0"/>
          <w:szCs w:val="24"/>
        </w:rPr>
        <w:t xml:space="preserve"> (low Voltage) and </w:t>
      </w:r>
      <w:r w:rsidRPr="00D133D5">
        <w:rPr>
          <w:rFonts w:ascii="新細明體" w:eastAsia="新細明體" w:hAnsi="新細明體" w:cs="新細明體"/>
          <w:b/>
          <w:bCs/>
          <w:kern w:val="0"/>
          <w:szCs w:val="24"/>
        </w:rPr>
        <w:t>HV</w:t>
      </w:r>
      <w:r w:rsidRPr="00D133D5">
        <w:rPr>
          <w:rFonts w:ascii="新細明體" w:eastAsia="新細明體" w:hAnsi="新細明體" w:cs="新細明體"/>
          <w:kern w:val="0"/>
          <w:szCs w:val="24"/>
        </w:rPr>
        <w:t xml:space="preserve"> (High Voltage) inputs.  The higher voltage is always connected to the HV side.</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If using with an </w:t>
      </w:r>
      <w:proofErr w:type="spellStart"/>
      <w:r w:rsidRPr="00D133D5">
        <w:rPr>
          <w:rFonts w:ascii="新細明體" w:eastAsia="新細明體" w:hAnsi="新細明體" w:cs="新細明體"/>
          <w:kern w:val="0"/>
          <w:szCs w:val="24"/>
        </w:rPr>
        <w:t>Arduino</w:t>
      </w:r>
      <w:proofErr w:type="spellEnd"/>
      <w:r w:rsidRPr="00D133D5">
        <w:rPr>
          <w:rFonts w:ascii="新細明體" w:eastAsia="新細明體" w:hAnsi="新細明體" w:cs="新細明體"/>
          <w:kern w:val="0"/>
          <w:szCs w:val="24"/>
        </w:rPr>
        <w:t xml:space="preserve">, you would typically connect the 3.3V output of the </w:t>
      </w:r>
      <w:proofErr w:type="spellStart"/>
      <w:r w:rsidRPr="00D133D5">
        <w:rPr>
          <w:rFonts w:ascii="新細明體" w:eastAsia="新細明體" w:hAnsi="新細明體" w:cs="新細明體"/>
          <w:kern w:val="0"/>
          <w:szCs w:val="24"/>
        </w:rPr>
        <w:t>Arduino</w:t>
      </w:r>
      <w:proofErr w:type="spellEnd"/>
      <w:r w:rsidRPr="00D133D5">
        <w:rPr>
          <w:rFonts w:ascii="新細明體" w:eastAsia="新細明體" w:hAnsi="新細明體" w:cs="新細明體"/>
          <w:kern w:val="0"/>
          <w:szCs w:val="24"/>
        </w:rPr>
        <w:t xml:space="preserve"> to the Low Voltage (LV) input and the 5V output of the </w:t>
      </w:r>
      <w:proofErr w:type="spellStart"/>
      <w:r w:rsidRPr="00D133D5">
        <w:rPr>
          <w:rFonts w:ascii="新細明體" w:eastAsia="新細明體" w:hAnsi="新細明體" w:cs="新細明體"/>
          <w:kern w:val="0"/>
          <w:szCs w:val="24"/>
        </w:rPr>
        <w:t>Arduino</w:t>
      </w:r>
      <w:proofErr w:type="spellEnd"/>
      <w:r w:rsidRPr="00D133D5">
        <w:rPr>
          <w:rFonts w:ascii="新細明體" w:eastAsia="新細明體" w:hAnsi="新細明體" w:cs="新細明體"/>
          <w:kern w:val="0"/>
          <w:szCs w:val="24"/>
        </w:rPr>
        <w:t xml:space="preserve"> to the High Voltage (HV) input.</w:t>
      </w:r>
      <w:r>
        <w:rPr>
          <w:rFonts w:ascii="新細明體" w:eastAsia="新細明體" w:hAnsi="新細明體" w:cs="新細明體"/>
          <w:noProof/>
          <w:kern w:val="0"/>
          <w:szCs w:val="24"/>
        </w:rPr>
        <w:drawing>
          <wp:inline distT="0" distB="0" distL="0" distR="0">
            <wp:extent cx="2860040" cy="1183640"/>
            <wp:effectExtent l="0" t="0" r="0" b="0"/>
            <wp:docPr id="5" name="圖片 5" descr="Logic Level Converter 8-channel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c Level Converter 8-channel 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040" cy="1183640"/>
                    </a:xfrm>
                    <a:prstGeom prst="rect">
                      <a:avLst/>
                    </a:prstGeom>
                    <a:noFill/>
                    <a:ln>
                      <a:noFill/>
                    </a:ln>
                  </pic:spPr>
                </pic:pic>
              </a:graphicData>
            </a:graphic>
          </wp:inline>
        </w:drawing>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There are two grounds on the board as well.  These aren’t used by the circuit on the board, but can be used to pass a ground connection along with the data between the systems if it is needed.</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You then hook-up the lower voltage logic signals to the </w:t>
      </w:r>
      <w:r w:rsidRPr="00D133D5">
        <w:rPr>
          <w:rFonts w:ascii="新細明體" w:eastAsia="新細明體" w:hAnsi="新細明體" w:cs="新細明體"/>
          <w:b/>
          <w:bCs/>
          <w:kern w:val="0"/>
          <w:szCs w:val="24"/>
        </w:rPr>
        <w:t>LV1-LV8</w:t>
      </w:r>
      <w:r w:rsidRPr="00D133D5">
        <w:rPr>
          <w:rFonts w:ascii="新細明體" w:eastAsia="新細明體" w:hAnsi="新細明體" w:cs="新細明體"/>
          <w:kern w:val="0"/>
          <w:szCs w:val="24"/>
        </w:rPr>
        <w:t xml:space="preserve"> pins and the higher voltage logic signals to the corresponding </w:t>
      </w:r>
      <w:r w:rsidRPr="00D133D5">
        <w:rPr>
          <w:rFonts w:ascii="新細明體" w:eastAsia="新細明體" w:hAnsi="新細明體" w:cs="新細明體"/>
          <w:b/>
          <w:bCs/>
          <w:kern w:val="0"/>
          <w:szCs w:val="24"/>
        </w:rPr>
        <w:t>HV1-HV8</w:t>
      </w:r>
      <w:r w:rsidRPr="00D133D5">
        <w:rPr>
          <w:rFonts w:ascii="新細明體" w:eastAsia="新細明體" w:hAnsi="新細明體" w:cs="新細明體"/>
          <w:kern w:val="0"/>
          <w:szCs w:val="24"/>
        </w:rPr>
        <w:t xml:space="preserve"> pins (LV1 connects to HV1, </w:t>
      </w:r>
      <w:proofErr w:type="spellStart"/>
      <w:r w:rsidRPr="00D133D5">
        <w:rPr>
          <w:rFonts w:ascii="新細明體" w:eastAsia="新細明體" w:hAnsi="新細明體" w:cs="新細明體"/>
          <w:kern w:val="0"/>
          <w:szCs w:val="24"/>
        </w:rPr>
        <w:t>etc</w:t>
      </w:r>
      <w:proofErr w:type="spellEnd"/>
      <w:r w:rsidRPr="00D133D5">
        <w:rPr>
          <w:rFonts w:ascii="新細明體" w:eastAsia="新細明體" w:hAnsi="新細明體" w:cs="新細明體"/>
          <w:kern w:val="0"/>
          <w:szCs w:val="24"/>
        </w:rPr>
        <w:t>) and you are set to go.  There is no direction control required for the bi-directional functionality.</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Assembly</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module comes with 2 strips of male headers.  These can be soldered on either side of the board or you can attach wires directly to the board depending on what your application requires.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color w:val="FF0000"/>
          <w:kern w:val="0"/>
          <w:szCs w:val="24"/>
        </w:rPr>
        <w:t>An important note:</w:t>
      </w:r>
      <w:r>
        <w:rPr>
          <w:rFonts w:ascii="新細明體" w:eastAsia="新細明體" w:hAnsi="新細明體" w:cs="新細明體"/>
          <w:b/>
          <w:bCs/>
          <w:noProof/>
          <w:kern w:val="0"/>
          <w:szCs w:val="24"/>
        </w:rPr>
        <w:drawing>
          <wp:inline distT="0" distB="0" distL="0" distR="0">
            <wp:extent cx="2384425" cy="1711960"/>
            <wp:effectExtent l="0" t="0" r="0" b="2540"/>
            <wp:docPr id="4" name="圖片 4" descr="Logic Level Converter 8-Ch Bi-Directional - Angled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 Level Converter 8-Ch Bi-Directional - Angled H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425" cy="1711960"/>
                    </a:xfrm>
                    <a:prstGeom prst="rect">
                      <a:avLst/>
                    </a:prstGeom>
                    <a:noFill/>
                    <a:ln>
                      <a:noFill/>
                    </a:ln>
                  </pic:spPr>
                </pic:pic>
              </a:graphicData>
            </a:graphic>
          </wp:inline>
        </w:drawing>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The two rows of headers are on about 0.45″ centers rather than being on a standard 0.4″ or 0.5″ spacing.  It can be made to work with breadboards or </w:t>
      </w:r>
      <w:proofErr w:type="spellStart"/>
      <w:r w:rsidRPr="00D133D5">
        <w:rPr>
          <w:rFonts w:ascii="新細明體" w:eastAsia="新細明體" w:hAnsi="新細明體" w:cs="新細明體"/>
          <w:kern w:val="0"/>
          <w:szCs w:val="24"/>
        </w:rPr>
        <w:t>perf</w:t>
      </w:r>
      <w:proofErr w:type="spellEnd"/>
      <w:r w:rsidRPr="00D133D5">
        <w:rPr>
          <w:rFonts w:ascii="新細明體" w:eastAsia="新細明體" w:hAnsi="新細明體" w:cs="新細明體"/>
          <w:kern w:val="0"/>
          <w:szCs w:val="24"/>
        </w:rPr>
        <w:t xml:space="preserve"> boards, but the headers will need to be soldered into the module at a slight angle.</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lastRenderedPageBreak/>
        <w:t xml:space="preserve">This is most easily accomplished by putting the headers into a </w:t>
      </w:r>
      <w:proofErr w:type="spellStart"/>
      <w:r w:rsidRPr="00D133D5">
        <w:rPr>
          <w:rFonts w:ascii="新細明體" w:eastAsia="新細明體" w:hAnsi="新細明體" w:cs="新細明體"/>
          <w:kern w:val="0"/>
          <w:szCs w:val="24"/>
        </w:rPr>
        <w:t>solderless</w:t>
      </w:r>
      <w:proofErr w:type="spellEnd"/>
      <w:r w:rsidRPr="00D133D5">
        <w:rPr>
          <w:rFonts w:ascii="新細明體" w:eastAsia="新細明體" w:hAnsi="新細明體" w:cs="新細明體"/>
          <w:kern w:val="0"/>
          <w:szCs w:val="24"/>
        </w:rPr>
        <w:t xml:space="preserve"> breadboard and then pressing on the module before soldering.  The picture shows the angle you end up with on the headers.</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Connections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The board has the following I/O connections:</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w:t>
      </w:r>
      <w:r w:rsidRPr="00D133D5">
        <w:rPr>
          <w:rFonts w:ascii="新細明體" w:eastAsia="新細明體" w:hAnsi="新細明體" w:cs="新細明體"/>
          <w:kern w:val="0"/>
          <w:szCs w:val="24"/>
        </w:rPr>
        <w:t xml:space="preserve"> = High voltage.  Must be higher voltage than LV.  Typically tied to 5V</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LV</w:t>
      </w:r>
      <w:r w:rsidRPr="00D133D5">
        <w:rPr>
          <w:rFonts w:ascii="新細明體" w:eastAsia="新細明體" w:hAnsi="新細明體" w:cs="新細明體"/>
          <w:kern w:val="0"/>
          <w:szCs w:val="24"/>
        </w:rPr>
        <w:t xml:space="preserve"> = Low voltage.  Must be lower voltage than HV.  Typically tied to 3.3V</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GND</w:t>
      </w:r>
      <w:r w:rsidRPr="00D133D5">
        <w:rPr>
          <w:rFonts w:ascii="新細明體" w:eastAsia="新細明體" w:hAnsi="新細明體" w:cs="新細明體"/>
          <w:kern w:val="0"/>
          <w:szCs w:val="24"/>
        </w:rPr>
        <w:t xml:space="preserve"> = Ground (x2).  Can be used to pass a ground between the two different voltage circuits</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HV1 / LV1</w:t>
      </w:r>
      <w:r w:rsidRPr="00D133D5">
        <w:rPr>
          <w:rFonts w:ascii="新細明體" w:eastAsia="新細明體" w:hAnsi="新細明體" w:cs="新細明體"/>
          <w:kern w:val="0"/>
          <w:szCs w:val="24"/>
        </w:rPr>
        <w:t>  =  Channel 1</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HV2 / LV2</w:t>
      </w:r>
      <w:r w:rsidRPr="00D133D5">
        <w:rPr>
          <w:rFonts w:ascii="新細明體" w:eastAsia="新細明體" w:hAnsi="新細明體" w:cs="新細明體"/>
          <w:kern w:val="0"/>
          <w:szCs w:val="24"/>
        </w:rPr>
        <w:t>  = Channel 2</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HV3 / LV3</w:t>
      </w:r>
      <w:r w:rsidRPr="00D133D5">
        <w:rPr>
          <w:rFonts w:ascii="新細明體" w:eastAsia="新細明體" w:hAnsi="新細明體" w:cs="新細明體"/>
          <w:kern w:val="0"/>
          <w:szCs w:val="24"/>
        </w:rPr>
        <w:t>  = Channel 3</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HV4 / LV4</w:t>
      </w:r>
      <w:r w:rsidRPr="00D133D5">
        <w:rPr>
          <w:rFonts w:ascii="新細明體" w:eastAsia="新細明體" w:hAnsi="新細明體" w:cs="新細明體"/>
          <w:kern w:val="0"/>
          <w:szCs w:val="24"/>
        </w:rPr>
        <w:t>  = Channel 4</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HV5 / LV5</w:t>
      </w:r>
      <w:r w:rsidRPr="00D133D5">
        <w:rPr>
          <w:rFonts w:ascii="新細明體" w:eastAsia="新細明體" w:hAnsi="新細明體" w:cs="新細明體"/>
          <w:kern w:val="0"/>
          <w:szCs w:val="24"/>
        </w:rPr>
        <w:t>  = Channel 5</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HV6 / LV6</w:t>
      </w:r>
      <w:r w:rsidRPr="00D133D5">
        <w:rPr>
          <w:rFonts w:ascii="新細明體" w:eastAsia="新細明體" w:hAnsi="新細明體" w:cs="新細明體"/>
          <w:kern w:val="0"/>
          <w:szCs w:val="24"/>
        </w:rPr>
        <w:t>  = Channel 6</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HV7 / LV7</w:t>
      </w:r>
      <w:r w:rsidRPr="00D133D5">
        <w:rPr>
          <w:rFonts w:ascii="新細明體" w:eastAsia="新細明體" w:hAnsi="新細明體" w:cs="新細明體"/>
          <w:kern w:val="0"/>
          <w:szCs w:val="24"/>
        </w:rPr>
        <w:t>  =  Channel 7</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HV8 / LV8</w:t>
      </w:r>
      <w:r w:rsidRPr="00D133D5">
        <w:rPr>
          <w:rFonts w:ascii="新細明體" w:eastAsia="新細明體" w:hAnsi="新細明體" w:cs="新細明體"/>
          <w:kern w:val="0"/>
          <w:szCs w:val="24"/>
        </w:rPr>
        <w:t>  = Channel 8</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OUR EVALUATION RESULTS: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These modules are an easy and low cost way to implement level shifting.   You can convert between pretty much any two logic voltage levels that you will find in electronics like 5V and 2.8V.</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The 10K pull-up resistors tend to be the limiting factor for the maximum switching speed that can be obtained with these modules depending on the capacitive load.  </w:t>
      </w:r>
      <w:proofErr w:type="gramStart"/>
      <w:r w:rsidRPr="00D133D5">
        <w:rPr>
          <w:rFonts w:ascii="新細明體" w:eastAsia="新細明體" w:hAnsi="新細明體" w:cs="新細明體"/>
          <w:kern w:val="0"/>
          <w:szCs w:val="24"/>
        </w:rPr>
        <w:t>400KHz</w:t>
      </w:r>
      <w:proofErr w:type="gramEnd"/>
      <w:r w:rsidRPr="00D133D5">
        <w:rPr>
          <w:rFonts w:ascii="新細明體" w:eastAsia="新細明體" w:hAnsi="新細明體" w:cs="新細明體"/>
          <w:kern w:val="0"/>
          <w:szCs w:val="24"/>
        </w:rPr>
        <w:t xml:space="preserve"> operation is usually possible.  If you are trying to push the speed boundaries and are seeing data glitches, lower value pull-up resistors can be used to speed up rise-times.</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BEFORE THEY ARE SHIPPED, THESE MODULES ARE:</w:t>
      </w:r>
    </w:p>
    <w:p w:rsidR="00D133D5" w:rsidRPr="00D133D5" w:rsidRDefault="00D133D5" w:rsidP="00D133D5">
      <w:pPr>
        <w:widowControl/>
        <w:numPr>
          <w:ilvl w:val="0"/>
          <w:numId w:val="4"/>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Sample tested per incoming shipment</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i/>
          <w:iCs/>
          <w:kern w:val="0"/>
          <w:szCs w:val="24"/>
        </w:rPr>
        <w:lastRenderedPageBreak/>
        <w:t>Notes: </w:t>
      </w:r>
    </w:p>
    <w:p w:rsidR="00D133D5" w:rsidRPr="00D133D5" w:rsidRDefault="00D133D5" w:rsidP="00D133D5">
      <w:pPr>
        <w:widowControl/>
        <w:numPr>
          <w:ilvl w:val="0"/>
          <w:numId w:val="5"/>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i/>
          <w:iCs/>
          <w:kern w:val="0"/>
          <w:szCs w:val="24"/>
        </w:rPr>
        <w:t>None</w:t>
      </w:r>
    </w:p>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pict>
          <v:rect id="_x0000_i1025" style="width:0;height:1.5pt" o:hralign="center" o:hrstd="t" o:hr="t" fillcolor="#a0a0a0" stroked="f"/>
        </w:pic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Technical Specifications</w:t>
      </w:r>
    </w:p>
    <w:tbl>
      <w:tblPr>
        <w:tblW w:w="12690" w:type="dxa"/>
        <w:tblCellSpacing w:w="15" w:type="dxa"/>
        <w:tblCellMar>
          <w:top w:w="15" w:type="dxa"/>
          <w:left w:w="15" w:type="dxa"/>
          <w:bottom w:w="15" w:type="dxa"/>
          <w:right w:w="15" w:type="dxa"/>
        </w:tblCellMar>
        <w:tblLook w:val="04A0" w:firstRow="1" w:lastRow="0" w:firstColumn="1" w:lastColumn="0" w:noHBand="0" w:noVBand="1"/>
      </w:tblPr>
      <w:tblGrid>
        <w:gridCol w:w="2739"/>
        <w:gridCol w:w="2976"/>
        <w:gridCol w:w="6975"/>
      </w:tblGrid>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b/>
                <w:bCs/>
                <w:kern w:val="0"/>
                <w:szCs w:val="24"/>
              </w:rPr>
              <w:t>Dimensions</w:t>
            </w: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L x W (PCB)</w:t>
            </w:r>
          </w:p>
        </w:tc>
        <w:tc>
          <w:tcPr>
            <w:tcW w:w="6930"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28 x 14mm (1.1 x 0.55″)</w:t>
            </w:r>
          </w:p>
        </w:tc>
      </w:tr>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Footprint</w:t>
            </w:r>
          </w:p>
        </w:tc>
        <w:tc>
          <w:tcPr>
            <w:tcW w:w="6930" w:type="dxa"/>
            <w:vAlign w:val="center"/>
            <w:hideMark/>
          </w:tcPr>
          <w:p w:rsidR="00D133D5" w:rsidRPr="00D133D5" w:rsidRDefault="009D2613" w:rsidP="009D2613">
            <w:pPr>
              <w:widowControl/>
              <w:rPr>
                <w:rFonts w:ascii="新細明體" w:eastAsia="新細明體" w:hAnsi="新細明體" w:cs="新細明體"/>
                <w:kern w:val="0"/>
                <w:szCs w:val="24"/>
              </w:rPr>
            </w:pPr>
            <w:r>
              <w:rPr>
                <w:rFonts w:ascii="新細明體" w:eastAsia="新細明體" w:hAnsi="新細明體" w:cs="新細明體"/>
                <w:kern w:val="0"/>
                <w:szCs w:val="24"/>
              </w:rPr>
              <w:t>DIP-20</w:t>
            </w:r>
            <w:bookmarkStart w:id="0" w:name="_GoBack"/>
            <w:bookmarkEnd w:id="0"/>
          </w:p>
        </w:tc>
      </w:tr>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b/>
                <w:bCs/>
                <w:kern w:val="0"/>
                <w:szCs w:val="24"/>
              </w:rPr>
              <w:t>Datasheet</w:t>
            </w: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N-Channel MOSFET Transistor</w:t>
            </w:r>
          </w:p>
        </w:tc>
        <w:tc>
          <w:tcPr>
            <w:tcW w:w="6930" w:type="dxa"/>
            <w:vAlign w:val="center"/>
            <w:hideMark/>
          </w:tcPr>
          <w:p w:rsidR="00D133D5" w:rsidRPr="00D133D5" w:rsidRDefault="00D133D5" w:rsidP="00D133D5">
            <w:pPr>
              <w:widowControl/>
              <w:rPr>
                <w:rFonts w:ascii="新細明體" w:eastAsia="新細明體" w:hAnsi="新細明體" w:cs="新細明體"/>
                <w:kern w:val="0"/>
                <w:szCs w:val="24"/>
              </w:rPr>
            </w:pPr>
            <w:hyperlink r:id="rId11" w:tgtFrame="_blank" w:history="1">
              <w:r w:rsidRPr="00D133D5">
                <w:rPr>
                  <w:rFonts w:ascii="新細明體" w:eastAsia="新細明體" w:hAnsi="新細明體" w:cs="新細明體"/>
                  <w:b/>
                  <w:bCs/>
                  <w:color w:val="0000FF"/>
                  <w:kern w:val="0"/>
                  <w:szCs w:val="24"/>
                  <w:u w:val="single"/>
                </w:rPr>
                <w:t>BSS138</w:t>
              </w:r>
            </w:hyperlink>
          </w:p>
        </w:tc>
      </w:tr>
    </w:tbl>
    <w:p w:rsidR="00BF369E" w:rsidRDefault="00BF369E"/>
    <w:p w:rsidR="00467E6F" w:rsidRDefault="00B93823">
      <w:r>
        <w:rPr>
          <w:noProof/>
        </w:rPr>
        <w:drawing>
          <wp:inline distT="0" distB="0" distL="0" distR="0">
            <wp:extent cx="4831715" cy="2420620"/>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715" cy="2420620"/>
                    </a:xfrm>
                    <a:prstGeom prst="rect">
                      <a:avLst/>
                    </a:prstGeom>
                    <a:noFill/>
                    <a:ln>
                      <a:noFill/>
                    </a:ln>
                  </pic:spPr>
                </pic:pic>
              </a:graphicData>
            </a:graphic>
          </wp:inline>
        </w:drawing>
      </w:r>
    </w:p>
    <w:p w:rsidR="00467E6F" w:rsidRDefault="008F2367">
      <w:r>
        <w:rPr>
          <w:noProof/>
        </w:rPr>
        <w:lastRenderedPageBreak/>
        <w:drawing>
          <wp:inline distT="0" distB="0" distL="0" distR="0">
            <wp:extent cx="3993800" cy="3980329"/>
            <wp:effectExtent l="0" t="0" r="6985"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358" cy="3982879"/>
                    </a:xfrm>
                    <a:prstGeom prst="rect">
                      <a:avLst/>
                    </a:prstGeom>
                    <a:noFill/>
                    <a:ln>
                      <a:noFill/>
                    </a:ln>
                  </pic:spPr>
                </pic:pic>
              </a:graphicData>
            </a:graphic>
          </wp:inline>
        </w:drawing>
      </w:r>
    </w:p>
    <w:p w:rsidR="00467E6F" w:rsidRDefault="005963D6">
      <w:r>
        <w:rPr>
          <w:noProof/>
        </w:rPr>
        <w:drawing>
          <wp:inline distT="0" distB="0" distL="0" distR="0">
            <wp:extent cx="4220558" cy="4285130"/>
            <wp:effectExtent l="0" t="0" r="889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468" cy="4285039"/>
                    </a:xfrm>
                    <a:prstGeom prst="rect">
                      <a:avLst/>
                    </a:prstGeom>
                    <a:noFill/>
                    <a:ln>
                      <a:noFill/>
                    </a:ln>
                  </pic:spPr>
                </pic:pic>
              </a:graphicData>
            </a:graphic>
          </wp:inline>
        </w:drawing>
      </w:r>
    </w:p>
    <w:p w:rsidR="00467E6F" w:rsidRDefault="00467E6F"/>
    <w:p w:rsidR="00DB5AD7" w:rsidRDefault="00190887">
      <w:pPr>
        <w:rPr>
          <w:rFonts w:hint="eastAsia"/>
        </w:rPr>
      </w:pPr>
      <w:r>
        <w:rPr>
          <w:rFonts w:hint="eastAsia"/>
        </w:rPr>
        <w:lastRenderedPageBreak/>
        <w:t>購買</w:t>
      </w:r>
      <w:r>
        <w:br/>
      </w:r>
      <w:hyperlink r:id="rId15" w:history="1">
        <w:r w:rsidR="00903822" w:rsidRPr="003864C2">
          <w:rPr>
            <w:rStyle w:val="a5"/>
          </w:rPr>
          <w:t>https://www.ruten.com.tw/item/show?21906774988528</w:t>
        </w:r>
      </w:hyperlink>
      <w:r w:rsidR="00903822">
        <w:rPr>
          <w:rFonts w:hint="eastAsia"/>
        </w:rPr>
        <w:br/>
      </w:r>
      <w:hyperlink r:id="rId16" w:history="1">
        <w:r w:rsidR="00903822" w:rsidRPr="003864C2">
          <w:rPr>
            <w:rStyle w:val="a5"/>
          </w:rPr>
          <w:t>https://item.taobao.com/item.htm?spm=a230r.1.14.33.c76521bdccpMeC&amp;id=569839308392&amp;ns=1&amp;abbucket=15#detail</w:t>
        </w:r>
      </w:hyperlink>
    </w:p>
    <w:p w:rsidR="00903822" w:rsidRDefault="00F16D47">
      <w:pPr>
        <w:rPr>
          <w:rFonts w:hint="eastAsia"/>
        </w:rPr>
      </w:pPr>
      <w:hyperlink r:id="rId17" w:history="1">
        <w:r w:rsidRPr="003864C2">
          <w:rPr>
            <w:rStyle w:val="a5"/>
          </w:rPr>
          <w:t>https://protosupplies.com/product/logic-level-converter-8-ch-bi-directional-module/</w:t>
        </w:r>
      </w:hyperlink>
    </w:p>
    <w:p w:rsidR="00F16D47" w:rsidRPr="00F16D47" w:rsidRDefault="00F16D47"/>
    <w:p w:rsidR="00DB5AD7" w:rsidRDefault="00DB5AD7">
      <w:pPr>
        <w:rPr>
          <w:rFonts w:hint="eastAsia"/>
        </w:rPr>
      </w:pPr>
      <w:r>
        <w:rPr>
          <w:rFonts w:hint="eastAsia"/>
        </w:rPr>
        <w:t>一</w:t>
      </w:r>
      <w:r w:rsidR="004820FB">
        <w:rPr>
          <w:rFonts w:hint="eastAsia"/>
        </w:rPr>
        <w:t>板</w:t>
      </w:r>
      <w:r>
        <w:rPr>
          <w:rFonts w:hint="eastAsia"/>
        </w:rPr>
        <w:t>7x5=35</w:t>
      </w:r>
      <w:r>
        <w:rPr>
          <w:rFonts w:hint="eastAsia"/>
        </w:rPr>
        <w:t>個</w:t>
      </w:r>
    </w:p>
    <w:p w:rsidR="004955B9" w:rsidRDefault="00240C25">
      <w:r>
        <w:rPr>
          <w:noProof/>
        </w:rPr>
        <w:drawing>
          <wp:inline distT="0" distB="0" distL="0" distR="0">
            <wp:extent cx="5262245" cy="356806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3568065"/>
                    </a:xfrm>
                    <a:prstGeom prst="rect">
                      <a:avLst/>
                    </a:prstGeom>
                    <a:noFill/>
                    <a:ln>
                      <a:noFill/>
                    </a:ln>
                  </pic:spPr>
                </pic:pic>
              </a:graphicData>
            </a:graphic>
          </wp:inline>
        </w:drawing>
      </w:r>
    </w:p>
    <w:p w:rsidR="00240C25" w:rsidRDefault="00240C25"/>
    <w:p w:rsidR="00240C25" w:rsidRDefault="00240C25">
      <w:r>
        <w:rPr>
          <w:noProof/>
        </w:rPr>
        <w:drawing>
          <wp:inline distT="0" distB="0" distL="0" distR="0">
            <wp:extent cx="5271135" cy="2223135"/>
            <wp:effectExtent l="0" t="0" r="5715"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2223135"/>
                    </a:xfrm>
                    <a:prstGeom prst="rect">
                      <a:avLst/>
                    </a:prstGeom>
                    <a:noFill/>
                    <a:ln>
                      <a:noFill/>
                    </a:ln>
                  </pic:spPr>
                </pic:pic>
              </a:graphicData>
            </a:graphic>
          </wp:inline>
        </w:drawing>
      </w:r>
    </w:p>
    <w:sectPr w:rsidR="00240C25">
      <w:headerReference w:type="default" r:id="rId20"/>
      <w:footerReference w:type="default" r:id="rId2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932" w:rsidRDefault="00AE3932" w:rsidP="00D554BC">
      <w:r>
        <w:separator/>
      </w:r>
    </w:p>
  </w:endnote>
  <w:endnote w:type="continuationSeparator" w:id="0">
    <w:p w:rsidR="00AE3932" w:rsidRDefault="00AE3932" w:rsidP="00D5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1385332"/>
      <w:docPartObj>
        <w:docPartGallery w:val="Page Numbers (Top of Page)"/>
        <w:docPartUnique/>
      </w:docPartObj>
    </w:sdtPr>
    <w:sdtContent>
      <w:p w:rsidR="001D49D5" w:rsidRPr="001D49D5" w:rsidRDefault="001D49D5" w:rsidP="001D49D5">
        <w:pPr>
          <w:pStyle w:val="a8"/>
          <w:rPr>
            <w:sz w:val="24"/>
            <w:szCs w:val="22"/>
          </w:rPr>
        </w:pPr>
        <w:r>
          <w:t xml:space="preserve">Page: </w:t>
        </w:r>
        <w:r>
          <w:fldChar w:fldCharType="begin"/>
        </w:r>
        <w:r>
          <w:instrText>PAGE   \* MERGEFORMAT</w:instrText>
        </w:r>
        <w:r>
          <w:fldChar w:fldCharType="separate"/>
        </w:r>
        <w:r w:rsidR="0056590F" w:rsidRPr="0056590F">
          <w:rPr>
            <w:noProof/>
            <w:lang w:val="zh-TW"/>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932" w:rsidRDefault="00AE3932" w:rsidP="00D554BC">
      <w:r>
        <w:separator/>
      </w:r>
    </w:p>
  </w:footnote>
  <w:footnote w:type="continuationSeparator" w:id="0">
    <w:p w:rsidR="00AE3932" w:rsidRDefault="00AE3932" w:rsidP="00D554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4BC" w:rsidRDefault="00D554BC" w:rsidP="0091549E">
    <w:pPr>
      <w:pStyle w:val="a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F6495"/>
    <w:multiLevelType w:val="multilevel"/>
    <w:tmpl w:val="D5A8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3104B4"/>
    <w:multiLevelType w:val="multilevel"/>
    <w:tmpl w:val="2B7E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A53D6F"/>
    <w:multiLevelType w:val="multilevel"/>
    <w:tmpl w:val="F71C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78243D"/>
    <w:multiLevelType w:val="multilevel"/>
    <w:tmpl w:val="C078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BF1ABE"/>
    <w:multiLevelType w:val="multilevel"/>
    <w:tmpl w:val="3DBA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C25"/>
    <w:rsid w:val="0007254D"/>
    <w:rsid w:val="0010011C"/>
    <w:rsid w:val="00141C65"/>
    <w:rsid w:val="00161A27"/>
    <w:rsid w:val="00190887"/>
    <w:rsid w:val="001D49D5"/>
    <w:rsid w:val="00240C25"/>
    <w:rsid w:val="00287E6F"/>
    <w:rsid w:val="002A42C9"/>
    <w:rsid w:val="00371F84"/>
    <w:rsid w:val="003F1722"/>
    <w:rsid w:val="00467E6F"/>
    <w:rsid w:val="004820FB"/>
    <w:rsid w:val="005077A9"/>
    <w:rsid w:val="0056590F"/>
    <w:rsid w:val="005963D6"/>
    <w:rsid w:val="005B32CB"/>
    <w:rsid w:val="00636EBC"/>
    <w:rsid w:val="00656C0F"/>
    <w:rsid w:val="006C72A3"/>
    <w:rsid w:val="006D2C8A"/>
    <w:rsid w:val="00741E1F"/>
    <w:rsid w:val="007A2EA7"/>
    <w:rsid w:val="008F2367"/>
    <w:rsid w:val="009029FD"/>
    <w:rsid w:val="00903822"/>
    <w:rsid w:val="0091549E"/>
    <w:rsid w:val="00997AB6"/>
    <w:rsid w:val="009D2613"/>
    <w:rsid w:val="00AE3932"/>
    <w:rsid w:val="00B45475"/>
    <w:rsid w:val="00B93823"/>
    <w:rsid w:val="00BF369E"/>
    <w:rsid w:val="00C25974"/>
    <w:rsid w:val="00D0361F"/>
    <w:rsid w:val="00D133D5"/>
    <w:rsid w:val="00D554BC"/>
    <w:rsid w:val="00D76D50"/>
    <w:rsid w:val="00DB5AD7"/>
    <w:rsid w:val="00F16D47"/>
    <w:rsid w:val="00FC63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133D5"/>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D133D5"/>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0C2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40C25"/>
    <w:rPr>
      <w:rFonts w:asciiTheme="majorHAnsi" w:eastAsiaTheme="majorEastAsia" w:hAnsiTheme="majorHAnsi" w:cstheme="majorBidi"/>
      <w:sz w:val="18"/>
      <w:szCs w:val="18"/>
    </w:rPr>
  </w:style>
  <w:style w:type="character" w:styleId="a5">
    <w:name w:val="Hyperlink"/>
    <w:basedOn w:val="a0"/>
    <w:uiPriority w:val="99"/>
    <w:unhideWhenUsed/>
    <w:rsid w:val="00903822"/>
    <w:rPr>
      <w:color w:val="0000FF" w:themeColor="hyperlink"/>
      <w:u w:val="single"/>
    </w:rPr>
  </w:style>
  <w:style w:type="character" w:customStyle="1" w:styleId="20">
    <w:name w:val="標題 2 字元"/>
    <w:basedOn w:val="a0"/>
    <w:link w:val="2"/>
    <w:uiPriority w:val="9"/>
    <w:rsid w:val="00D133D5"/>
    <w:rPr>
      <w:rFonts w:ascii="新細明體" w:eastAsia="新細明體" w:hAnsi="新細明體" w:cs="新細明體"/>
      <w:b/>
      <w:bCs/>
      <w:kern w:val="0"/>
      <w:sz w:val="36"/>
      <w:szCs w:val="36"/>
    </w:rPr>
  </w:style>
  <w:style w:type="character" w:customStyle="1" w:styleId="30">
    <w:name w:val="標題 3 字元"/>
    <w:basedOn w:val="a0"/>
    <w:link w:val="3"/>
    <w:uiPriority w:val="9"/>
    <w:rsid w:val="00D133D5"/>
    <w:rPr>
      <w:rFonts w:ascii="新細明體" w:eastAsia="新細明體" w:hAnsi="新細明體" w:cs="新細明體"/>
      <w:b/>
      <w:bCs/>
      <w:kern w:val="0"/>
      <w:sz w:val="27"/>
      <w:szCs w:val="27"/>
    </w:rPr>
  </w:style>
  <w:style w:type="paragraph" w:styleId="Web">
    <w:name w:val="Normal (Web)"/>
    <w:basedOn w:val="a"/>
    <w:uiPriority w:val="99"/>
    <w:semiHidden/>
    <w:unhideWhenUsed/>
    <w:rsid w:val="00D133D5"/>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D133D5"/>
    <w:rPr>
      <w:b/>
      <w:bCs/>
    </w:rPr>
  </w:style>
  <w:style w:type="character" w:styleId="a7">
    <w:name w:val="Emphasis"/>
    <w:basedOn w:val="a0"/>
    <w:uiPriority w:val="20"/>
    <w:qFormat/>
    <w:rsid w:val="00D133D5"/>
    <w:rPr>
      <w:i/>
      <w:iCs/>
    </w:rPr>
  </w:style>
  <w:style w:type="paragraph" w:styleId="a8">
    <w:name w:val="header"/>
    <w:basedOn w:val="a"/>
    <w:link w:val="a9"/>
    <w:uiPriority w:val="99"/>
    <w:unhideWhenUsed/>
    <w:rsid w:val="00D554BC"/>
    <w:pPr>
      <w:tabs>
        <w:tab w:val="center" w:pos="4153"/>
        <w:tab w:val="right" w:pos="8306"/>
      </w:tabs>
      <w:snapToGrid w:val="0"/>
    </w:pPr>
    <w:rPr>
      <w:sz w:val="20"/>
      <w:szCs w:val="20"/>
    </w:rPr>
  </w:style>
  <w:style w:type="character" w:customStyle="1" w:styleId="a9">
    <w:name w:val="頁首 字元"/>
    <w:basedOn w:val="a0"/>
    <w:link w:val="a8"/>
    <w:uiPriority w:val="99"/>
    <w:rsid w:val="00D554BC"/>
    <w:rPr>
      <w:sz w:val="20"/>
      <w:szCs w:val="20"/>
    </w:rPr>
  </w:style>
  <w:style w:type="paragraph" w:styleId="aa">
    <w:name w:val="footer"/>
    <w:basedOn w:val="a"/>
    <w:link w:val="ab"/>
    <w:uiPriority w:val="99"/>
    <w:unhideWhenUsed/>
    <w:rsid w:val="00D554BC"/>
    <w:pPr>
      <w:tabs>
        <w:tab w:val="center" w:pos="4153"/>
        <w:tab w:val="right" w:pos="8306"/>
      </w:tabs>
      <w:snapToGrid w:val="0"/>
    </w:pPr>
    <w:rPr>
      <w:sz w:val="20"/>
      <w:szCs w:val="20"/>
    </w:rPr>
  </w:style>
  <w:style w:type="character" w:customStyle="1" w:styleId="ab">
    <w:name w:val="頁尾 字元"/>
    <w:basedOn w:val="a0"/>
    <w:link w:val="aa"/>
    <w:uiPriority w:val="99"/>
    <w:rsid w:val="00D554B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133D5"/>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D133D5"/>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0C2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40C25"/>
    <w:rPr>
      <w:rFonts w:asciiTheme="majorHAnsi" w:eastAsiaTheme="majorEastAsia" w:hAnsiTheme="majorHAnsi" w:cstheme="majorBidi"/>
      <w:sz w:val="18"/>
      <w:szCs w:val="18"/>
    </w:rPr>
  </w:style>
  <w:style w:type="character" w:styleId="a5">
    <w:name w:val="Hyperlink"/>
    <w:basedOn w:val="a0"/>
    <w:uiPriority w:val="99"/>
    <w:unhideWhenUsed/>
    <w:rsid w:val="00903822"/>
    <w:rPr>
      <w:color w:val="0000FF" w:themeColor="hyperlink"/>
      <w:u w:val="single"/>
    </w:rPr>
  </w:style>
  <w:style w:type="character" w:customStyle="1" w:styleId="20">
    <w:name w:val="標題 2 字元"/>
    <w:basedOn w:val="a0"/>
    <w:link w:val="2"/>
    <w:uiPriority w:val="9"/>
    <w:rsid w:val="00D133D5"/>
    <w:rPr>
      <w:rFonts w:ascii="新細明體" w:eastAsia="新細明體" w:hAnsi="新細明體" w:cs="新細明體"/>
      <w:b/>
      <w:bCs/>
      <w:kern w:val="0"/>
      <w:sz w:val="36"/>
      <w:szCs w:val="36"/>
    </w:rPr>
  </w:style>
  <w:style w:type="character" w:customStyle="1" w:styleId="30">
    <w:name w:val="標題 3 字元"/>
    <w:basedOn w:val="a0"/>
    <w:link w:val="3"/>
    <w:uiPriority w:val="9"/>
    <w:rsid w:val="00D133D5"/>
    <w:rPr>
      <w:rFonts w:ascii="新細明體" w:eastAsia="新細明體" w:hAnsi="新細明體" w:cs="新細明體"/>
      <w:b/>
      <w:bCs/>
      <w:kern w:val="0"/>
      <w:sz w:val="27"/>
      <w:szCs w:val="27"/>
    </w:rPr>
  </w:style>
  <w:style w:type="paragraph" w:styleId="Web">
    <w:name w:val="Normal (Web)"/>
    <w:basedOn w:val="a"/>
    <w:uiPriority w:val="99"/>
    <w:semiHidden/>
    <w:unhideWhenUsed/>
    <w:rsid w:val="00D133D5"/>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D133D5"/>
    <w:rPr>
      <w:b/>
      <w:bCs/>
    </w:rPr>
  </w:style>
  <w:style w:type="character" w:styleId="a7">
    <w:name w:val="Emphasis"/>
    <w:basedOn w:val="a0"/>
    <w:uiPriority w:val="20"/>
    <w:qFormat/>
    <w:rsid w:val="00D133D5"/>
    <w:rPr>
      <w:i/>
      <w:iCs/>
    </w:rPr>
  </w:style>
  <w:style w:type="paragraph" w:styleId="a8">
    <w:name w:val="header"/>
    <w:basedOn w:val="a"/>
    <w:link w:val="a9"/>
    <w:uiPriority w:val="99"/>
    <w:unhideWhenUsed/>
    <w:rsid w:val="00D554BC"/>
    <w:pPr>
      <w:tabs>
        <w:tab w:val="center" w:pos="4153"/>
        <w:tab w:val="right" w:pos="8306"/>
      </w:tabs>
      <w:snapToGrid w:val="0"/>
    </w:pPr>
    <w:rPr>
      <w:sz w:val="20"/>
      <w:szCs w:val="20"/>
    </w:rPr>
  </w:style>
  <w:style w:type="character" w:customStyle="1" w:styleId="a9">
    <w:name w:val="頁首 字元"/>
    <w:basedOn w:val="a0"/>
    <w:link w:val="a8"/>
    <w:uiPriority w:val="99"/>
    <w:rsid w:val="00D554BC"/>
    <w:rPr>
      <w:sz w:val="20"/>
      <w:szCs w:val="20"/>
    </w:rPr>
  </w:style>
  <w:style w:type="paragraph" w:styleId="aa">
    <w:name w:val="footer"/>
    <w:basedOn w:val="a"/>
    <w:link w:val="ab"/>
    <w:uiPriority w:val="99"/>
    <w:unhideWhenUsed/>
    <w:rsid w:val="00D554BC"/>
    <w:pPr>
      <w:tabs>
        <w:tab w:val="center" w:pos="4153"/>
        <w:tab w:val="right" w:pos="8306"/>
      </w:tabs>
      <w:snapToGrid w:val="0"/>
    </w:pPr>
    <w:rPr>
      <w:sz w:val="20"/>
      <w:szCs w:val="20"/>
    </w:rPr>
  </w:style>
  <w:style w:type="character" w:customStyle="1" w:styleId="ab">
    <w:name w:val="頁尾 字元"/>
    <w:basedOn w:val="a0"/>
    <w:link w:val="aa"/>
    <w:uiPriority w:val="99"/>
    <w:rsid w:val="00D554B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6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osupplies.com/product/logic-level-converter-8-ch-bi-directional-module/" TargetMode="External"/><Relationship Id="rId13" Type="http://schemas.openxmlformats.org/officeDocument/2006/relationships/image" Target="media/image4.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rotosupplies.com/product/logic-level-converter-8-ch-bi-directional-module/" TargetMode="External"/><Relationship Id="rId2" Type="http://schemas.openxmlformats.org/officeDocument/2006/relationships/styles" Target="styles.xml"/><Relationship Id="rId16" Type="http://schemas.openxmlformats.org/officeDocument/2006/relationships/hyperlink" Target="https://item.taobao.com/item.htm?spm=a230r.1.14.33.c76521bdccpMeC&amp;id=569839308392&amp;ns=1&amp;abbucket=15#detai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onsemi.com/pub/Collateral/BSS138-D.PDF" TargetMode="External"/><Relationship Id="rId5" Type="http://schemas.openxmlformats.org/officeDocument/2006/relationships/webSettings" Target="webSettings.xml"/><Relationship Id="rId15" Type="http://schemas.openxmlformats.org/officeDocument/2006/relationships/hyperlink" Target="https://www.ruten.com.tw/item/show?21906774988528"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B208</dc:creator>
  <cp:lastModifiedBy>B208</cp:lastModifiedBy>
  <cp:revision>36</cp:revision>
  <cp:lastPrinted>2021-04-22T00:49:00Z</cp:lastPrinted>
  <dcterms:created xsi:type="dcterms:W3CDTF">2021-04-22T00:00:00Z</dcterms:created>
  <dcterms:modified xsi:type="dcterms:W3CDTF">2021-04-22T00:50:00Z</dcterms:modified>
</cp:coreProperties>
</file>